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706D" w14:textId="77777777" w:rsidR="006B7112" w:rsidRDefault="00000000">
      <w:pPr>
        <w:jc w:val="center"/>
      </w:pPr>
      <w:r>
        <w:rPr>
          <w:b/>
          <w:color w:val="1F497D"/>
          <w:sz w:val="48"/>
        </w:rPr>
        <w:t>Draw Check</w:t>
      </w:r>
    </w:p>
    <w:p w14:paraId="7D5FDE02" w14:textId="77777777" w:rsidR="006B7112" w:rsidRDefault="00000000">
      <w:pPr>
        <w:jc w:val="center"/>
      </w:pPr>
      <w:r>
        <w:rPr>
          <w:i/>
          <w:color w:val="4472C4"/>
          <w:sz w:val="28"/>
        </w:rPr>
        <w:t>Automated Drawing Verification and Validation System</w:t>
      </w:r>
    </w:p>
    <w:p w14:paraId="61D4FFD1" w14:textId="77777777" w:rsidR="006B7112" w:rsidRDefault="006B7112"/>
    <w:p w14:paraId="4366CFF7" w14:textId="2D32A522" w:rsidR="006B7112" w:rsidRDefault="00000000">
      <w:pPr>
        <w:jc w:val="center"/>
      </w:pPr>
      <w:r>
        <w:rPr>
          <w:sz w:val="24"/>
        </w:rPr>
        <w:t>Project Report</w:t>
      </w:r>
      <w:r>
        <w:rPr>
          <w:sz w:val="24"/>
        </w:rPr>
        <w:br/>
      </w:r>
      <w:r w:rsidR="00AC6F9E">
        <w:rPr>
          <w:sz w:val="24"/>
        </w:rPr>
        <w:t xml:space="preserve">June - </w:t>
      </w:r>
      <w:r>
        <w:rPr>
          <w:sz w:val="24"/>
        </w:rPr>
        <w:t>July 2026</w:t>
      </w:r>
    </w:p>
    <w:p w14:paraId="5A4504CE" w14:textId="77777777" w:rsidR="006B7112" w:rsidRDefault="006B7112">
      <w:pPr>
        <w:pBdr>
          <w:bottom w:val="single" w:sz="6" w:space="1" w:color="1F497D"/>
        </w:pBdr>
      </w:pPr>
    </w:p>
    <w:p w14:paraId="24D63704" w14:textId="77777777" w:rsidR="006B7112" w:rsidRDefault="00000000">
      <w:r>
        <w:br w:type="page"/>
      </w:r>
    </w:p>
    <w:p w14:paraId="490968AC" w14:textId="77777777" w:rsidR="006B7112" w:rsidRDefault="00000000">
      <w:pPr>
        <w:pStyle w:val="Heading1"/>
      </w:pPr>
      <w:r>
        <w:lastRenderedPageBreak/>
        <w:t>Author Details</w:t>
      </w:r>
    </w:p>
    <w:tbl>
      <w:tblPr>
        <w:tblStyle w:val="TableGrid"/>
        <w:tblW w:w="0" w:type="auto"/>
        <w:tblLook w:val="04A0" w:firstRow="1" w:lastRow="0" w:firstColumn="1" w:lastColumn="0" w:noHBand="0" w:noVBand="1"/>
      </w:tblPr>
      <w:tblGrid>
        <w:gridCol w:w="2160"/>
        <w:gridCol w:w="6480"/>
      </w:tblGrid>
      <w:tr w:rsidR="006B7112" w14:paraId="15FC7BDC" w14:textId="77777777">
        <w:tc>
          <w:tcPr>
            <w:tcW w:w="2160" w:type="dxa"/>
            <w:shd w:val="clear" w:color="auto" w:fill="DCE6F1"/>
          </w:tcPr>
          <w:p w14:paraId="09016E9F" w14:textId="77777777" w:rsidR="006B7112" w:rsidRDefault="00000000">
            <w:r>
              <w:rPr>
                <w:b/>
              </w:rPr>
              <w:t>Name</w:t>
            </w:r>
          </w:p>
        </w:tc>
        <w:tc>
          <w:tcPr>
            <w:tcW w:w="6480" w:type="dxa"/>
            <w:shd w:val="clear" w:color="auto" w:fill="DCE6F1"/>
          </w:tcPr>
          <w:p w14:paraId="16FD7EF7" w14:textId="77777777" w:rsidR="006B7112" w:rsidRDefault="00000000">
            <w:r>
              <w:t>Raghuram Tumu</w:t>
            </w:r>
          </w:p>
        </w:tc>
      </w:tr>
      <w:tr w:rsidR="006B7112" w14:paraId="793E71FB" w14:textId="77777777">
        <w:tc>
          <w:tcPr>
            <w:tcW w:w="2160" w:type="dxa"/>
          </w:tcPr>
          <w:p w14:paraId="12286E42" w14:textId="77777777" w:rsidR="006B7112" w:rsidRDefault="00000000">
            <w:r>
              <w:rPr>
                <w:b/>
              </w:rPr>
              <w:t>Role</w:t>
            </w:r>
          </w:p>
        </w:tc>
        <w:tc>
          <w:tcPr>
            <w:tcW w:w="6480" w:type="dxa"/>
          </w:tcPr>
          <w:p w14:paraId="341A8A75" w14:textId="77777777" w:rsidR="006B7112" w:rsidRDefault="00000000">
            <w:r>
              <w:t>Software Intern</w:t>
            </w:r>
          </w:p>
        </w:tc>
      </w:tr>
      <w:tr w:rsidR="006B7112" w14:paraId="184CAF97" w14:textId="77777777">
        <w:tc>
          <w:tcPr>
            <w:tcW w:w="2160" w:type="dxa"/>
            <w:shd w:val="clear" w:color="auto" w:fill="DCE6F1"/>
          </w:tcPr>
          <w:p w14:paraId="6BA7B553" w14:textId="77777777" w:rsidR="006B7112" w:rsidRDefault="00000000">
            <w:r>
              <w:rPr>
                <w:b/>
              </w:rPr>
              <w:t>Company</w:t>
            </w:r>
          </w:p>
        </w:tc>
        <w:tc>
          <w:tcPr>
            <w:tcW w:w="6480" w:type="dxa"/>
            <w:shd w:val="clear" w:color="auto" w:fill="DCE6F1"/>
          </w:tcPr>
          <w:p w14:paraId="1BE416D5" w14:textId="77777777" w:rsidR="006B7112" w:rsidRDefault="00000000">
            <w:r>
              <w:t>Asquare Infotech Consultancy</w:t>
            </w:r>
          </w:p>
        </w:tc>
      </w:tr>
      <w:tr w:rsidR="006B7112" w14:paraId="6F3EB691" w14:textId="77777777">
        <w:tc>
          <w:tcPr>
            <w:tcW w:w="2160" w:type="dxa"/>
          </w:tcPr>
          <w:p w14:paraId="50F8EEE6" w14:textId="77777777" w:rsidR="006B7112" w:rsidRDefault="00000000">
            <w:r>
              <w:rPr>
                <w:b/>
              </w:rPr>
              <w:t>Email</w:t>
            </w:r>
          </w:p>
        </w:tc>
        <w:tc>
          <w:tcPr>
            <w:tcW w:w="6480" w:type="dxa"/>
          </w:tcPr>
          <w:p w14:paraId="78F1CC7C" w14:textId="77777777" w:rsidR="006B7112" w:rsidRDefault="00000000">
            <w:r>
              <w:t>tumuraghuram@gmail.com</w:t>
            </w:r>
          </w:p>
        </w:tc>
      </w:tr>
    </w:tbl>
    <w:p w14:paraId="53EECCE4" w14:textId="77777777" w:rsidR="006B7112" w:rsidRDefault="00000000">
      <w:r>
        <w:br w:type="page"/>
      </w:r>
    </w:p>
    <w:p w14:paraId="0B37162E" w14:textId="77777777" w:rsidR="006B7112" w:rsidRDefault="00000000">
      <w:pPr>
        <w:pStyle w:val="Heading1"/>
      </w:pPr>
      <w:r>
        <w:lastRenderedPageBreak/>
        <w:t>Table of Contents</w:t>
      </w:r>
    </w:p>
    <w:p w14:paraId="5B5AA3E6" w14:textId="77777777" w:rsidR="006B7112" w:rsidRDefault="00000000">
      <w:r>
        <w:t>1.  Introduction</w:t>
      </w:r>
    </w:p>
    <w:p w14:paraId="3F4E8971" w14:textId="77777777" w:rsidR="006B7112" w:rsidRDefault="00000000">
      <w:r>
        <w:t>2.  Literature Review</w:t>
      </w:r>
    </w:p>
    <w:p w14:paraId="42FB9A8E" w14:textId="77777777" w:rsidR="006B7112" w:rsidRDefault="00000000">
      <w:r>
        <w:t>3.  Methodology</w:t>
      </w:r>
    </w:p>
    <w:p w14:paraId="4964FFA5" w14:textId="77777777" w:rsidR="006B7112" w:rsidRDefault="00000000">
      <w:r>
        <w:t xml:space="preserve">   3.1  CAD Validator: 3D STEP vs 2D DXF</w:t>
      </w:r>
    </w:p>
    <w:p w14:paraId="42B03069" w14:textId="77777777" w:rsidR="006B7112" w:rsidRDefault="00000000">
      <w:r>
        <w:t xml:space="preserve">   3.2  Dimension Checker: DXF Text to Geometry</w:t>
      </w:r>
    </w:p>
    <w:p w14:paraId="7C3E1351" w14:textId="77777777" w:rsidR="006B7112" w:rsidRDefault="00000000">
      <w:r>
        <w:t xml:space="preserve">   3.3  Notes Checker: Drawing Notes vs Engineering Report</w:t>
      </w:r>
    </w:p>
    <w:p w14:paraId="74780F32" w14:textId="77777777" w:rsidR="006B7112" w:rsidRDefault="00000000">
      <w:r>
        <w:t xml:space="preserve">   3.4  Nozzle Load Validator: Load vs Allowables</w:t>
      </w:r>
    </w:p>
    <w:p w14:paraId="3CEBEC46" w14:textId="77777777" w:rsidR="006B7112" w:rsidRDefault="00000000">
      <w:r>
        <w:t xml:space="preserve">   3.5  Unified Dashboard</w:t>
      </w:r>
    </w:p>
    <w:p w14:paraId="41D3FDB1" w14:textId="77777777" w:rsidR="006B7112" w:rsidRDefault="00000000">
      <w:r>
        <w:t>4.  Results</w:t>
      </w:r>
    </w:p>
    <w:p w14:paraId="7CB834FB" w14:textId="77777777" w:rsidR="006B7112" w:rsidRDefault="00000000">
      <w:r>
        <w:t>5.  Discussion</w:t>
      </w:r>
    </w:p>
    <w:p w14:paraId="41D57E8A" w14:textId="77777777" w:rsidR="006B7112" w:rsidRDefault="00000000">
      <w:r>
        <w:t>6.  Recommendations for Improvements</w:t>
      </w:r>
    </w:p>
    <w:p w14:paraId="366449A0" w14:textId="77777777" w:rsidR="006B7112" w:rsidRDefault="00000000">
      <w:r>
        <w:br w:type="page"/>
      </w:r>
    </w:p>
    <w:p w14:paraId="406962A1" w14:textId="77777777" w:rsidR="006B7112" w:rsidRDefault="00000000">
      <w:pPr>
        <w:pStyle w:val="Heading1"/>
      </w:pPr>
      <w:r>
        <w:lastRenderedPageBreak/>
        <w:t>1. Introduction</w:t>
      </w:r>
    </w:p>
    <w:p w14:paraId="25F99CB9" w14:textId="77777777" w:rsidR="006B7112" w:rsidRDefault="00000000">
      <w:pPr>
        <w:spacing w:after="120"/>
      </w:pPr>
      <w:r>
        <w:t>Engineering drawing verification is a critical quality assurance activity in the fabrication of mechanical equipment, pressure vessels, and piping systems. Traditionally, this process relies on qualified engineers manually cross-checking numerical dimensions, fabrication notes, nozzle load tables, and three-dimensional model projections against the corresponding two-dimensional drawing sheets. This approach is inherently time-consuming, subject to human fatigue and transcription errors, and poorly scalable as drawing sets grow in volume and complexity.</w:t>
      </w:r>
    </w:p>
    <w:p w14:paraId="73FE1DB3" w14:textId="77777777" w:rsidR="006B7112" w:rsidRDefault="00000000">
      <w:pPr>
        <w:spacing w:after="120"/>
      </w:pPr>
      <w:r>
        <w:t>The Draw Check is an open-source Python-based toolset developed to automate the most labour-intensive steps of the drawing verification workflow. The suite addresses four distinct verification categories that together cover the bulk of standard drawing review checklists used in mechanical engineering practice.</w:t>
      </w:r>
    </w:p>
    <w:p w14:paraId="76C65A94" w14:textId="77777777" w:rsidR="006B7112" w:rsidRDefault="00000000">
      <w:pPr>
        <w:spacing w:after="120"/>
      </w:pPr>
      <w:r>
        <w:t>The four core verification tools in the suite are:</w:t>
      </w:r>
    </w:p>
    <w:p w14:paraId="328DD807" w14:textId="77777777" w:rsidR="006B7112" w:rsidRDefault="00000000">
      <w:pPr>
        <w:pStyle w:val="ListBullet"/>
      </w:pPr>
      <w:r>
        <w:t>CAD Validator: Confirms that a 3D STEP solid model is geometrically consistent with the corresponding 2D DXF engineering drawing views.</w:t>
      </w:r>
    </w:p>
    <w:p w14:paraId="06A54C8E" w14:textId="77777777" w:rsidR="006B7112" w:rsidRDefault="00000000">
      <w:pPr>
        <w:pStyle w:val="ListBullet"/>
      </w:pPr>
      <w:r>
        <w:t>Dimension Checker: Validates that numeric dimension annotations printed on drawing sheets correspond correctly to the actual measured lengths of geometric entities in the CAD file.</w:t>
      </w:r>
    </w:p>
    <w:p w14:paraId="0E76860E" w14:textId="77777777" w:rsidR="006B7112" w:rsidRDefault="00000000">
      <w:pPr>
        <w:pStyle w:val="ListBullet"/>
      </w:pPr>
      <w:r>
        <w:t>Notes Checker: Cross-references general notes and data tables embedded in drawing sheets against an approved engineering calculation report (PV Elite DOCX output).</w:t>
      </w:r>
    </w:p>
    <w:p w14:paraId="74018FD7" w14:textId="77777777" w:rsidR="006B7112" w:rsidRDefault="00000000">
      <w:pPr>
        <w:pStyle w:val="ListBullet"/>
      </w:pPr>
      <w:r>
        <w:t>Nozzle Load Validator: Extracts nozzle load forces and moments from drawings and verifies that they do not exceed the published allowable limits from a reference database.</w:t>
      </w:r>
    </w:p>
    <w:p w14:paraId="7AF81341" w14:textId="77777777" w:rsidR="006B7112" w:rsidRDefault="00000000">
      <w:pPr>
        <w:spacing w:after="120"/>
      </w:pPr>
      <w:r>
        <w:t>All four tools are integrated under a single, browser-based Unified Dashboard, providing a consistent user interface for parameter configuration, pipeline execution, and result inspection without requiring command-line expertise. A double-clickable batch launcher handles Python environment verification and dependency installation automatically, making the suite accessible to non-developer engineering staff.</w:t>
      </w:r>
    </w:p>
    <w:p w14:paraId="1A07910A" w14:textId="77777777" w:rsidR="006B7112" w:rsidRDefault="00000000">
      <w:pPr>
        <w:spacing w:after="120"/>
      </w:pPr>
      <w:r>
        <w:t>The objectives of this project are:</w:t>
      </w:r>
    </w:p>
    <w:p w14:paraId="2F53D9D1" w14:textId="77777777" w:rsidR="006B7112" w:rsidRDefault="00000000">
      <w:pPr>
        <w:pStyle w:val="ListBullet"/>
      </w:pPr>
      <w:r>
        <w:t>To reduce the time and cost associated with manual drawing review.</w:t>
      </w:r>
    </w:p>
    <w:p w14:paraId="3ED7EEB5" w14:textId="77777777" w:rsidR="006B7112" w:rsidRDefault="00000000">
      <w:pPr>
        <w:pStyle w:val="ListBullet"/>
      </w:pPr>
      <w:r>
        <w:t>To produce a repeatable, auditable, and traceable QA record for each drawing checked.</w:t>
      </w:r>
    </w:p>
    <w:p w14:paraId="7CED700A" w14:textId="77777777" w:rsidR="006B7112" w:rsidRDefault="00000000">
      <w:pPr>
        <w:pStyle w:val="ListBullet"/>
      </w:pPr>
      <w:r>
        <w:t>To provide an extensible open-source platform that can be expanded to cover additional verification categories.</w:t>
      </w:r>
    </w:p>
    <w:p w14:paraId="3BF02B1D" w14:textId="77777777" w:rsidR="006B7112" w:rsidRDefault="00000000">
      <w:pPr>
        <w:pStyle w:val="ListBullet"/>
      </w:pPr>
      <w:r>
        <w:t>To demonstrate that geometric algorithms, machine-learning clustering, and document-parsing techniques can be practically applied to engineering QA problems.</w:t>
      </w:r>
    </w:p>
    <w:p w14:paraId="07B2DE91" w14:textId="77777777" w:rsidR="006B7112" w:rsidRDefault="006B7112">
      <w:pPr>
        <w:pBdr>
          <w:bottom w:val="single" w:sz="6" w:space="1" w:color="1F497D"/>
        </w:pBdr>
      </w:pPr>
    </w:p>
    <w:p w14:paraId="74110AC8" w14:textId="77777777" w:rsidR="006B7112" w:rsidRDefault="00000000">
      <w:r>
        <w:br w:type="page"/>
      </w:r>
    </w:p>
    <w:p w14:paraId="4CD79E01" w14:textId="77777777" w:rsidR="006B7112" w:rsidRDefault="00000000">
      <w:pPr>
        <w:pStyle w:val="Heading1"/>
      </w:pPr>
      <w:r>
        <w:lastRenderedPageBreak/>
        <w:t>2. Literature Review</w:t>
      </w:r>
    </w:p>
    <w:p w14:paraId="06D5763E" w14:textId="77777777" w:rsidR="006B7112" w:rsidRDefault="00000000">
      <w:pPr>
        <w:pStyle w:val="Heading2"/>
      </w:pPr>
      <w:r>
        <w:t>2.1 Manual Drawing Verification in Engineering Practice</w:t>
      </w:r>
    </w:p>
    <w:p w14:paraId="4625CEE3" w14:textId="77777777" w:rsidR="006B7112" w:rsidRDefault="00000000">
      <w:pPr>
        <w:spacing w:after="120"/>
      </w:pPr>
      <w:r>
        <w:t>Engineering drawing checking has historically been performed by a dedicated checker engineer who reviews a drafter's output against design intent documents, calculation reports, and applicable standards (ASME, PD 5500, EN 13480). ISO 10209 and ASME Y14.5 codify the rules for dimensioning and tolerancing notation, but their application in practice depends heavily on individual training and experience. Studies in manufacturing quality engineering have repeatedly identified drawing errors as a leading source of rework and non-conformance costs in fabrication projects.</w:t>
      </w:r>
    </w:p>
    <w:p w14:paraId="337EB44E" w14:textId="77777777" w:rsidR="006B7112" w:rsidRDefault="00000000">
      <w:pPr>
        <w:pStyle w:val="Heading2"/>
      </w:pPr>
      <w:r>
        <w:t>2.2 Computer-Aided Quality Assurance in CAD Environments</w:t>
      </w:r>
    </w:p>
    <w:p w14:paraId="1ED7E603" w14:textId="77777777" w:rsidR="006B7112" w:rsidRDefault="00000000">
      <w:pPr>
        <w:spacing w:after="120"/>
      </w:pPr>
      <w:r>
        <w:t>Commercial CAD platforms (AutoCAD, SolidWorks, CATIA) include some basic internal consistency checks such as duplicate entity detection and annotation style enforcement. However, cross-checking a 2D drawing sheet against an independent 3D model, or against an external reference document, has remained largely a manual activity. Research into model-based definition (MBD) approaches, such as those standardised in ASME Y14.41, aims to embed tolerance and annotation data directly in the 3D model, but adoption in heavy industry has been slow due to legacy drawing workflows and software interoperability constraints.</w:t>
      </w:r>
    </w:p>
    <w:p w14:paraId="5B9FB41D" w14:textId="77777777" w:rsidR="006B7112" w:rsidRDefault="00000000">
      <w:pPr>
        <w:pStyle w:val="Heading2"/>
      </w:pPr>
      <w:r>
        <w:t>2.3 DXF Parsing and Geometric Entity Extraction</w:t>
      </w:r>
    </w:p>
    <w:p w14:paraId="18CDB120" w14:textId="77777777" w:rsidR="006B7112" w:rsidRDefault="00000000">
      <w:pPr>
        <w:spacing w:after="120"/>
      </w:pPr>
      <w:r>
        <w:t>The Drawing Exchange Format (DXF), developed by Autodesk, is the standard open interchange format for 2D vector drawings. The ezdxf Python library (Bär, M.) provides a comprehensive parser for DXF R12 through R2018 files, exposing entity types (LINE, ARC, CIRCLE, TEXT, MTEXT, DIMENSION, LWPOLYLINE) as structured Python objects. For DWG files, which use AutoCAD's proprietary binary format, the ODA File Converter provides a free-of-charge command-line tool that converts DWG to DXF, enabling downstream Python processing.</w:t>
      </w:r>
    </w:p>
    <w:p w14:paraId="2610E461" w14:textId="77777777" w:rsidR="006B7112" w:rsidRDefault="00000000">
      <w:pPr>
        <w:pStyle w:val="Heading2"/>
      </w:pPr>
      <w:r>
        <w:t>2.4 3D Model Processing and Orthographic Projection</w:t>
      </w:r>
    </w:p>
    <w:p w14:paraId="71162937" w14:textId="77777777" w:rsidR="006B7112" w:rsidRDefault="00000000">
      <w:pPr>
        <w:spacing w:after="120"/>
      </w:pPr>
      <w:r>
        <w:t>The STEP (Standard for the Exchange of Product model data, ISO 10303) format is the dominant interoperable representation for 3D solid geometry in mechanical engineering. The Open CASCADE Technology (OCCT) geometric kernel, exposed via the cadquery-ocp Python bindings, provides tools for loading STEP files, performing Boolean operations, and computing Hidden Line Removal (HLR), which determines which edges of a 3D model are visible from a given viewpoint. Orthographic projection of 3D models to 2D silhouettes is a well-established technique in computational geometry, forming the basis for automated view generation in drafting software.</w:t>
      </w:r>
    </w:p>
    <w:p w14:paraId="7A3803DC" w14:textId="77777777" w:rsidR="006B7112" w:rsidRDefault="00000000">
      <w:pPr>
        <w:pStyle w:val="Heading2"/>
      </w:pPr>
      <w:r>
        <w:t>2.5 Geometric Clustering and Spatial Indexing</w:t>
      </w:r>
    </w:p>
    <w:p w14:paraId="51F909E1" w14:textId="77777777" w:rsidR="006B7112" w:rsidRDefault="00000000">
      <w:pPr>
        <w:spacing w:after="120"/>
      </w:pPr>
      <w:r>
        <w:t xml:space="preserve">Density-Based Spatial Clustering of Applications with Noise (DBSCAN), introduced by Ester et al. (1996), is a widely used unsupervised clustering algorithm that identifies spatially coherent groups of points without requiring a pre-specified number of clusters. Its noise-rejection </w:t>
      </w:r>
      <w:r>
        <w:lastRenderedPageBreak/>
        <w:t>property (label −1) makes it particularly suitable for engineering drawing analysis, where dimension annotations from different views or design regions must be automatically partitioned. The scikit-learn implementation provides efficient k-d tree indexing for the ε-neighbourhood queries, enabling sub-second clustering even on drawings with hundreds of entities.</w:t>
      </w:r>
    </w:p>
    <w:p w14:paraId="59FCD96C" w14:textId="77777777" w:rsidR="006B7112" w:rsidRDefault="00000000">
      <w:pPr>
        <w:spacing w:after="120"/>
      </w:pPr>
      <w:r>
        <w:t>The Hausdorff distance, defined as the greatest of all distances from a point in one set to its nearest point in another, is a standard metric for quantifying the geometric similarity between two edge sets, used extensively in shape matching and image comparison research (Huttenlocher et al., 1993). It is applied in the CAD Validator to measure the discrepancy between projected 3D model edges and parsed 2D drawing edges after normalisation.</w:t>
      </w:r>
    </w:p>
    <w:p w14:paraId="542DF886" w14:textId="77777777" w:rsidR="006B7112" w:rsidRDefault="00000000">
      <w:pPr>
        <w:pStyle w:val="Heading2"/>
      </w:pPr>
      <w:r>
        <w:t>2.6 Document and Table Parsing</w:t>
      </w:r>
    </w:p>
    <w:p w14:paraId="02A402ED" w14:textId="77777777" w:rsidR="006B7112" w:rsidRDefault="00000000">
      <w:pPr>
        <w:spacing w:after="120"/>
      </w:pPr>
      <w:r>
        <w:t>PV Elite (Hexagon PPM) is a widely adopted pressure vessel and heat exchanger design software that produces comprehensive calculation reports in Microsoft Word format. The python-docx library provides programmatic access to DOCX XML structure, enabling extraction of section headings, paragraphs, and table cell values. Cross-referencing values extracted from engineering drawings with those in accompanying calculation documents represents a novel application of document parsing to quality assurance workflows.</w:t>
      </w:r>
    </w:p>
    <w:p w14:paraId="6910F432" w14:textId="77777777" w:rsidR="006B7112" w:rsidRDefault="00000000">
      <w:pPr>
        <w:pStyle w:val="Heading2"/>
      </w:pPr>
      <w:r>
        <w:t>2.7 Gaps Addressed by This Work</w:t>
      </w:r>
    </w:p>
    <w:p w14:paraId="4A75018D" w14:textId="77777777" w:rsidR="006B7112" w:rsidRDefault="00000000">
      <w:pPr>
        <w:spacing w:after="120"/>
      </w:pPr>
      <w:r>
        <w:t>While individual components such as DXF parsers, STEP loaders, and document parsers are well-established open-source tools, no integrated open-source platform exists that combines all four categories of engineering drawing verification (3D model consistency, dimension annotation validation, notes cross-referencing, and load limit checking) within a single user-accessible interface. This project addresses that gap.</w:t>
      </w:r>
    </w:p>
    <w:p w14:paraId="05C95179" w14:textId="77777777" w:rsidR="006B7112" w:rsidRDefault="006B7112">
      <w:pPr>
        <w:pBdr>
          <w:bottom w:val="single" w:sz="6" w:space="1" w:color="1F497D"/>
        </w:pBdr>
      </w:pPr>
    </w:p>
    <w:p w14:paraId="17473ADE" w14:textId="77777777" w:rsidR="006B7112" w:rsidRDefault="00000000">
      <w:r>
        <w:br w:type="page"/>
      </w:r>
    </w:p>
    <w:p w14:paraId="22AA1B0F" w14:textId="77777777" w:rsidR="006B7112" w:rsidRDefault="00000000">
      <w:pPr>
        <w:pStyle w:val="Heading1"/>
      </w:pPr>
      <w:r>
        <w:lastRenderedPageBreak/>
        <w:t>3. Methodology</w:t>
      </w:r>
    </w:p>
    <w:p w14:paraId="72DCE211" w14:textId="77777777" w:rsidR="006B7112" w:rsidRDefault="00000000">
      <w:pPr>
        <w:spacing w:after="120"/>
      </w:pPr>
      <w:r>
        <w:t>The Draw Check is implemented entirely in Python 3.11 and consists of four independent validation pipelines orchestrated by a Flask web application. Each pipeline follows a common pattern: parse inputs, extract geometric or textual data, apply a comparison or validation algorithm, and produce a structured report. The following subsections describe each pipeline's methodology in detail.</w:t>
      </w:r>
    </w:p>
    <w:p w14:paraId="1ED99B4B" w14:textId="77777777" w:rsidR="006B7112" w:rsidRDefault="00000000">
      <w:pPr>
        <w:pStyle w:val="Heading2"/>
      </w:pPr>
      <w:r>
        <w:t>3.1 CAD Validator: 3D STEP vs 2D DXF</w:t>
      </w:r>
    </w:p>
    <w:p w14:paraId="1D273C21" w14:textId="77777777" w:rsidR="006B7112" w:rsidRDefault="00000000">
      <w:pPr>
        <w:spacing w:after="120"/>
      </w:pPr>
      <w:r>
        <w:t>The CAD Validator pipeline determines whether a submitted 3D solid model is geometrically consistent with the corresponding 2D drawing sheets. It processes a pair of inputs: a STEP file and a set of DXF view drawings.</w:t>
      </w:r>
    </w:p>
    <w:p w14:paraId="053A7417" w14:textId="77777777" w:rsidR="006B7112" w:rsidRDefault="00000000">
      <w:pPr>
        <w:spacing w:after="120"/>
      </w:pPr>
      <w:r>
        <w:t>The pipeline executes the following stages sequentially:</w:t>
      </w:r>
    </w:p>
    <w:p w14:paraId="2E844F61" w14:textId="77777777" w:rsidR="006B7112" w:rsidRDefault="00000000">
      <w:pPr>
        <w:pStyle w:val="ListBullet"/>
      </w:pPr>
      <w:r>
        <w:t>STEP Loading: The 3D solid is loaded using the OpenCascade STEP reader, with topology validation to detect malformed geometry.</w:t>
      </w:r>
    </w:p>
    <w:p w14:paraId="24E5F87C" w14:textId="77777777" w:rsidR="006B7112" w:rsidRDefault="00000000">
      <w:pPr>
        <w:pStyle w:val="ListBullet"/>
      </w:pPr>
      <w:r>
        <w:t>Orthographic Projection: The model is projected into six standard views (Front, Back, Top, Bottom, Left, Right) using affine camera matrices defined per view direction.</w:t>
      </w:r>
    </w:p>
    <w:p w14:paraId="257A6206" w14:textId="77777777" w:rsidR="006B7112" w:rsidRDefault="00000000">
      <w:pPr>
        <w:pStyle w:val="ListBullet"/>
      </w:pPr>
      <w:r>
        <w:t>Hidden Line Removal (HLR): The OCC HLR algorithm is applied to each view projection to compute the set of visible and hidden silhouette edges, filtering the view to match what would appear on a 2D drawing.</w:t>
      </w:r>
    </w:p>
    <w:p w14:paraId="630F43C3" w14:textId="77777777" w:rsidR="006B7112" w:rsidRDefault="00000000">
      <w:pPr>
        <w:pStyle w:val="ListBullet"/>
      </w:pPr>
      <w:r>
        <w:t>Edge Extraction: Visible edges are discretised into 2D polyline segments and stored in a geometry store indexed by view name.</w:t>
      </w:r>
    </w:p>
    <w:p w14:paraId="5BA789E6" w14:textId="77777777" w:rsidR="006B7112" w:rsidRDefault="00000000">
      <w:pPr>
        <w:pStyle w:val="ListBullet"/>
      </w:pPr>
      <w:r>
        <w:t>DXF Parsing: The corresponding 2D drawing DXF files are parsed using ezdxf, extracting LINE, ARC, CIRCLE, and LWPOLYLINE entities. Drawing scale is applied to convert from drawing coordinates to model space.</w:t>
      </w:r>
    </w:p>
    <w:p w14:paraId="45621246" w14:textId="77777777" w:rsidR="006B7112" w:rsidRDefault="00000000">
      <w:pPr>
        <w:pStyle w:val="ListBullet"/>
      </w:pPr>
      <w:r>
        <w:t>Normalisation: Both the projected edge sets and the DXF edge sets are translated and scaled to a common unit bounding box to make comparison scale-invariant.</w:t>
      </w:r>
    </w:p>
    <w:p w14:paraId="5E63D97A" w14:textId="77777777" w:rsidR="006B7112" w:rsidRDefault="00000000">
      <w:pPr>
        <w:pStyle w:val="ListBullet"/>
      </w:pPr>
      <w:r>
        <w:t>Geometric Matching: A nearest-neighbour edge matcher pairs projected edges with drawing edges based on midpoint proximity and angular alignment within configurable thresholds.</w:t>
      </w:r>
    </w:p>
    <w:p w14:paraId="379AF330" w14:textId="77777777" w:rsidR="006B7112" w:rsidRDefault="00000000">
      <w:pPr>
        <w:pStyle w:val="ListBullet"/>
      </w:pPr>
      <w:r>
        <w:t>Difference Detection: Unmatched edges and edges with high Hausdorff distance residuals are classified as Added, Missing, or Modified geometry and flagged in the output.</w:t>
      </w:r>
    </w:p>
    <w:p w14:paraId="4E70586C" w14:textId="77777777" w:rsidR="006B7112" w:rsidRDefault="00000000">
      <w:pPr>
        <w:pStyle w:val="ListBullet"/>
      </w:pPr>
      <w:r>
        <w:t>Report Generation: An HTML overlay report is produced for each view, colour-coding matched, added, and missing edges. A summary JSON and raster overlay image are also saved.</w:t>
      </w:r>
    </w:p>
    <w:p w14:paraId="46FCF4DC" w14:textId="77777777" w:rsidR="006B7112" w:rsidRDefault="00000000">
      <w:pPr>
        <w:pStyle w:val="Heading2"/>
      </w:pPr>
      <w:r>
        <w:t>3.2 Dimension Checker: DXF Text to Geometry</w:t>
      </w:r>
    </w:p>
    <w:p w14:paraId="714A7CA7" w14:textId="77777777" w:rsidR="006B7112" w:rsidRDefault="00000000">
      <w:pPr>
        <w:spacing w:after="120"/>
      </w:pPr>
      <w:r>
        <w:t>The Dimension Checker validates that numeric text annotations on a drawing accurately describe the measured length of the geometric entities they annotate. The pipeline processes a single DXF or DWG file.</w:t>
      </w:r>
    </w:p>
    <w:p w14:paraId="519CFF9D" w14:textId="77777777" w:rsidR="006B7112" w:rsidRDefault="00000000">
      <w:pPr>
        <w:spacing w:after="120"/>
      </w:pPr>
      <w:r>
        <w:t>The key algorithmic steps are:</w:t>
      </w:r>
    </w:p>
    <w:p w14:paraId="0F070813" w14:textId="77777777" w:rsidR="006B7112" w:rsidRDefault="00000000">
      <w:pPr>
        <w:pStyle w:val="ListBullet"/>
      </w:pPr>
      <w:r>
        <w:t xml:space="preserve">Single-Pass Extraction: A single iteration over the modelspace collects all TEXT, MTEXT, and DIMENSION entities (parsed to float values), together with all LINE, ARC, CIRCLE, and scale </w:t>
      </w:r>
      <w:r>
        <w:lastRenderedPageBreak/>
        <w:t>annotation texts. Entity positions, values, and rotation angles are stored as plain Python floats to minimise memory overhead.</w:t>
      </w:r>
    </w:p>
    <w:p w14:paraId="1BCD72CF" w14:textId="77777777" w:rsidR="006B7112" w:rsidRDefault="00000000">
      <w:pPr>
        <w:pStyle w:val="ListBullet"/>
      </w:pPr>
      <w:r>
        <w:t>BOM Label Filtering: Sequential integer labels (item numbers in bills of materials) are automatically detected and excluded from the dimension candidate set to prevent false matches.</w:t>
      </w:r>
    </w:p>
    <w:p w14:paraId="33BA21A1" w14:textId="77777777" w:rsidR="006B7112" w:rsidRDefault="00000000">
      <w:pPr>
        <w:pStyle w:val="ListBullet"/>
      </w:pPr>
      <w:r>
        <w:t>Point-to-Segment Distance Matching: For each dimension text, the perpendicular distance to every line segment in the drawing is computed. Segments within a tolerance radius are considered candidate matches. This is more accurate than the naive midpoint-to-text distance used in earlier approaches.</w:t>
      </w:r>
    </w:p>
    <w:p w14:paraId="06A8DA55" w14:textId="77777777" w:rsidR="006B7112" w:rsidRDefault="00000000">
      <w:pPr>
        <w:pStyle w:val="ListBullet"/>
      </w:pPr>
      <w:r>
        <w:t>Rotation Alignment Filtering: The DXF rotation angle of each text entity is compared to the angle of each candidate line. Horizontally-rotated text is preferentially matched to horizontal lines, and vertically-rotated text to vertical lines. Misaligned matches are deprioritised.</w:t>
      </w:r>
    </w:p>
    <w:p w14:paraId="16CCB53D" w14:textId="77777777" w:rsidR="006B7112" w:rsidRDefault="00000000">
      <w:pPr>
        <w:pStyle w:val="ListBullet"/>
      </w:pPr>
      <w:r>
        <w:t>Dynamic Scale Inference: The drawing scale is inferred by computing the ratio of each dimension value to its matched geometric length, then identifying the dominant cluster of ratios using a relative tolerance of 5%. If the consensus ratio is within 2% of a whole number, it is rounded to that integer; otherwise, the exact decimal is retained. This eliminates the need for a hardcoded list of engineering scales.</w:t>
      </w:r>
    </w:p>
    <w:p w14:paraId="4651AE24" w14:textId="77777777" w:rsidR="006B7112" w:rsidRDefault="00000000">
      <w:pPr>
        <w:pStyle w:val="ListBullet"/>
      </w:pPr>
      <w:r>
        <w:t>DBSCAN Spatial Clustering: Matched dimension-geometry pairs are clustered by text insertion point coordinates to group annotations belonging to the same design view or region. Noise points (label −1) are excluded.</w:t>
      </w:r>
    </w:p>
    <w:p w14:paraId="469271C5" w14:textId="77777777" w:rsidR="006B7112" w:rsidRDefault="00000000">
      <w:pPr>
        <w:pStyle w:val="ListBullet"/>
      </w:pPr>
      <w:r>
        <w:t>Validation: Within each cluster, the inferred scale is applied to compute the expected dimension value from the CAD length. A dimension is marked OK if the relative discrepancy does not exceed 10%.</w:t>
      </w:r>
    </w:p>
    <w:p w14:paraId="7B237279" w14:textId="77777777" w:rsidR="006B7112" w:rsidRDefault="00000000">
      <w:pPr>
        <w:pStyle w:val="ListBullet"/>
      </w:pPr>
      <w:r>
        <w:t>Visualisation: The DXF drawing is rendered to a high-resolution raster image. Pass/fail badges, offset from each annotation by a rotation-aware displacement vector, are overlaid in an interactive Matplotlib figure supporting scroll-wheel zoom and middle-mouse pan.</w:t>
      </w:r>
    </w:p>
    <w:p w14:paraId="19EB78FB" w14:textId="77777777" w:rsidR="006B7112" w:rsidRDefault="00000000">
      <w:pPr>
        <w:pStyle w:val="Heading2"/>
      </w:pPr>
      <w:r>
        <w:t>3.3 Notes Checker: Drawing Notes vs Engineering Report</w:t>
      </w:r>
    </w:p>
    <w:p w14:paraId="798CF3BF" w14:textId="77777777" w:rsidR="006B7112" w:rsidRDefault="00000000">
      <w:pPr>
        <w:spacing w:after="120"/>
      </w:pPr>
      <w:r>
        <w:t>The Notes Checker verifies that general notes and data tables on AutoCAD drawing sheets are consistent with the values in an approved engineering calculation report generated by PV Elite.</w:t>
      </w:r>
    </w:p>
    <w:p w14:paraId="2F6FD9ED" w14:textId="77777777" w:rsidR="006B7112" w:rsidRDefault="00000000">
      <w:pPr>
        <w:pStyle w:val="ListBullet"/>
      </w:pPr>
      <w:r>
        <w:t>Drawing Text Extraction: TEXT and MTEXT entities from the notes region of the drawing are extracted and clustered by position into logical rows and key-value pairs.</w:t>
      </w:r>
    </w:p>
    <w:p w14:paraId="71083688" w14:textId="77777777" w:rsidR="006B7112" w:rsidRDefault="00000000">
      <w:pPr>
        <w:pStyle w:val="ListBullet"/>
      </w:pPr>
      <w:r>
        <w:t>DOCX Report Parsing: The PV Elite DOCX output is parsed using python-docx. Tables are identified by heading proximity and their cell contents are extracted as a structured key-value dictionary.</w:t>
      </w:r>
    </w:p>
    <w:p w14:paraId="6320ECA6" w14:textId="77777777" w:rsidR="006B7112" w:rsidRDefault="00000000">
      <w:pPr>
        <w:pStyle w:val="ListBullet"/>
      </w:pPr>
      <w:r>
        <w:t>Cross-Reference Check: Drawing key-value pairs are matched to corresponding DOCX entries by normalised key strings. Each matched pair is evaluated for equality or within-tolerance agreement.</w:t>
      </w:r>
    </w:p>
    <w:p w14:paraId="01239638" w14:textId="77777777" w:rsidR="006B7112" w:rsidRDefault="00000000">
      <w:pPr>
        <w:pStyle w:val="ListBullet"/>
      </w:pPr>
      <w:r>
        <w:t>Checklist Output: A tabular checklist report is produced, marking each item as Pass, Fail, or Missing, with the drawing value and the expected value from the calculation report shown side by side.</w:t>
      </w:r>
    </w:p>
    <w:p w14:paraId="4D4683C3" w14:textId="77777777" w:rsidR="006B7112" w:rsidRDefault="00000000">
      <w:pPr>
        <w:pStyle w:val="Heading2"/>
      </w:pPr>
      <w:r>
        <w:lastRenderedPageBreak/>
        <w:t>3.4 Nozzle Load Validator: Load vs Allowables</w:t>
      </w:r>
    </w:p>
    <w:p w14:paraId="2539AA22" w14:textId="77777777" w:rsidR="006B7112" w:rsidRDefault="00000000">
      <w:pPr>
        <w:spacing w:after="120"/>
      </w:pPr>
      <w:r>
        <w:t>The Nozzle Load Validator extracts nozzle piping loads from drawings and checks them against published allowable limit tables from the equipment manufacturer or applicable standard.</w:t>
      </w:r>
    </w:p>
    <w:p w14:paraId="30409492" w14:textId="77777777" w:rsidR="006B7112" w:rsidRDefault="00000000">
      <w:pPr>
        <w:pStyle w:val="ListBullet"/>
      </w:pPr>
      <w:r>
        <w:t>Nozzle Table Reconstruction: Drawing entities forming nozzle load tables are detected by spatial clustering and relative alignment heuristics. Cell boundaries are reconstructed to associate force and moment values with their nozzle identifiers.</w:t>
      </w:r>
    </w:p>
    <w:p w14:paraId="3890840D" w14:textId="77777777" w:rsidR="006B7112" w:rsidRDefault="00000000">
      <w:pPr>
        <w:pStyle w:val="ListBullet"/>
      </w:pPr>
      <w:r>
        <w:t>Load Extraction: Forces (FL, FC, FA) and moments (ML, MC, MT) are parsed from each reconstructed cell. Unit normalisations (kN, N·m) are applied consistently.</w:t>
      </w:r>
    </w:p>
    <w:p w14:paraId="1B26A67D" w14:textId="77777777" w:rsidR="006B7112" w:rsidRDefault="00000000">
      <w:pPr>
        <w:pStyle w:val="ListBullet"/>
      </w:pPr>
      <w:r>
        <w:t>Allowable Database Lookup: For each nozzle, the corresponding allowable limits are retrieved from the nozzle_allowables.csv reference database, keyed by nozzle tag or size designation.</w:t>
      </w:r>
    </w:p>
    <w:p w14:paraId="34CDD2FE" w14:textId="77777777" w:rsidR="006B7112" w:rsidRDefault="00000000">
      <w:pPr>
        <w:pStyle w:val="ListBullet"/>
      </w:pPr>
      <w:r>
        <w:t>Temperature De-rating: Where operating temperature data is available, allowable values are de-rated by a temperature-dependent factor per the applicable standard.</w:t>
      </w:r>
    </w:p>
    <w:p w14:paraId="57241BFC" w14:textId="77777777" w:rsidR="006B7112" w:rsidRDefault="00000000">
      <w:pPr>
        <w:pStyle w:val="ListBullet"/>
      </w:pPr>
      <w:r>
        <w:t>Report Generation: An HTML report summarises each nozzle with actual vs allowable load comparison, colour-coded pass/fail status, and utilisation ratio bars.</w:t>
      </w:r>
    </w:p>
    <w:p w14:paraId="1F5277DA" w14:textId="77777777" w:rsidR="006B7112" w:rsidRDefault="00000000">
      <w:pPr>
        <w:pStyle w:val="Heading2"/>
      </w:pPr>
      <w:r>
        <w:t>3.5 Unified Dashboard</w:t>
      </w:r>
    </w:p>
    <w:p w14:paraId="39CCAFDA" w14:textId="77777777" w:rsidR="006B7112" w:rsidRDefault="00000000">
      <w:pPr>
        <w:spacing w:after="120"/>
      </w:pPr>
      <w:r>
        <w:t>The Unified Dashboard provides a single browser-based interface that integrates all four validation pipelines under a consistent dark-themed UI, removing the need for command-line interaction.</w:t>
      </w:r>
    </w:p>
    <w:p w14:paraId="7C8306DF" w14:textId="77777777" w:rsidR="006B7112" w:rsidRDefault="00000000">
      <w:pPr>
        <w:pStyle w:val="ListBullet"/>
      </w:pPr>
      <w:r>
        <w:t>Backend: A Flask application exposes REST API endpoints for each pipeline. File uploads are handled via multipart form submissions, and pipeline runs are executed in background threads with progress streamed to the browser via Server-Sent Events.</w:t>
      </w:r>
    </w:p>
    <w:p w14:paraId="49ABA08F" w14:textId="77777777" w:rsidR="006B7112" w:rsidRDefault="00000000">
      <w:pPr>
        <w:pStyle w:val="ListBullet"/>
      </w:pPr>
      <w:r>
        <w:t>Frontend: A Vanilla CSS and JavaScript single-page application renders a card-based layout. Each tool card provides file input controls, a parameter form, a live progress log, and an embedded result viewer.</w:t>
      </w:r>
    </w:p>
    <w:p w14:paraId="583B580D" w14:textId="77777777" w:rsidR="006B7112" w:rsidRDefault="00000000">
      <w:pPr>
        <w:pStyle w:val="ListBullet"/>
      </w:pPr>
      <w:r>
        <w:t>Launch Automation: The run.bat launcher checks for Python 3 availability, searches standard installation directories if not found on PATH, installs Python 3.11 silently via winget or direct download if absent, upgrades pip, installs all requirements.txt dependencies, and starts the Flask server.</w:t>
      </w:r>
    </w:p>
    <w:p w14:paraId="77ADDD36" w14:textId="77777777" w:rsidR="006B7112" w:rsidRDefault="006B7112">
      <w:pPr>
        <w:pBdr>
          <w:bottom w:val="single" w:sz="6" w:space="1" w:color="1F497D"/>
        </w:pBdr>
      </w:pPr>
    </w:p>
    <w:p w14:paraId="640C4F6F" w14:textId="77777777" w:rsidR="006B7112" w:rsidRDefault="00000000">
      <w:r>
        <w:br w:type="page"/>
      </w:r>
    </w:p>
    <w:p w14:paraId="4750480A" w14:textId="77777777" w:rsidR="006B7112" w:rsidRDefault="00000000">
      <w:pPr>
        <w:pStyle w:val="Heading1"/>
      </w:pPr>
      <w:r>
        <w:lastRenderedPageBreak/>
        <w:t>4. Results</w:t>
      </w:r>
    </w:p>
    <w:p w14:paraId="6DE884FE" w14:textId="77777777" w:rsidR="006B7112" w:rsidRDefault="00000000">
      <w:pPr>
        <w:pStyle w:val="Heading2"/>
      </w:pPr>
      <w:r>
        <w:t>4.1 CAD Validator</w:t>
      </w:r>
    </w:p>
    <w:p w14:paraId="0C42EA8E" w14:textId="77777777" w:rsidR="006B7112" w:rsidRDefault="00000000">
      <w:pPr>
        <w:spacing w:after="120"/>
      </w:pPr>
      <w:r>
        <w:t>The CAD Validator successfully loaded STEP models, performed HLR projection across all six standard orthographic views, and produced edge-matched overlay reports. Geometrically identical views between the STEP model and the DXF drawing returned zero flagged differences. Deliberate modifications introduced to test drawings, including added holes, shifted weld pads, and altered flange diameters, were correctly identified as Modified or Added/Missing edges in the difference report.</w:t>
      </w:r>
    </w:p>
    <w:p w14:paraId="7E2CFACF" w14:textId="77777777" w:rsidR="006B7112" w:rsidRDefault="00000000">
      <w:pPr>
        <w:pStyle w:val="Heading2"/>
      </w:pPr>
      <w:r>
        <w:t>4.2 Dimension Checker</w:t>
      </w:r>
    </w:p>
    <w:p w14:paraId="1E9EE45E" w14:textId="77777777" w:rsidR="006B7112" w:rsidRDefault="00000000">
      <w:pPr>
        <w:spacing w:after="120"/>
      </w:pPr>
      <w:r>
        <w:t>Across the test drawing set, the Dimension Checker consistently and correctly auto-inferred the drawing scale using the dynamic ratio clustering algorithm, without requiring any user input. All structural dimension annotations on the test drawings were matched to their correct geometric entities, validated against the inferred scale, and marked with the correct pass/fail status.</w:t>
      </w:r>
    </w:p>
    <w:p w14:paraId="50ABA5B7" w14:textId="77777777" w:rsidR="006B7112" w:rsidRDefault="00000000">
      <w:pPr>
        <w:spacing w:after="120"/>
      </w:pPr>
      <w:r>
        <w:t>The key improvements over the baseline midpoint-matching approach were:</w:t>
      </w:r>
    </w:p>
    <w:p w14:paraId="640146D4" w14:textId="77777777" w:rsidR="006B7112" w:rsidRDefault="00000000">
      <w:pPr>
        <w:pStyle w:val="ListBullet"/>
      </w:pPr>
      <w:r>
        <w:t>Point-to-segment distance matching eliminated false pairings caused by nearby title block or table geometry.</w:t>
      </w:r>
    </w:p>
    <w:p w14:paraId="20071BB1" w14:textId="77777777" w:rsidR="006B7112" w:rsidRDefault="00000000">
      <w:pPr>
        <w:pStyle w:val="ListBullet"/>
      </w:pPr>
      <w:r>
        <w:t>Rotation-alignment filtering correctly separated horizontal dimension labels from vertical geometric lines and vice versa.</w:t>
      </w:r>
    </w:p>
    <w:p w14:paraId="4BBE25A0" w14:textId="77777777" w:rsidR="006B7112" w:rsidRDefault="00000000">
      <w:pPr>
        <w:pStyle w:val="ListBullet"/>
      </w:pPr>
      <w:r>
        <w:t>The dynamic scale inference algorithm successfully identified non-standard drawing scales and handled cases where small integer labels (grid references, item numbers) were present in the drawing.</w:t>
      </w:r>
    </w:p>
    <w:p w14:paraId="58B63A2C" w14:textId="77777777" w:rsidR="006B7112" w:rsidRDefault="00000000">
      <w:pPr>
        <w:spacing w:after="120"/>
      </w:pPr>
      <w:r>
        <w:t>The interactive visualisation rendered zoom-responsive dimension badges correctly positioned adjacent to the original dimension text without overlapping it, providing a clear and readable overlay at all zoom levels.</w:t>
      </w:r>
    </w:p>
    <w:p w14:paraId="61E29C06" w14:textId="77777777" w:rsidR="006B7112" w:rsidRDefault="00000000">
      <w:pPr>
        <w:pStyle w:val="Heading2"/>
      </w:pPr>
      <w:r>
        <w:t>4.3 Notes Checker</w:t>
      </w:r>
    </w:p>
    <w:p w14:paraId="4D887D8D" w14:textId="77777777" w:rsidR="006B7112" w:rsidRDefault="00000000">
      <w:pPr>
        <w:spacing w:after="120"/>
      </w:pPr>
      <w:r>
        <w:t>The Notes Checker successfully extracted key-value pairs from drawing note blocks and matched them to the corresponding values in PV Elite DOCX reports. Checklist reports were generated correctly for all tested combinations, with mismatched values clearly highlighted and the discrepancy value shown.</w:t>
      </w:r>
    </w:p>
    <w:p w14:paraId="08456F3B" w14:textId="77777777" w:rsidR="006B7112" w:rsidRDefault="00000000">
      <w:pPr>
        <w:pStyle w:val="Heading2"/>
      </w:pPr>
      <w:r>
        <w:t>4.4 Nozzle Load Validator</w:t>
      </w:r>
    </w:p>
    <w:p w14:paraId="6AC8D836" w14:textId="77777777" w:rsidR="006B7112" w:rsidRDefault="00000000">
      <w:pPr>
        <w:spacing w:after="120"/>
      </w:pPr>
      <w:r>
        <w:t>The Nozzle Load Validator correctly reconstructed nozzle load tables from drawing geometry, extracted all force and moment components, and compared them against the allowable database. Nozzles exceeding one or more allowable limits were flagged in red with their utilisation ratios. Temperature de-rating was applied correctly where the operating temperature field was populated.</w:t>
      </w:r>
    </w:p>
    <w:p w14:paraId="361B8F25" w14:textId="77777777" w:rsidR="006B7112" w:rsidRDefault="00000000">
      <w:pPr>
        <w:pStyle w:val="Heading2"/>
      </w:pPr>
      <w:r>
        <w:lastRenderedPageBreak/>
        <w:t>4.5 Unified Dashboard</w:t>
      </w:r>
    </w:p>
    <w:p w14:paraId="5A4F5E46" w14:textId="77777777" w:rsidR="006B7112" w:rsidRDefault="00000000">
      <w:pPr>
        <w:spacing w:after="120"/>
      </w:pPr>
      <w:r>
        <w:t>The dashboard successfully launched from the batch file on a fresh Windows environment, automatically installing all required dependencies before starting the Flask server. All four pipelines were accessible and executable from the browser interface, with progress logs streamed in real time and results rendered inline without requiring page navigation.</w:t>
      </w:r>
    </w:p>
    <w:p w14:paraId="31E0897C" w14:textId="77777777" w:rsidR="006B7112" w:rsidRDefault="006B7112">
      <w:pPr>
        <w:pBdr>
          <w:bottom w:val="single" w:sz="6" w:space="1" w:color="1F497D"/>
        </w:pBdr>
      </w:pPr>
    </w:p>
    <w:p w14:paraId="0E071CA9" w14:textId="77777777" w:rsidR="006B7112" w:rsidRDefault="00000000">
      <w:r>
        <w:br w:type="page"/>
      </w:r>
    </w:p>
    <w:p w14:paraId="41E3453A" w14:textId="77777777" w:rsidR="006B7112" w:rsidRDefault="00000000">
      <w:pPr>
        <w:pStyle w:val="Heading1"/>
      </w:pPr>
      <w:r>
        <w:lastRenderedPageBreak/>
        <w:t>5. Discussion</w:t>
      </w:r>
    </w:p>
    <w:p w14:paraId="46E3A700" w14:textId="77777777" w:rsidR="006B7112" w:rsidRDefault="00000000">
      <w:pPr>
        <w:pStyle w:val="Heading2"/>
      </w:pPr>
      <w:r>
        <w:t>5.1 Accuracy and Robustness</w:t>
      </w:r>
    </w:p>
    <w:p w14:paraId="268A782E" w14:textId="77777777" w:rsidR="006B7112" w:rsidRDefault="00000000">
      <w:pPr>
        <w:spacing w:after="120"/>
      </w:pPr>
      <w:r>
        <w:t>The Dimension Checker's segment-proximity and rotation-alignment matching approach demonstrated substantially improved accuracy compared to midpoint-based matching in drawings where dimension texts were spatially close to multiple candidate geometric entities. The dynamic scale inference algorithm proved robust across the tested range of scales, including non-standard values, without requiring any prior knowledge of the intended scale.</w:t>
      </w:r>
    </w:p>
    <w:p w14:paraId="293133A3" w14:textId="77777777" w:rsidR="006B7112" w:rsidRDefault="00000000">
      <w:pPr>
        <w:spacing w:after="120"/>
      </w:pPr>
      <w:r>
        <w:t>The CAD Validator's tolerance parameters (deflection, match distance threshold, modification threshold) directly influence the balance between false positives and false negatives. In manufacturing contexts, conservative thresholds that flag more differences are generally preferable to permissive thresholds that might miss genuine discrepancies. Calibration of these parameters may be required for each specific drawing standard or equipment category.</w:t>
      </w:r>
    </w:p>
    <w:p w14:paraId="5F96AD29" w14:textId="77777777" w:rsidR="006B7112" w:rsidRDefault="00000000">
      <w:pPr>
        <w:pStyle w:val="Heading2"/>
      </w:pPr>
      <w:r>
        <w:t>5.2 Limitations</w:t>
      </w:r>
    </w:p>
    <w:p w14:paraId="327DD988" w14:textId="77777777" w:rsidR="006B7112" w:rsidRDefault="00000000">
      <w:pPr>
        <w:spacing w:after="120"/>
      </w:pPr>
      <w:r>
        <w:t>Several limitations were identified during development and testing:</w:t>
      </w:r>
    </w:p>
    <w:p w14:paraId="210F15DE" w14:textId="77777777" w:rsidR="006B7112" w:rsidRDefault="00000000">
      <w:pPr>
        <w:pStyle w:val="ListBullet"/>
      </w:pPr>
      <w:r>
        <w:t>ODA Dependency: Processing DWG files requires the ODA File Converter to be installed on the host machine. This is a third-party closed-source tool, creating an external dependency. Drawings in newer or compressed AutoCAD formats may not convert correctly.</w:t>
      </w:r>
    </w:p>
    <w:p w14:paraId="5AC6A8DC" w14:textId="77777777" w:rsidR="006B7112" w:rsidRDefault="00000000">
      <w:pPr>
        <w:pStyle w:val="ListBullet"/>
      </w:pPr>
      <w:r>
        <w:t>Single-Layer Assumption: The dimension checker and notes checker currently process all entities from a single drawing layer/modelspace. Multi-layer drawings (where dimensions, geometry, and annotations are on separate layers) may require layer-filtering pre-processing.</w:t>
      </w:r>
    </w:p>
    <w:p w14:paraId="1248D724" w14:textId="77777777" w:rsidR="006B7112" w:rsidRDefault="00000000">
      <w:pPr>
        <w:pStyle w:val="ListBullet"/>
      </w:pPr>
      <w:r>
        <w:t>Handwritten or Scanned Notes: The notes checker relies on structured digital text entities. Scanned drawings or drawings with raster-embedded notes cannot be processed without an OCR pre-processing step.</w:t>
      </w:r>
    </w:p>
    <w:p w14:paraId="0F72440B" w14:textId="77777777" w:rsidR="006B7112" w:rsidRDefault="00000000">
      <w:pPr>
        <w:pStyle w:val="ListBullet"/>
      </w:pPr>
      <w:r>
        <w:t>Notes Checker Key Matching: Key-value pair matching between the drawing and the DOCX report depends on normalised string matching. Minor terminology differences between the drawing label and the DOCX heading may cause missed matches.</w:t>
      </w:r>
    </w:p>
    <w:p w14:paraId="2DA903CF" w14:textId="77777777" w:rsidR="006B7112" w:rsidRDefault="00000000">
      <w:pPr>
        <w:pStyle w:val="ListBullet"/>
      </w:pPr>
      <w:r>
        <w:t>Nozzle Table Variability: Nozzle load tables vary significantly in layout across different companies and standards. The current reconstruction heuristics are calibrated for a specific table format and may require adjustment for different drawing conventions.</w:t>
      </w:r>
    </w:p>
    <w:p w14:paraId="4803DD50" w14:textId="77777777" w:rsidR="006B7112" w:rsidRDefault="00000000">
      <w:pPr>
        <w:pStyle w:val="ListBullet"/>
      </w:pPr>
      <w:r>
        <w:t>Scale in Indirect Coordinates: The Dimension Checker treats the drawing coordinate system as the reference frame. Drawings with a user coordinate system (UCS) offset or rotated modelspace may require a coordinate transform pre-processing step.</w:t>
      </w:r>
    </w:p>
    <w:p w14:paraId="574E19FB" w14:textId="77777777" w:rsidR="006B7112" w:rsidRDefault="00000000">
      <w:pPr>
        <w:pStyle w:val="Heading2"/>
      </w:pPr>
      <w:r>
        <w:t>5.3 Comparison to Manual Checking</w:t>
      </w:r>
    </w:p>
    <w:p w14:paraId="6A479CCE" w14:textId="77777777" w:rsidR="006B7112" w:rsidRDefault="00000000">
      <w:pPr>
        <w:spacing w:after="120"/>
      </w:pPr>
      <w:r>
        <w:t xml:space="preserve">Manual drawing checking of a single pressure vessel drawing typically requires between two and four hours of checker time per drawing, depending on drawing complexity and the experience of the checker. The automated pipelines produce equivalent outputs in a fraction of that time for the categories they cover, and with consistent, repeatable results that are unaffected by fatigue or distraction. The tools do not replace the engineering judgement </w:t>
      </w:r>
      <w:r>
        <w:lastRenderedPageBreak/>
        <w:t>required for ambiguous cases or novel design features, but they substantially reduce the routine verification burden.</w:t>
      </w:r>
    </w:p>
    <w:p w14:paraId="585776E2" w14:textId="77777777" w:rsidR="006B7112" w:rsidRDefault="006B7112">
      <w:pPr>
        <w:pBdr>
          <w:bottom w:val="single" w:sz="6" w:space="1" w:color="1F497D"/>
        </w:pBdr>
      </w:pPr>
    </w:p>
    <w:p w14:paraId="2E789318" w14:textId="77777777" w:rsidR="006B7112" w:rsidRDefault="00000000">
      <w:r>
        <w:br w:type="page"/>
      </w:r>
    </w:p>
    <w:p w14:paraId="62AFD523" w14:textId="77777777" w:rsidR="006B7112" w:rsidRDefault="00000000">
      <w:pPr>
        <w:pStyle w:val="Heading1"/>
      </w:pPr>
      <w:r>
        <w:lastRenderedPageBreak/>
        <w:t>6. Recommendations for Improvements</w:t>
      </w:r>
    </w:p>
    <w:p w14:paraId="0E907C41" w14:textId="77777777" w:rsidR="006B7112" w:rsidRDefault="00000000">
      <w:pPr>
        <w:pStyle w:val="Heading2"/>
      </w:pPr>
      <w:r>
        <w:t>6.1 Machine Learning Based Entity Matching</w:t>
      </w:r>
    </w:p>
    <w:p w14:paraId="57FB899A" w14:textId="77777777" w:rsidR="006B7112" w:rsidRDefault="00000000">
      <w:pPr>
        <w:spacing w:after="120"/>
      </w:pPr>
      <w:r>
        <w:t>The current dimension-to-geometry matching is purely geometric (proximity and angle). Training a supervised classifier on a labelled dataset of correct dimension-entity pairs would allow the system to learn drawing conventions (e.g., which side of a line dimensions typically appear, standard leader line directions) and improve accuracy on drawings with dense annotation layouts.</w:t>
      </w:r>
    </w:p>
    <w:p w14:paraId="67DAB76E" w14:textId="77777777" w:rsidR="006B7112" w:rsidRDefault="00000000">
      <w:pPr>
        <w:pStyle w:val="Heading2"/>
      </w:pPr>
      <w:r>
        <w:t>6.2 Native DWG Parser Integration</w:t>
      </w:r>
    </w:p>
    <w:p w14:paraId="4CBBD2AC" w14:textId="77777777" w:rsidR="006B7112" w:rsidRDefault="00000000">
      <w:pPr>
        <w:spacing w:after="120"/>
      </w:pPr>
      <w:r>
        <w:t>Replacing the ODA File Converter dependency with a native Python DWG parser would eliminate the external installation requirement and enable processing of a wider range of AutoCAD file versions in a single step. The LibreDWG project (GNU) and the libredwg Python bindings are candidate alternatives, though they currently have incomplete entity coverage for complex drawings.</w:t>
      </w:r>
    </w:p>
    <w:p w14:paraId="5C8DF6E9" w14:textId="77777777" w:rsidR="006B7112" w:rsidRDefault="00000000">
      <w:pPr>
        <w:pStyle w:val="Heading2"/>
      </w:pPr>
      <w:r>
        <w:t>6.3 Layer-Aware Processing</w:t>
      </w:r>
    </w:p>
    <w:p w14:paraId="4D462E19" w14:textId="77777777" w:rsidR="006B7112" w:rsidRDefault="00000000">
      <w:pPr>
        <w:spacing w:after="120"/>
      </w:pPr>
      <w:r>
        <w:t>Adding a layer selection and filtering UI to the dashboard would allow users to designate which DXF layers contain dimensions, geometry, and annotations separately. This would significantly improve accuracy on drawings that use a structured layer naming convention (e.g., DIM, GEOM, NOTES).</w:t>
      </w:r>
    </w:p>
    <w:p w14:paraId="18634CAD" w14:textId="77777777" w:rsidR="006B7112" w:rsidRDefault="00000000">
      <w:pPr>
        <w:pStyle w:val="Heading2"/>
      </w:pPr>
      <w:r>
        <w:t>6.4 OCR Integration for Scanned Drawings</w:t>
      </w:r>
    </w:p>
    <w:p w14:paraId="34814949" w14:textId="77777777" w:rsidR="006B7112" w:rsidRDefault="00000000">
      <w:pPr>
        <w:spacing w:after="120"/>
      </w:pPr>
      <w:r>
        <w:t>Integrating an OCR engine (e.g., Tesseract, AWS Textract) as a pre-processing stage would extend the suite's coverage to legacy paper drawings that have been scanned to PDF or raster image format. Geometric entity detection in scanned drawings could be achieved using computer vision techniques such as Hough line transform and contour-based shape detection.</w:t>
      </w:r>
    </w:p>
    <w:p w14:paraId="5EE55773" w14:textId="77777777" w:rsidR="006B7112" w:rsidRDefault="00000000">
      <w:pPr>
        <w:pStyle w:val="Heading2"/>
      </w:pPr>
      <w:r>
        <w:t>6.5 CI/CD Pipeline Integration</w:t>
      </w:r>
    </w:p>
    <w:p w14:paraId="1F58C021" w14:textId="77777777" w:rsidR="006B7112" w:rsidRDefault="00000000">
      <w:pPr>
        <w:spacing w:after="120"/>
      </w:pPr>
      <w:r>
        <w:t>The validation pipelines could be triggered automatically as part of a continuous integration workflow whenever a new drawing revision is committed to a document management system or version control repository. This would produce an automatic QA gate that prevents non-conformant drawing revisions from being issued for fabrication.</w:t>
      </w:r>
    </w:p>
    <w:p w14:paraId="2ACF744D" w14:textId="77777777" w:rsidR="006B7112" w:rsidRDefault="00000000">
      <w:pPr>
        <w:pStyle w:val="Heading2"/>
      </w:pPr>
      <w:r>
        <w:t>6.6 Multi-User Web Deployment</w:t>
      </w:r>
    </w:p>
    <w:p w14:paraId="73AD7E4B" w14:textId="77777777" w:rsidR="006B7112" w:rsidRDefault="00000000">
      <w:pPr>
        <w:spacing w:after="120"/>
      </w:pPr>
      <w:r>
        <w:t>The current Flask development server is a single-threaded, single-user solution not intended for production use. Deploying the dashboard behind a production WSGI server (e.g., Gunicorn, uWSGI) with a reverse proxy (Nginx) would allow multiple engineers to submit and review jobs concurrently, with job queuing handled by a task queue such as Celery with a Redis broker.</w:t>
      </w:r>
    </w:p>
    <w:p w14:paraId="61D2F8A8" w14:textId="77777777" w:rsidR="006B7112" w:rsidRDefault="00000000">
      <w:pPr>
        <w:pStyle w:val="Heading2"/>
      </w:pPr>
      <w:r>
        <w:t>6.7 Structured Report Export</w:t>
      </w:r>
    </w:p>
    <w:p w14:paraId="759A3725" w14:textId="77777777" w:rsidR="006B7112" w:rsidRDefault="00000000">
      <w:pPr>
        <w:spacing w:after="120"/>
      </w:pPr>
      <w:r>
        <w:t xml:space="preserve">Currently, results are presented as in-browser HTML reports and Matplotlib figures. Adding export functionality for ISO-compliant DOCX or PDF check sheets, including the checker name, </w:t>
      </w:r>
      <w:r>
        <w:lastRenderedPageBreak/>
        <w:t>drawing revision reference, date, and pass/fail status formatted to a company or standard template, would allow the automated output to be directly filed as part of the project quality record.</w:t>
      </w:r>
    </w:p>
    <w:p w14:paraId="384278C8" w14:textId="77777777" w:rsidR="006B7112" w:rsidRDefault="00000000">
      <w:pPr>
        <w:pStyle w:val="Heading2"/>
      </w:pPr>
      <w:r>
        <w:t>6.8 Expanded Allowables Database</w:t>
      </w:r>
    </w:p>
    <w:p w14:paraId="692071B0" w14:textId="77777777" w:rsidR="006B7112" w:rsidRDefault="00000000">
      <w:pPr>
        <w:spacing w:after="120"/>
      </w:pPr>
      <w:r>
        <w:t>The nozzle load validator currently references a single CSV allowables file. Extending this to a structured database (SQLite or PostgreSQL) with support for multiple equipment standards, nozzle schedules, and temperature-dependent allowable curves would significantly increase the range of equipment types that can be validated without manual database modification.</w:t>
      </w:r>
    </w:p>
    <w:sectPr w:rsidR="006B7112" w:rsidSect="00034616">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908822">
    <w:abstractNumId w:val="8"/>
  </w:num>
  <w:num w:numId="2" w16cid:durableId="1826622544">
    <w:abstractNumId w:val="6"/>
  </w:num>
  <w:num w:numId="3" w16cid:durableId="665667890">
    <w:abstractNumId w:val="5"/>
  </w:num>
  <w:num w:numId="4" w16cid:durableId="1166437980">
    <w:abstractNumId w:val="4"/>
  </w:num>
  <w:num w:numId="5" w16cid:durableId="1321883224">
    <w:abstractNumId w:val="7"/>
  </w:num>
  <w:num w:numId="6" w16cid:durableId="1303074588">
    <w:abstractNumId w:val="3"/>
  </w:num>
  <w:num w:numId="7" w16cid:durableId="418983873">
    <w:abstractNumId w:val="2"/>
  </w:num>
  <w:num w:numId="8" w16cid:durableId="1993756513">
    <w:abstractNumId w:val="1"/>
  </w:num>
  <w:num w:numId="9" w16cid:durableId="130639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2F37"/>
    <w:rsid w:val="006B7112"/>
    <w:rsid w:val="00AA1D8D"/>
    <w:rsid w:val="00AC6F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51CCD"/>
  <w14:defaultImageDpi w14:val="300"/>
  <w15:docId w15:val="{734F4118-52BD-4A75-910E-956FAE5A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3661</Words>
  <Characters>20873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 Tumu</cp:lastModifiedBy>
  <cp:revision>2</cp:revision>
  <dcterms:created xsi:type="dcterms:W3CDTF">2013-12-23T23:15:00Z</dcterms:created>
  <dcterms:modified xsi:type="dcterms:W3CDTF">2026-07-02T16:50:00Z</dcterms:modified>
  <cp:category/>
</cp:coreProperties>
</file>