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D1C7" w14:textId="77777777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Company History &amp; Milestones (2020–2025)</w:t>
      </w:r>
    </w:p>
    <w:p w14:paraId="7944A544" w14:textId="77777777" w:rsidR="006C2E8D" w:rsidRPr="006C2E8D" w:rsidRDefault="006C2E8D" w:rsidP="006C2E8D">
      <w:r w:rsidRPr="006C2E8D">
        <w:rPr>
          <w:b/>
          <w:bCs/>
        </w:rPr>
        <w:t xml:space="preserve">Sentience Dynamics </w:t>
      </w:r>
      <w:proofErr w:type="gramStart"/>
      <w:r w:rsidRPr="006C2E8D">
        <w:rPr>
          <w:b/>
          <w:bCs/>
        </w:rPr>
        <w:t>Inc.</w:t>
      </w:r>
      <w:r w:rsidRPr="006C2E8D">
        <w:t xml:space="preserve"> —</w:t>
      </w:r>
      <w:proofErr w:type="gramEnd"/>
      <w:r w:rsidRPr="006C2E8D">
        <w:t xml:space="preserve"> Pioneering Agentic AI for a Reasoning Future</w:t>
      </w:r>
    </w:p>
    <w:p w14:paraId="59852A12" w14:textId="77777777" w:rsidR="006C2E8D" w:rsidRPr="006C2E8D" w:rsidRDefault="006C2E8D" w:rsidP="006C2E8D">
      <w:r w:rsidRPr="006C2E8D">
        <w:pict w14:anchorId="667BE53F">
          <v:rect id="_x0000_i1061" style="width:0;height:1.5pt" o:hralign="center" o:hrstd="t" o:hr="t" fillcolor="#a0a0a0" stroked="f"/>
        </w:pict>
      </w:r>
    </w:p>
    <w:p w14:paraId="64ABE4DB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t>🔹</w:t>
      </w:r>
      <w:r w:rsidRPr="006C2E8D">
        <w:rPr>
          <w:b/>
          <w:bCs/>
        </w:rPr>
        <w:t xml:space="preserve"> 2020 – Founding &amp; Early Vision</w:t>
      </w:r>
    </w:p>
    <w:p w14:paraId="31778A1D" w14:textId="77777777" w:rsidR="006C2E8D" w:rsidRPr="006C2E8D" w:rsidRDefault="006C2E8D" w:rsidP="006C2E8D">
      <w:pPr>
        <w:numPr>
          <w:ilvl w:val="0"/>
          <w:numId w:val="1"/>
        </w:numPr>
      </w:pPr>
      <w:r w:rsidRPr="006C2E8D">
        <w:rPr>
          <w:b/>
          <w:bCs/>
        </w:rPr>
        <w:t>April 2020</w:t>
      </w:r>
      <w:r w:rsidRPr="006C2E8D">
        <w:t xml:space="preserve"> – Dr. Ayana Moretti founds Sentience Dynamics in Palo Alto, CA, with the vision of developing cognitively autonomous agents aligned with human values and capable of long-horizon reasoning.</w:t>
      </w:r>
    </w:p>
    <w:p w14:paraId="51FA4B3B" w14:textId="77777777" w:rsidR="006C2E8D" w:rsidRPr="006C2E8D" w:rsidRDefault="006C2E8D" w:rsidP="006C2E8D">
      <w:pPr>
        <w:numPr>
          <w:ilvl w:val="0"/>
          <w:numId w:val="1"/>
        </w:numPr>
      </w:pPr>
      <w:r w:rsidRPr="006C2E8D">
        <w:t>Seed funding secured from ethical tech investors and forward-thinking venture funds focused on AGI safety.</w:t>
      </w:r>
    </w:p>
    <w:p w14:paraId="0A250854" w14:textId="77777777" w:rsidR="006C2E8D" w:rsidRPr="006C2E8D" w:rsidRDefault="006C2E8D" w:rsidP="006C2E8D">
      <w:pPr>
        <w:numPr>
          <w:ilvl w:val="0"/>
          <w:numId w:val="1"/>
        </w:numPr>
      </w:pPr>
      <w:proofErr w:type="gramStart"/>
      <w:r w:rsidRPr="006C2E8D">
        <w:t>First</w:t>
      </w:r>
      <w:proofErr w:type="gramEnd"/>
      <w:r w:rsidRPr="006C2E8D">
        <w:t xml:space="preserve"> prototype of </w:t>
      </w:r>
      <w:r w:rsidRPr="006C2E8D">
        <w:rPr>
          <w:b/>
          <w:bCs/>
        </w:rPr>
        <w:t>Prisma Core</w:t>
      </w:r>
      <w:r w:rsidRPr="006C2E8D">
        <w:t xml:space="preserve"> cognitive architecture </w:t>
      </w:r>
      <w:proofErr w:type="gramStart"/>
      <w:r w:rsidRPr="006C2E8D">
        <w:t>drafted</w:t>
      </w:r>
      <w:proofErr w:type="gramEnd"/>
      <w:r w:rsidRPr="006C2E8D">
        <w:t xml:space="preserve"> in partnership with academic advisors from MIT and Oxford.</w:t>
      </w:r>
    </w:p>
    <w:p w14:paraId="49BD3596" w14:textId="77777777" w:rsidR="006C2E8D" w:rsidRPr="006C2E8D" w:rsidRDefault="006C2E8D" w:rsidP="006C2E8D">
      <w:r w:rsidRPr="006C2E8D">
        <w:pict w14:anchorId="3A168578">
          <v:rect id="_x0000_i1062" style="width:0;height:1.5pt" o:hralign="center" o:hrstd="t" o:hr="t" fillcolor="#a0a0a0" stroked="f"/>
        </w:pict>
      </w:r>
    </w:p>
    <w:p w14:paraId="7ABDA8BC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t>🔹</w:t>
      </w:r>
      <w:r w:rsidRPr="006C2E8D">
        <w:rPr>
          <w:b/>
          <w:bCs/>
        </w:rPr>
        <w:t xml:space="preserve"> 2021 – R&amp;D Breakthroughs &amp; Ethics Core</w:t>
      </w:r>
    </w:p>
    <w:p w14:paraId="58FF2E0E" w14:textId="77777777" w:rsidR="006C2E8D" w:rsidRPr="006C2E8D" w:rsidRDefault="006C2E8D" w:rsidP="006C2E8D">
      <w:pPr>
        <w:numPr>
          <w:ilvl w:val="0"/>
          <w:numId w:val="2"/>
        </w:numPr>
      </w:pPr>
      <w:r w:rsidRPr="006C2E8D">
        <w:t xml:space="preserve">Development of the </w:t>
      </w:r>
      <w:proofErr w:type="spellStart"/>
      <w:r w:rsidRPr="006C2E8D">
        <w:rPr>
          <w:b/>
          <w:bCs/>
        </w:rPr>
        <w:t>EthosGuard</w:t>
      </w:r>
      <w:proofErr w:type="spellEnd"/>
      <w:r w:rsidRPr="006C2E8D">
        <w:rPr>
          <w:b/>
          <w:bCs/>
        </w:rPr>
        <w:t>™</w:t>
      </w:r>
      <w:r w:rsidRPr="006C2E8D">
        <w:t xml:space="preserve"> module begins — the first pluggable ethical constraint system for agentic AI.</w:t>
      </w:r>
    </w:p>
    <w:p w14:paraId="5096AF5E" w14:textId="77777777" w:rsidR="006C2E8D" w:rsidRPr="006C2E8D" w:rsidRDefault="006C2E8D" w:rsidP="006C2E8D">
      <w:pPr>
        <w:numPr>
          <w:ilvl w:val="0"/>
          <w:numId w:val="2"/>
        </w:numPr>
      </w:pPr>
      <w:r w:rsidRPr="006C2E8D">
        <w:t xml:space="preserve">A proprietary internal language for agent introspection and meta-reasoning called </w:t>
      </w:r>
      <w:proofErr w:type="spellStart"/>
      <w:r w:rsidRPr="006C2E8D">
        <w:rPr>
          <w:b/>
          <w:bCs/>
        </w:rPr>
        <w:t>SentientFlow</w:t>
      </w:r>
      <w:proofErr w:type="spellEnd"/>
      <w:r w:rsidRPr="006C2E8D">
        <w:t xml:space="preserve"> enters alpha testing.</w:t>
      </w:r>
    </w:p>
    <w:p w14:paraId="3FD292A6" w14:textId="77777777" w:rsidR="006C2E8D" w:rsidRPr="006C2E8D" w:rsidRDefault="006C2E8D" w:rsidP="006C2E8D">
      <w:pPr>
        <w:numPr>
          <w:ilvl w:val="0"/>
          <w:numId w:val="2"/>
        </w:numPr>
      </w:pPr>
      <w:r w:rsidRPr="006C2E8D">
        <w:t xml:space="preserve">Collaboration with Stanford Law and Cambridge Centre for AI in Society begins </w:t>
      </w:r>
      <w:proofErr w:type="gramStart"/>
      <w:r w:rsidRPr="006C2E8D">
        <w:t>on</w:t>
      </w:r>
      <w:proofErr w:type="gramEnd"/>
      <w:r w:rsidRPr="006C2E8D">
        <w:t xml:space="preserve"> regulatory frameworks for agent accountability.</w:t>
      </w:r>
    </w:p>
    <w:p w14:paraId="0C50BA8E" w14:textId="77777777" w:rsidR="006C2E8D" w:rsidRPr="006C2E8D" w:rsidRDefault="006C2E8D" w:rsidP="006C2E8D">
      <w:pPr>
        <w:numPr>
          <w:ilvl w:val="0"/>
          <w:numId w:val="2"/>
        </w:numPr>
      </w:pPr>
      <w:r w:rsidRPr="006C2E8D">
        <w:t>Initial simulations demonstrate goal arbitration and reflective thought patterns in simple environments.</w:t>
      </w:r>
    </w:p>
    <w:p w14:paraId="1011A1AC" w14:textId="77777777" w:rsidR="006C2E8D" w:rsidRPr="006C2E8D" w:rsidRDefault="006C2E8D" w:rsidP="006C2E8D">
      <w:r w:rsidRPr="006C2E8D">
        <w:pict w14:anchorId="0D0B0F6F">
          <v:rect id="_x0000_i1063" style="width:0;height:1.5pt" o:hralign="center" o:hrstd="t" o:hr="t" fillcolor="#a0a0a0" stroked="f"/>
        </w:pict>
      </w:r>
    </w:p>
    <w:p w14:paraId="0F73ECEC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t>🔹</w:t>
      </w:r>
      <w:r w:rsidRPr="006C2E8D">
        <w:rPr>
          <w:b/>
          <w:bCs/>
        </w:rPr>
        <w:t xml:space="preserve"> 2022 – Stealth Mode Ends &amp; First Deployments</w:t>
      </w:r>
    </w:p>
    <w:p w14:paraId="6D54DE5E" w14:textId="77777777" w:rsidR="006C2E8D" w:rsidRPr="006C2E8D" w:rsidRDefault="006C2E8D" w:rsidP="006C2E8D">
      <w:pPr>
        <w:numPr>
          <w:ilvl w:val="0"/>
          <w:numId w:val="3"/>
        </w:numPr>
      </w:pPr>
      <w:r w:rsidRPr="006C2E8D">
        <w:t xml:space="preserve">Company exits stealth and announces Prisma Core beta at the </w:t>
      </w:r>
      <w:r w:rsidRPr="006C2E8D">
        <w:rPr>
          <w:b/>
          <w:bCs/>
        </w:rPr>
        <w:t>AAAI Conference</w:t>
      </w:r>
      <w:r w:rsidRPr="006C2E8D">
        <w:t xml:space="preserve">, earning coverage from </w:t>
      </w:r>
      <w:r w:rsidRPr="006C2E8D">
        <w:rPr>
          <w:i/>
          <w:iCs/>
        </w:rPr>
        <w:t>Nature AI</w:t>
      </w:r>
      <w:r w:rsidRPr="006C2E8D">
        <w:t xml:space="preserve"> and </w:t>
      </w:r>
      <w:r w:rsidRPr="006C2E8D">
        <w:rPr>
          <w:i/>
          <w:iCs/>
        </w:rPr>
        <w:t>WIRED Tech</w:t>
      </w:r>
      <w:r w:rsidRPr="006C2E8D">
        <w:t>.</w:t>
      </w:r>
    </w:p>
    <w:p w14:paraId="6BE3A4AC" w14:textId="77777777" w:rsidR="006C2E8D" w:rsidRPr="006C2E8D" w:rsidRDefault="006C2E8D" w:rsidP="006C2E8D">
      <w:pPr>
        <w:numPr>
          <w:ilvl w:val="0"/>
          <w:numId w:val="3"/>
        </w:numPr>
      </w:pPr>
      <w:r w:rsidRPr="006C2E8D">
        <w:t xml:space="preserve">Launch of </w:t>
      </w:r>
      <w:r w:rsidRPr="006C2E8D">
        <w:rPr>
          <w:b/>
          <w:bCs/>
        </w:rPr>
        <w:t>Living Labs Program</w:t>
      </w:r>
      <w:r w:rsidRPr="006C2E8D">
        <w:t>, embedding early-stage agents in closed research environments and smart infrastructure testbeds.</w:t>
      </w:r>
    </w:p>
    <w:p w14:paraId="17314350" w14:textId="77777777" w:rsidR="006C2E8D" w:rsidRPr="006C2E8D" w:rsidRDefault="006C2E8D" w:rsidP="006C2E8D">
      <w:pPr>
        <w:numPr>
          <w:ilvl w:val="0"/>
          <w:numId w:val="3"/>
        </w:numPr>
      </w:pPr>
      <w:r w:rsidRPr="006C2E8D">
        <w:t>Pilot deployments in Zurich and Cape Town for urban planning and environmental modeling agents.</w:t>
      </w:r>
    </w:p>
    <w:p w14:paraId="57F00C08" w14:textId="77777777" w:rsidR="006C2E8D" w:rsidRPr="006C2E8D" w:rsidRDefault="006C2E8D" w:rsidP="006C2E8D">
      <w:pPr>
        <w:numPr>
          <w:ilvl w:val="0"/>
          <w:numId w:val="3"/>
        </w:numPr>
      </w:pPr>
      <w:r w:rsidRPr="006C2E8D">
        <w:t>Sentience Dynamics grows to 40 full-time employees, including ethicists, cognitive scientists, and systems engineers.</w:t>
      </w:r>
    </w:p>
    <w:p w14:paraId="2F0A830C" w14:textId="77777777" w:rsidR="006C2E8D" w:rsidRPr="006C2E8D" w:rsidRDefault="006C2E8D" w:rsidP="006C2E8D">
      <w:r w:rsidRPr="006C2E8D">
        <w:pict w14:anchorId="7C5BC9B2">
          <v:rect id="_x0000_i1064" style="width:0;height:1.5pt" o:hralign="center" o:hrstd="t" o:hr="t" fillcolor="#a0a0a0" stroked="f"/>
        </w:pict>
      </w:r>
    </w:p>
    <w:p w14:paraId="41522BAA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lastRenderedPageBreak/>
        <w:t>🔹</w:t>
      </w:r>
      <w:r w:rsidRPr="006C2E8D">
        <w:rPr>
          <w:b/>
          <w:bCs/>
        </w:rPr>
        <w:t xml:space="preserve"> 2023 – Productization &amp; Strategic Partnerships</w:t>
      </w:r>
    </w:p>
    <w:p w14:paraId="0861FD77" w14:textId="77777777" w:rsidR="006C2E8D" w:rsidRPr="006C2E8D" w:rsidRDefault="006C2E8D" w:rsidP="006C2E8D">
      <w:pPr>
        <w:numPr>
          <w:ilvl w:val="0"/>
          <w:numId w:val="4"/>
        </w:numPr>
      </w:pPr>
      <w:r w:rsidRPr="006C2E8D">
        <w:t xml:space="preserve">Official launch of </w:t>
      </w:r>
      <w:r w:rsidRPr="006C2E8D">
        <w:rPr>
          <w:b/>
          <w:bCs/>
        </w:rPr>
        <w:t>Prisma Core 1.0</w:t>
      </w:r>
      <w:r w:rsidRPr="006C2E8D">
        <w:t xml:space="preserve"> and </w:t>
      </w:r>
      <w:proofErr w:type="spellStart"/>
      <w:r w:rsidRPr="006C2E8D">
        <w:rPr>
          <w:b/>
          <w:bCs/>
        </w:rPr>
        <w:t>EchoAgent</w:t>
      </w:r>
      <w:proofErr w:type="spellEnd"/>
      <w:r w:rsidRPr="006C2E8D">
        <w:rPr>
          <w:b/>
          <w:bCs/>
        </w:rPr>
        <w:t xml:space="preserve"> SDK</w:t>
      </w:r>
      <w:r w:rsidRPr="006C2E8D">
        <w:t xml:space="preserve"> to select partners in healthcare, research, and logistics.</w:t>
      </w:r>
    </w:p>
    <w:p w14:paraId="32457681" w14:textId="77777777" w:rsidR="006C2E8D" w:rsidRPr="006C2E8D" w:rsidRDefault="006C2E8D" w:rsidP="006C2E8D">
      <w:pPr>
        <w:numPr>
          <w:ilvl w:val="0"/>
          <w:numId w:val="4"/>
        </w:numPr>
      </w:pPr>
      <w:r w:rsidRPr="006C2E8D">
        <w:t xml:space="preserve">Partnership signed with </w:t>
      </w:r>
      <w:r w:rsidRPr="006C2E8D">
        <w:rPr>
          <w:b/>
          <w:bCs/>
        </w:rPr>
        <w:t>Tokyo Smart Infrastructure Council</w:t>
      </w:r>
      <w:r w:rsidRPr="006C2E8D">
        <w:t xml:space="preserve"> to deploy agentic systems in urban energy optimization.</w:t>
      </w:r>
    </w:p>
    <w:p w14:paraId="2DDFF626" w14:textId="77777777" w:rsidR="006C2E8D" w:rsidRPr="006C2E8D" w:rsidRDefault="006C2E8D" w:rsidP="006C2E8D">
      <w:pPr>
        <w:numPr>
          <w:ilvl w:val="0"/>
          <w:numId w:val="4"/>
        </w:numPr>
      </w:pPr>
      <w:r w:rsidRPr="006C2E8D">
        <w:t xml:space="preserve">Sentience Dynamics awarded </w:t>
      </w:r>
      <w:r w:rsidRPr="006C2E8D">
        <w:rPr>
          <w:b/>
          <w:bCs/>
        </w:rPr>
        <w:t>EU Horizon Grant</w:t>
      </w:r>
      <w:r w:rsidRPr="006C2E8D">
        <w:t xml:space="preserve"> for AI Safety in Infrastructure.</w:t>
      </w:r>
    </w:p>
    <w:p w14:paraId="03F2EDFE" w14:textId="77777777" w:rsidR="006C2E8D" w:rsidRPr="006C2E8D" w:rsidRDefault="006C2E8D" w:rsidP="006C2E8D">
      <w:pPr>
        <w:numPr>
          <w:ilvl w:val="0"/>
          <w:numId w:val="4"/>
        </w:numPr>
      </w:pPr>
      <w:r w:rsidRPr="006C2E8D">
        <w:t xml:space="preserve">Publishes its first </w:t>
      </w:r>
      <w:r w:rsidRPr="006C2E8D">
        <w:rPr>
          <w:b/>
          <w:bCs/>
        </w:rPr>
        <w:t>Agent Ethics Framework</w:t>
      </w:r>
      <w:r w:rsidRPr="006C2E8D">
        <w:t>, now cited by over 100 institutions worldwide.</w:t>
      </w:r>
    </w:p>
    <w:p w14:paraId="19A0E91D" w14:textId="77777777" w:rsidR="006C2E8D" w:rsidRPr="006C2E8D" w:rsidRDefault="006C2E8D" w:rsidP="006C2E8D">
      <w:pPr>
        <w:numPr>
          <w:ilvl w:val="0"/>
          <w:numId w:val="4"/>
        </w:numPr>
      </w:pPr>
      <w:r w:rsidRPr="006C2E8D">
        <w:t>Doubles headcount to 85 team members and opens research satellite offices in Berlin and Singapore.</w:t>
      </w:r>
    </w:p>
    <w:p w14:paraId="4D1BCE15" w14:textId="77777777" w:rsidR="006C2E8D" w:rsidRPr="006C2E8D" w:rsidRDefault="006C2E8D" w:rsidP="006C2E8D">
      <w:r w:rsidRPr="006C2E8D">
        <w:pict w14:anchorId="6855B097">
          <v:rect id="_x0000_i1065" style="width:0;height:1.5pt" o:hralign="center" o:hrstd="t" o:hr="t" fillcolor="#a0a0a0" stroked="f"/>
        </w:pict>
      </w:r>
    </w:p>
    <w:p w14:paraId="3EBDDF95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t>🔹</w:t>
      </w:r>
      <w:r w:rsidRPr="006C2E8D">
        <w:rPr>
          <w:b/>
          <w:bCs/>
        </w:rPr>
        <w:t xml:space="preserve"> 2024 – Market Expansion &amp; Recognition</w:t>
      </w:r>
    </w:p>
    <w:p w14:paraId="15373CCF" w14:textId="77777777" w:rsidR="006C2E8D" w:rsidRPr="006C2E8D" w:rsidRDefault="006C2E8D" w:rsidP="006C2E8D">
      <w:pPr>
        <w:numPr>
          <w:ilvl w:val="0"/>
          <w:numId w:val="5"/>
        </w:numPr>
      </w:pPr>
      <w:r w:rsidRPr="006C2E8D">
        <w:t xml:space="preserve">Launch of </w:t>
      </w:r>
      <w:proofErr w:type="spellStart"/>
      <w:r w:rsidRPr="006C2E8D">
        <w:rPr>
          <w:b/>
          <w:bCs/>
        </w:rPr>
        <w:t>SentientOps</w:t>
      </w:r>
      <w:proofErr w:type="spellEnd"/>
      <w:r w:rsidRPr="006C2E8D">
        <w:rPr>
          <w:b/>
          <w:bCs/>
        </w:rPr>
        <w:t xml:space="preserve"> Suite</w:t>
      </w:r>
      <w:r w:rsidRPr="006C2E8D">
        <w:t xml:space="preserve"> and </w:t>
      </w:r>
      <w:r w:rsidRPr="006C2E8D">
        <w:rPr>
          <w:b/>
          <w:bCs/>
        </w:rPr>
        <w:t>VERA</w:t>
      </w:r>
      <w:r w:rsidRPr="006C2E8D">
        <w:t xml:space="preserve"> — the first research-grade agent capable of co-authoring hypotheses and reflective dialogue.</w:t>
      </w:r>
    </w:p>
    <w:p w14:paraId="03249756" w14:textId="77777777" w:rsidR="006C2E8D" w:rsidRPr="006C2E8D" w:rsidRDefault="006C2E8D" w:rsidP="006C2E8D">
      <w:pPr>
        <w:numPr>
          <w:ilvl w:val="0"/>
          <w:numId w:val="5"/>
        </w:numPr>
      </w:pPr>
      <w:r w:rsidRPr="006C2E8D">
        <w:t xml:space="preserve">Strategic partnership formed with the </w:t>
      </w:r>
      <w:r w:rsidRPr="006C2E8D">
        <w:rPr>
          <w:b/>
          <w:bCs/>
        </w:rPr>
        <w:t>World Health Organization</w:t>
      </w:r>
      <w:r w:rsidRPr="006C2E8D">
        <w:t xml:space="preserve"> to pilot agent systems for epidemiological simulation and vaccine logistics in underserved regions.</w:t>
      </w:r>
    </w:p>
    <w:p w14:paraId="2DCE7252" w14:textId="77777777" w:rsidR="006C2E8D" w:rsidRPr="006C2E8D" w:rsidRDefault="006C2E8D" w:rsidP="006C2E8D">
      <w:pPr>
        <w:numPr>
          <w:ilvl w:val="0"/>
          <w:numId w:val="5"/>
        </w:numPr>
      </w:pPr>
      <w:r w:rsidRPr="006C2E8D">
        <w:t xml:space="preserve">Dr. Ayana Moretti </w:t>
      </w:r>
      <w:proofErr w:type="gramStart"/>
      <w:r w:rsidRPr="006C2E8D">
        <w:t>named</w:t>
      </w:r>
      <w:proofErr w:type="gramEnd"/>
      <w:r w:rsidRPr="006C2E8D">
        <w:t xml:space="preserve"> to the </w:t>
      </w:r>
      <w:r w:rsidRPr="006C2E8D">
        <w:rPr>
          <w:b/>
          <w:bCs/>
        </w:rPr>
        <w:t>Time 100 Innovators List</w:t>
      </w:r>
      <w:r w:rsidRPr="006C2E8D">
        <w:t>.</w:t>
      </w:r>
    </w:p>
    <w:p w14:paraId="6404707B" w14:textId="77777777" w:rsidR="006C2E8D" w:rsidRPr="006C2E8D" w:rsidRDefault="006C2E8D" w:rsidP="006C2E8D">
      <w:pPr>
        <w:numPr>
          <w:ilvl w:val="0"/>
          <w:numId w:val="5"/>
        </w:numPr>
      </w:pPr>
      <w:r w:rsidRPr="006C2E8D">
        <w:t xml:space="preserve">Becomes a founding member of the </w:t>
      </w:r>
      <w:r w:rsidRPr="006C2E8D">
        <w:rPr>
          <w:b/>
          <w:bCs/>
        </w:rPr>
        <w:t>Global Agentic AI Safety Alliance (GAASA)</w:t>
      </w:r>
      <w:r w:rsidRPr="006C2E8D">
        <w:t>.</w:t>
      </w:r>
    </w:p>
    <w:p w14:paraId="195C1479" w14:textId="77777777" w:rsidR="006C2E8D" w:rsidRPr="006C2E8D" w:rsidRDefault="006C2E8D" w:rsidP="006C2E8D">
      <w:pPr>
        <w:numPr>
          <w:ilvl w:val="0"/>
          <w:numId w:val="5"/>
        </w:numPr>
      </w:pPr>
      <w:r w:rsidRPr="006C2E8D">
        <w:t xml:space="preserve">Launches </w:t>
      </w:r>
      <w:r w:rsidRPr="006C2E8D">
        <w:rPr>
          <w:b/>
          <w:bCs/>
        </w:rPr>
        <w:t xml:space="preserve">open-source version of </w:t>
      </w:r>
      <w:proofErr w:type="spellStart"/>
      <w:r w:rsidRPr="006C2E8D">
        <w:rPr>
          <w:b/>
          <w:bCs/>
        </w:rPr>
        <w:t>EthosGuard</w:t>
      </w:r>
      <w:proofErr w:type="spellEnd"/>
      <w:r w:rsidRPr="006C2E8D">
        <w:t xml:space="preserve"> to encourage standardization of ethical layers in autonomous systems.</w:t>
      </w:r>
    </w:p>
    <w:p w14:paraId="7C8A2E1C" w14:textId="77777777" w:rsidR="006C2E8D" w:rsidRPr="006C2E8D" w:rsidRDefault="006C2E8D" w:rsidP="006C2E8D">
      <w:r w:rsidRPr="006C2E8D">
        <w:pict w14:anchorId="3A6485AB">
          <v:rect id="_x0000_i1066" style="width:0;height:1.5pt" o:hralign="center" o:hrstd="t" o:hr="t" fillcolor="#a0a0a0" stroked="f"/>
        </w:pict>
      </w:r>
    </w:p>
    <w:p w14:paraId="5C17E54D" w14:textId="77777777" w:rsidR="006C2E8D" w:rsidRPr="006C2E8D" w:rsidRDefault="006C2E8D" w:rsidP="006C2E8D">
      <w:pPr>
        <w:rPr>
          <w:b/>
          <w:bCs/>
        </w:rPr>
      </w:pPr>
      <w:r w:rsidRPr="006C2E8D">
        <w:rPr>
          <w:rFonts w:ascii="Segoe UI Emoji" w:hAnsi="Segoe UI Emoji" w:cs="Segoe UI Emoji"/>
          <w:b/>
          <w:bCs/>
        </w:rPr>
        <w:t>🔹</w:t>
      </w:r>
      <w:r w:rsidRPr="006C2E8D">
        <w:rPr>
          <w:b/>
          <w:bCs/>
        </w:rPr>
        <w:t xml:space="preserve"> 2025 – Trust, Transparency, and Scale</w:t>
      </w:r>
    </w:p>
    <w:p w14:paraId="1BC4A200" w14:textId="77777777" w:rsidR="006C2E8D" w:rsidRPr="006C2E8D" w:rsidRDefault="006C2E8D" w:rsidP="006C2E8D">
      <w:pPr>
        <w:numPr>
          <w:ilvl w:val="0"/>
          <w:numId w:val="6"/>
        </w:numPr>
      </w:pPr>
      <w:r w:rsidRPr="006C2E8D">
        <w:t xml:space="preserve">As of </w:t>
      </w:r>
      <w:r w:rsidRPr="006C2E8D">
        <w:rPr>
          <w:b/>
          <w:bCs/>
        </w:rPr>
        <w:t>June 2025</w:t>
      </w:r>
      <w:r w:rsidRPr="006C2E8D">
        <w:t xml:space="preserve">, Sentience Dynamics supports </w:t>
      </w:r>
      <w:r w:rsidRPr="006C2E8D">
        <w:rPr>
          <w:b/>
          <w:bCs/>
        </w:rPr>
        <w:t>over 25 enterprise deployments</w:t>
      </w:r>
      <w:r w:rsidRPr="006C2E8D">
        <w:t xml:space="preserve"> and </w:t>
      </w:r>
      <w:r w:rsidRPr="006C2E8D">
        <w:rPr>
          <w:b/>
          <w:bCs/>
        </w:rPr>
        <w:t>8 public-sector Living Labs</w:t>
      </w:r>
      <w:r w:rsidRPr="006C2E8D">
        <w:t xml:space="preserve"> across 5 continents.</w:t>
      </w:r>
    </w:p>
    <w:p w14:paraId="6187AA79" w14:textId="77777777" w:rsidR="006C2E8D" w:rsidRPr="006C2E8D" w:rsidRDefault="006C2E8D" w:rsidP="006C2E8D">
      <w:pPr>
        <w:numPr>
          <w:ilvl w:val="0"/>
          <w:numId w:val="6"/>
        </w:numPr>
      </w:pPr>
      <w:r w:rsidRPr="006C2E8D">
        <w:t xml:space="preserve">Releases </w:t>
      </w:r>
      <w:r w:rsidRPr="006C2E8D">
        <w:rPr>
          <w:b/>
          <w:bCs/>
        </w:rPr>
        <w:t>Prisma Core 2.1</w:t>
      </w:r>
      <w:r w:rsidRPr="006C2E8D">
        <w:t>, with advanced narrative memory embedding and socio-cultural reasoning modules.</w:t>
      </w:r>
    </w:p>
    <w:p w14:paraId="2CA3C0F2" w14:textId="77777777" w:rsidR="006C2E8D" w:rsidRPr="006C2E8D" w:rsidRDefault="006C2E8D" w:rsidP="006C2E8D">
      <w:pPr>
        <w:numPr>
          <w:ilvl w:val="0"/>
          <w:numId w:val="6"/>
        </w:numPr>
      </w:pPr>
      <w:r w:rsidRPr="006C2E8D">
        <w:t xml:space="preserve">Joins the </w:t>
      </w:r>
      <w:r w:rsidRPr="006C2E8D">
        <w:rPr>
          <w:b/>
          <w:bCs/>
        </w:rPr>
        <w:t>UN Taskforce on Autonomous Decision Systems in Climate Policy</w:t>
      </w:r>
      <w:r w:rsidRPr="006C2E8D">
        <w:t>.</w:t>
      </w:r>
    </w:p>
    <w:p w14:paraId="212DC75A" w14:textId="77777777" w:rsidR="006C2E8D" w:rsidRPr="006C2E8D" w:rsidRDefault="006C2E8D" w:rsidP="006C2E8D">
      <w:pPr>
        <w:numPr>
          <w:ilvl w:val="0"/>
          <w:numId w:val="6"/>
        </w:numPr>
      </w:pPr>
      <w:r w:rsidRPr="006C2E8D">
        <w:t xml:space="preserve">Launches </w:t>
      </w:r>
      <w:r w:rsidRPr="006C2E8D">
        <w:rPr>
          <w:b/>
          <w:bCs/>
        </w:rPr>
        <w:t>Agent Integrity Dashboard</w:t>
      </w:r>
      <w:r w:rsidRPr="006C2E8D">
        <w:t>, allowing real-time monitoring and explainability of all deployed agents.</w:t>
      </w:r>
    </w:p>
    <w:p w14:paraId="74458D73" w14:textId="77777777" w:rsidR="006C2E8D" w:rsidRPr="006C2E8D" w:rsidRDefault="006C2E8D" w:rsidP="006C2E8D">
      <w:pPr>
        <w:numPr>
          <w:ilvl w:val="0"/>
          <w:numId w:val="6"/>
        </w:numPr>
      </w:pPr>
      <w:r w:rsidRPr="006C2E8D">
        <w:t xml:space="preserve">Hosts the inaugural </w:t>
      </w:r>
      <w:proofErr w:type="spellStart"/>
      <w:r w:rsidRPr="006C2E8D">
        <w:rPr>
          <w:b/>
          <w:bCs/>
        </w:rPr>
        <w:t>SentienceCon</w:t>
      </w:r>
      <w:proofErr w:type="spellEnd"/>
      <w:r w:rsidRPr="006C2E8D">
        <w:rPr>
          <w:b/>
          <w:bCs/>
        </w:rPr>
        <w:t xml:space="preserve"> 2025</w:t>
      </w:r>
      <w:r w:rsidRPr="006C2E8D">
        <w:t>, a global summit on Agentic AI, attracting over 4,000 attendees and 200 research papers.</w:t>
      </w:r>
    </w:p>
    <w:p w14:paraId="22E3B68F" w14:textId="0D047B84" w:rsidR="00280245" w:rsidRDefault="006C2E8D">
      <w:r w:rsidRPr="006C2E8D">
        <w:pict w14:anchorId="68868E0D">
          <v:rect id="_x0000_i1075" style="width:0;height:1.5pt" o:hralign="center" o:hrstd="t" o:hr="t" fillcolor="#a0a0a0" stroked="f"/>
        </w:pict>
      </w:r>
    </w:p>
    <w:p w14:paraId="4493C8DB" w14:textId="77777777" w:rsidR="006C2E8D" w:rsidRDefault="006C2E8D">
      <w:pPr>
        <w:rPr>
          <w:b/>
          <w:bCs/>
        </w:rPr>
      </w:pPr>
      <w:r>
        <w:rPr>
          <w:b/>
          <w:bCs/>
        </w:rPr>
        <w:br w:type="page"/>
      </w:r>
    </w:p>
    <w:p w14:paraId="77B85335" w14:textId="7C82E4E3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lastRenderedPageBreak/>
        <w:t>Global Footprint &amp; Office Locations</w:t>
      </w:r>
    </w:p>
    <w:p w14:paraId="755D0665" w14:textId="77777777" w:rsidR="006C2E8D" w:rsidRPr="006C2E8D" w:rsidRDefault="006C2E8D" w:rsidP="006C2E8D">
      <w:r w:rsidRPr="006C2E8D">
        <w:t>Shows international reach and regional expertise, important for partnerships and public trust.</w:t>
      </w:r>
    </w:p>
    <w:p w14:paraId="0CCB517F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6F0231E7" w14:textId="77777777" w:rsidR="006C2E8D" w:rsidRPr="006C2E8D" w:rsidRDefault="006C2E8D" w:rsidP="006C2E8D">
      <w:pPr>
        <w:numPr>
          <w:ilvl w:val="0"/>
          <w:numId w:val="7"/>
        </w:numPr>
      </w:pPr>
      <w:r w:rsidRPr="006C2E8D">
        <w:rPr>
          <w:b/>
          <w:bCs/>
        </w:rPr>
        <w:t>Headquarters:</w:t>
      </w:r>
      <w:r w:rsidRPr="006C2E8D">
        <w:t xml:space="preserve"> Palo Alto, CA, USA</w:t>
      </w:r>
    </w:p>
    <w:p w14:paraId="424150AC" w14:textId="77777777" w:rsidR="006C2E8D" w:rsidRPr="006C2E8D" w:rsidRDefault="006C2E8D" w:rsidP="006C2E8D">
      <w:pPr>
        <w:numPr>
          <w:ilvl w:val="0"/>
          <w:numId w:val="7"/>
        </w:numPr>
      </w:pPr>
      <w:r w:rsidRPr="006C2E8D">
        <w:rPr>
          <w:b/>
          <w:bCs/>
        </w:rPr>
        <w:t>Research Labs:</w:t>
      </w:r>
      <w:r w:rsidRPr="006C2E8D">
        <w:t xml:space="preserve"> Zurich (language modeling), Tokyo (robotic embodiment), Toronto (alignment testing)</w:t>
      </w:r>
    </w:p>
    <w:p w14:paraId="5EC0A3BC" w14:textId="77777777" w:rsidR="006C2E8D" w:rsidRPr="006C2E8D" w:rsidRDefault="006C2E8D" w:rsidP="006C2E8D">
      <w:pPr>
        <w:numPr>
          <w:ilvl w:val="0"/>
          <w:numId w:val="7"/>
        </w:numPr>
      </w:pPr>
      <w:r w:rsidRPr="006C2E8D">
        <w:rPr>
          <w:b/>
          <w:bCs/>
        </w:rPr>
        <w:t>Regional Offices:</w:t>
      </w:r>
      <w:r w:rsidRPr="006C2E8D">
        <w:t xml:space="preserve"> Berlin, Nairobi, São Paulo, Singapore</w:t>
      </w:r>
    </w:p>
    <w:p w14:paraId="1F56478E" w14:textId="77777777" w:rsidR="006C2E8D" w:rsidRPr="006C2E8D" w:rsidRDefault="006C2E8D" w:rsidP="006C2E8D">
      <w:r w:rsidRPr="006C2E8D">
        <w:pict w14:anchorId="67FBF82E">
          <v:rect id="_x0000_i1124" style="width:0;height:1.5pt" o:hralign="center" o:hrstd="t" o:hr="t" fillcolor="#a0a0a0" stroked="f"/>
        </w:pict>
      </w:r>
    </w:p>
    <w:p w14:paraId="4C03C769" w14:textId="4CD9ADB5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Business Model &amp; Revenue Streams</w:t>
      </w:r>
    </w:p>
    <w:p w14:paraId="4805E328" w14:textId="77777777" w:rsidR="006C2E8D" w:rsidRPr="006C2E8D" w:rsidRDefault="006C2E8D" w:rsidP="006C2E8D">
      <w:r w:rsidRPr="006C2E8D">
        <w:t>Outlines how the company sustains itself financially, which is key for realism or fictional narrative development.</w:t>
      </w:r>
    </w:p>
    <w:p w14:paraId="24E85178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7F8A3D8F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 xml:space="preserve">Enterprise SaaS licensing for Prisma Core &amp; </w:t>
      </w:r>
      <w:proofErr w:type="spellStart"/>
      <w:r w:rsidRPr="006C2E8D">
        <w:t>SentientOps</w:t>
      </w:r>
      <w:proofErr w:type="spellEnd"/>
    </w:p>
    <w:p w14:paraId="75689666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>B2G contracts for national infrastructure AI</w:t>
      </w:r>
    </w:p>
    <w:p w14:paraId="485EC635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>Consulting and deployment services</w:t>
      </w:r>
    </w:p>
    <w:p w14:paraId="76E6C288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>Developer tools (SDKs, APIs) with usage-based pricing</w:t>
      </w:r>
    </w:p>
    <w:p w14:paraId="0DC1CF19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>Premium support, training, and certification programs</w:t>
      </w:r>
    </w:p>
    <w:p w14:paraId="5F32B6F1" w14:textId="77777777" w:rsidR="006C2E8D" w:rsidRPr="006C2E8D" w:rsidRDefault="006C2E8D" w:rsidP="006C2E8D">
      <w:pPr>
        <w:numPr>
          <w:ilvl w:val="0"/>
          <w:numId w:val="8"/>
        </w:numPr>
      </w:pPr>
      <w:r w:rsidRPr="006C2E8D">
        <w:t>Joint ventures in scientific discovery with revenue-sharing IP models</w:t>
      </w:r>
    </w:p>
    <w:p w14:paraId="37A1129E" w14:textId="77777777" w:rsidR="006C2E8D" w:rsidRPr="006C2E8D" w:rsidRDefault="006C2E8D" w:rsidP="006C2E8D">
      <w:r w:rsidRPr="006C2E8D">
        <w:pict w14:anchorId="486CE7DC">
          <v:rect id="_x0000_i1125" style="width:0;height:1.5pt" o:hralign="center" o:hrstd="t" o:hr="t" fillcolor="#a0a0a0" stroked="f"/>
        </w:pict>
      </w:r>
    </w:p>
    <w:p w14:paraId="395413C9" w14:textId="05F3E314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Key Technologies &amp; Innovations</w:t>
      </w:r>
    </w:p>
    <w:p w14:paraId="6987DE6F" w14:textId="77777777" w:rsidR="006C2E8D" w:rsidRPr="006C2E8D" w:rsidRDefault="006C2E8D" w:rsidP="006C2E8D">
      <w:r w:rsidRPr="006C2E8D">
        <w:t>A deeper dive into the proprietary or novel technologies that differentiate the company.</w:t>
      </w:r>
    </w:p>
    <w:p w14:paraId="1C6D2F0E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23B2E0B0" w14:textId="77777777" w:rsidR="006C2E8D" w:rsidRPr="006C2E8D" w:rsidRDefault="006C2E8D" w:rsidP="006C2E8D">
      <w:pPr>
        <w:numPr>
          <w:ilvl w:val="0"/>
          <w:numId w:val="9"/>
        </w:numPr>
      </w:pPr>
      <w:r w:rsidRPr="006C2E8D">
        <w:rPr>
          <w:b/>
          <w:bCs/>
        </w:rPr>
        <w:t>Meta-Reflective Cognition Layer™</w:t>
      </w:r>
      <w:r w:rsidRPr="006C2E8D">
        <w:t xml:space="preserve"> – Enables agents to evaluate and revise their own goals and assumptions over time</w:t>
      </w:r>
    </w:p>
    <w:p w14:paraId="2062870C" w14:textId="77777777" w:rsidR="006C2E8D" w:rsidRPr="006C2E8D" w:rsidRDefault="006C2E8D" w:rsidP="006C2E8D">
      <w:pPr>
        <w:numPr>
          <w:ilvl w:val="0"/>
          <w:numId w:val="9"/>
        </w:numPr>
      </w:pPr>
      <w:r w:rsidRPr="006C2E8D">
        <w:rPr>
          <w:b/>
          <w:bCs/>
        </w:rPr>
        <w:t>Goal Fusion Mechanism</w:t>
      </w:r>
      <w:r w:rsidRPr="006C2E8D">
        <w:t xml:space="preserve"> – Dynamically balances user-assigned and self-generated objectives</w:t>
      </w:r>
    </w:p>
    <w:p w14:paraId="7EE3994B" w14:textId="77777777" w:rsidR="006C2E8D" w:rsidRPr="006C2E8D" w:rsidRDefault="006C2E8D" w:rsidP="006C2E8D">
      <w:pPr>
        <w:numPr>
          <w:ilvl w:val="0"/>
          <w:numId w:val="9"/>
        </w:numPr>
      </w:pPr>
      <w:r w:rsidRPr="006C2E8D">
        <w:rPr>
          <w:b/>
          <w:bCs/>
        </w:rPr>
        <w:t>Narrative Memory Embedding</w:t>
      </w:r>
      <w:r w:rsidRPr="006C2E8D">
        <w:t xml:space="preserve"> – Allows agents to retain and contextualize long-term experiences in a storyline-based structure</w:t>
      </w:r>
    </w:p>
    <w:p w14:paraId="7C7CCC73" w14:textId="77777777" w:rsidR="006C2E8D" w:rsidRPr="006C2E8D" w:rsidRDefault="006C2E8D" w:rsidP="006C2E8D">
      <w:pPr>
        <w:numPr>
          <w:ilvl w:val="0"/>
          <w:numId w:val="9"/>
        </w:numPr>
      </w:pPr>
      <w:r w:rsidRPr="006C2E8D">
        <w:rPr>
          <w:b/>
          <w:bCs/>
        </w:rPr>
        <w:t>Federated Ethics Model</w:t>
      </w:r>
      <w:r w:rsidRPr="006C2E8D">
        <w:t xml:space="preserve"> – Supports culturally specific ethical models via pluggable moral schema</w:t>
      </w:r>
    </w:p>
    <w:p w14:paraId="5ABC61DE" w14:textId="77777777" w:rsidR="006C2E8D" w:rsidRPr="006C2E8D" w:rsidRDefault="006C2E8D" w:rsidP="006C2E8D">
      <w:r w:rsidRPr="006C2E8D">
        <w:pict w14:anchorId="1507B306">
          <v:rect id="_x0000_i1126" style="width:0;height:1.5pt" o:hralign="center" o:hrstd="t" o:hr="t" fillcolor="#a0a0a0" stroked="f"/>
        </w:pict>
      </w:r>
    </w:p>
    <w:p w14:paraId="080378DD" w14:textId="1D9DC207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lastRenderedPageBreak/>
        <w:t xml:space="preserve">Sustainability &amp; </w:t>
      </w:r>
      <w:proofErr w:type="spellStart"/>
      <w:r w:rsidRPr="006C2E8D">
        <w:rPr>
          <w:b/>
          <w:bCs/>
        </w:rPr>
        <w:t>ESG</w:t>
      </w:r>
      <w:proofErr w:type="spellEnd"/>
      <w:r w:rsidRPr="006C2E8D">
        <w:rPr>
          <w:b/>
          <w:bCs/>
        </w:rPr>
        <w:t xml:space="preserve"> Initiatives</w:t>
      </w:r>
    </w:p>
    <w:p w14:paraId="08406964" w14:textId="77777777" w:rsidR="006C2E8D" w:rsidRPr="006C2E8D" w:rsidRDefault="006C2E8D" w:rsidP="006C2E8D">
      <w:r w:rsidRPr="006C2E8D">
        <w:t>For modern companies, especially those deploying powerful AI, social and environmental responsibility are key.</w:t>
      </w:r>
    </w:p>
    <w:p w14:paraId="2A17D029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6E997C86" w14:textId="77777777" w:rsidR="006C2E8D" w:rsidRPr="006C2E8D" w:rsidRDefault="006C2E8D" w:rsidP="006C2E8D">
      <w:pPr>
        <w:numPr>
          <w:ilvl w:val="0"/>
          <w:numId w:val="10"/>
        </w:numPr>
      </w:pPr>
      <w:r w:rsidRPr="006C2E8D">
        <w:t>Carbon-neutral data centers by 2027</w:t>
      </w:r>
    </w:p>
    <w:p w14:paraId="114B1366" w14:textId="77777777" w:rsidR="006C2E8D" w:rsidRPr="006C2E8D" w:rsidRDefault="006C2E8D" w:rsidP="006C2E8D">
      <w:pPr>
        <w:numPr>
          <w:ilvl w:val="0"/>
          <w:numId w:val="10"/>
        </w:numPr>
      </w:pPr>
      <w:r w:rsidRPr="006C2E8D">
        <w:t>Agents designed to support SDGs (UN Sustainable Development Goals)</w:t>
      </w:r>
    </w:p>
    <w:p w14:paraId="0833E721" w14:textId="77777777" w:rsidR="006C2E8D" w:rsidRPr="006C2E8D" w:rsidRDefault="006C2E8D" w:rsidP="006C2E8D">
      <w:pPr>
        <w:numPr>
          <w:ilvl w:val="0"/>
          <w:numId w:val="10"/>
        </w:numPr>
      </w:pPr>
      <w:r w:rsidRPr="006C2E8D">
        <w:t>Open Ethics Research Grant for underserved regions</w:t>
      </w:r>
    </w:p>
    <w:p w14:paraId="4A36A3DF" w14:textId="77777777" w:rsidR="006C2E8D" w:rsidRPr="006C2E8D" w:rsidRDefault="006C2E8D" w:rsidP="006C2E8D">
      <w:pPr>
        <w:numPr>
          <w:ilvl w:val="0"/>
          <w:numId w:val="10"/>
        </w:numPr>
      </w:pPr>
      <w:r w:rsidRPr="006C2E8D">
        <w:t xml:space="preserve">Annual </w:t>
      </w:r>
      <w:r w:rsidRPr="006C2E8D">
        <w:rPr>
          <w:i/>
          <w:iCs/>
        </w:rPr>
        <w:t>Impact Report</w:t>
      </w:r>
      <w:r w:rsidRPr="006C2E8D">
        <w:t xml:space="preserve"> with external audit</w:t>
      </w:r>
    </w:p>
    <w:p w14:paraId="2D397569" w14:textId="77777777" w:rsidR="006C2E8D" w:rsidRPr="006C2E8D" w:rsidRDefault="006C2E8D" w:rsidP="006C2E8D">
      <w:r w:rsidRPr="006C2E8D">
        <w:pict w14:anchorId="636BA752">
          <v:rect id="_x0000_i1127" style="width:0;height:1.5pt" o:hralign="center" o:hrstd="t" o:hr="t" fillcolor="#a0a0a0" stroked="f"/>
        </w:pict>
      </w:r>
    </w:p>
    <w:p w14:paraId="1059F6FE" w14:textId="31AFDFC4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Research Collaborations &amp; Academic Ties</w:t>
      </w:r>
    </w:p>
    <w:p w14:paraId="66652A70" w14:textId="77777777" w:rsidR="006C2E8D" w:rsidRPr="006C2E8D" w:rsidRDefault="006C2E8D" w:rsidP="006C2E8D">
      <w:r w:rsidRPr="006C2E8D">
        <w:t>Highlights thought leadership and ecosystem involvement.</w:t>
      </w:r>
    </w:p>
    <w:p w14:paraId="521A056B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4B4EC7F1" w14:textId="77777777" w:rsidR="006C2E8D" w:rsidRPr="006C2E8D" w:rsidRDefault="006C2E8D" w:rsidP="006C2E8D">
      <w:pPr>
        <w:numPr>
          <w:ilvl w:val="0"/>
          <w:numId w:val="11"/>
        </w:numPr>
      </w:pPr>
      <w:r w:rsidRPr="006C2E8D">
        <w:t>Partner with MIT CSAIL on agent reasoning under uncertainty</w:t>
      </w:r>
    </w:p>
    <w:p w14:paraId="28593BDF" w14:textId="77777777" w:rsidR="006C2E8D" w:rsidRPr="006C2E8D" w:rsidRDefault="006C2E8D" w:rsidP="006C2E8D">
      <w:pPr>
        <w:numPr>
          <w:ilvl w:val="0"/>
          <w:numId w:val="11"/>
        </w:numPr>
      </w:pPr>
      <w:r w:rsidRPr="006C2E8D">
        <w:t>Joint project with Oxford’s Institute for Ethics in AI</w:t>
      </w:r>
    </w:p>
    <w:p w14:paraId="025AB341" w14:textId="77777777" w:rsidR="006C2E8D" w:rsidRPr="006C2E8D" w:rsidRDefault="006C2E8D" w:rsidP="006C2E8D">
      <w:pPr>
        <w:numPr>
          <w:ilvl w:val="0"/>
          <w:numId w:val="11"/>
        </w:numPr>
      </w:pPr>
      <w:r w:rsidRPr="006C2E8D">
        <w:t>Funding PhD fellowships focused on “Moral Cognition in Synthetic Agents”</w:t>
      </w:r>
    </w:p>
    <w:p w14:paraId="6C9B84E6" w14:textId="77777777" w:rsidR="006C2E8D" w:rsidRPr="006C2E8D" w:rsidRDefault="006C2E8D" w:rsidP="006C2E8D">
      <w:pPr>
        <w:numPr>
          <w:ilvl w:val="0"/>
          <w:numId w:val="11"/>
        </w:numPr>
      </w:pPr>
      <w:r w:rsidRPr="006C2E8D">
        <w:t xml:space="preserve">Hosting </w:t>
      </w:r>
      <w:proofErr w:type="gramStart"/>
      <w:r w:rsidRPr="006C2E8D">
        <w:t>annual</w:t>
      </w:r>
      <w:proofErr w:type="gramEnd"/>
      <w:r w:rsidRPr="006C2E8D">
        <w:t xml:space="preserve"> </w:t>
      </w:r>
      <w:proofErr w:type="spellStart"/>
      <w:r w:rsidRPr="006C2E8D">
        <w:rPr>
          <w:i/>
          <w:iCs/>
        </w:rPr>
        <w:t>Agentics</w:t>
      </w:r>
      <w:proofErr w:type="spellEnd"/>
      <w:r w:rsidRPr="006C2E8D">
        <w:rPr>
          <w:i/>
          <w:iCs/>
        </w:rPr>
        <w:t xml:space="preserve"> Symposium</w:t>
      </w:r>
    </w:p>
    <w:p w14:paraId="254665EB" w14:textId="77777777" w:rsidR="006C2E8D" w:rsidRPr="006C2E8D" w:rsidRDefault="006C2E8D" w:rsidP="006C2E8D">
      <w:r w:rsidRPr="006C2E8D">
        <w:pict w14:anchorId="33FEF332">
          <v:rect id="_x0000_i1128" style="width:0;height:1.5pt" o:hralign="center" o:hrstd="t" o:hr="t" fillcolor="#a0a0a0" stroked="f"/>
        </w:pict>
      </w:r>
    </w:p>
    <w:p w14:paraId="18C0A43E" w14:textId="2FDD8232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Risk Management &amp; Safety Protocols</w:t>
      </w:r>
    </w:p>
    <w:p w14:paraId="31699705" w14:textId="77777777" w:rsidR="006C2E8D" w:rsidRPr="006C2E8D" w:rsidRDefault="006C2E8D" w:rsidP="006C2E8D">
      <w:r w:rsidRPr="006C2E8D">
        <w:t>Critical for Agentic AI, where autonomy could have unintended consequences.</w:t>
      </w:r>
    </w:p>
    <w:p w14:paraId="3AD37302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5CEFE58C" w14:textId="77777777" w:rsidR="006C2E8D" w:rsidRPr="006C2E8D" w:rsidRDefault="006C2E8D" w:rsidP="006C2E8D">
      <w:pPr>
        <w:numPr>
          <w:ilvl w:val="0"/>
          <w:numId w:val="12"/>
        </w:numPr>
      </w:pPr>
      <w:r w:rsidRPr="006C2E8D">
        <w:t>3-tier intervention protocols: user override, human-in-loop pause, full agent sandboxing</w:t>
      </w:r>
    </w:p>
    <w:p w14:paraId="7A46132F" w14:textId="77777777" w:rsidR="006C2E8D" w:rsidRPr="006C2E8D" w:rsidRDefault="006C2E8D" w:rsidP="006C2E8D">
      <w:pPr>
        <w:numPr>
          <w:ilvl w:val="0"/>
          <w:numId w:val="12"/>
        </w:numPr>
      </w:pPr>
      <w:r w:rsidRPr="006C2E8D">
        <w:t>Continuous Behavioral Integrity Scoring (BIS)</w:t>
      </w:r>
    </w:p>
    <w:p w14:paraId="6D5ADE6B" w14:textId="77777777" w:rsidR="006C2E8D" w:rsidRPr="006C2E8D" w:rsidRDefault="006C2E8D" w:rsidP="006C2E8D">
      <w:pPr>
        <w:numPr>
          <w:ilvl w:val="0"/>
          <w:numId w:val="12"/>
        </w:numPr>
      </w:pPr>
      <w:r w:rsidRPr="006C2E8D">
        <w:t>Post-deployment shadow audits</w:t>
      </w:r>
    </w:p>
    <w:p w14:paraId="5213A1E3" w14:textId="77777777" w:rsidR="006C2E8D" w:rsidRPr="006C2E8D" w:rsidRDefault="006C2E8D" w:rsidP="006C2E8D">
      <w:pPr>
        <w:numPr>
          <w:ilvl w:val="0"/>
          <w:numId w:val="12"/>
        </w:numPr>
      </w:pPr>
      <w:r w:rsidRPr="006C2E8D">
        <w:t>Simulation-first principle: all agents must pass 10,000-hour simulations before real-world exposure</w:t>
      </w:r>
    </w:p>
    <w:p w14:paraId="56365469" w14:textId="77777777" w:rsidR="006C2E8D" w:rsidRPr="006C2E8D" w:rsidRDefault="006C2E8D" w:rsidP="006C2E8D">
      <w:r w:rsidRPr="006C2E8D">
        <w:pict w14:anchorId="56C4890C">
          <v:rect id="_x0000_i1129" style="width:0;height:1.5pt" o:hralign="center" o:hrstd="t" o:hr="t" fillcolor="#a0a0a0" stroked="f"/>
        </w:pict>
      </w:r>
    </w:p>
    <w:p w14:paraId="7D511CE7" w14:textId="167D839D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Company Culture &amp; Talent Philosophy</w:t>
      </w:r>
    </w:p>
    <w:p w14:paraId="2BCEC52D" w14:textId="77777777" w:rsidR="006C2E8D" w:rsidRPr="006C2E8D" w:rsidRDefault="006C2E8D" w:rsidP="006C2E8D">
      <w:r w:rsidRPr="006C2E8D">
        <w:t>Showcasing how people fit into the mission, which matters for recruitment and brand positioning.</w:t>
      </w:r>
    </w:p>
    <w:p w14:paraId="366F218B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6066B54D" w14:textId="77777777" w:rsidR="006C2E8D" w:rsidRPr="006C2E8D" w:rsidRDefault="006C2E8D" w:rsidP="006C2E8D">
      <w:pPr>
        <w:numPr>
          <w:ilvl w:val="0"/>
          <w:numId w:val="13"/>
        </w:numPr>
      </w:pPr>
      <w:r w:rsidRPr="006C2E8D">
        <w:lastRenderedPageBreak/>
        <w:t>“Ethics-first coding culture” – engineers trained in AI safety</w:t>
      </w:r>
    </w:p>
    <w:p w14:paraId="5F4622B6" w14:textId="77777777" w:rsidR="006C2E8D" w:rsidRPr="006C2E8D" w:rsidRDefault="006C2E8D" w:rsidP="006C2E8D">
      <w:pPr>
        <w:numPr>
          <w:ilvl w:val="0"/>
          <w:numId w:val="13"/>
        </w:numPr>
      </w:pPr>
      <w:r w:rsidRPr="006C2E8D">
        <w:t>Cross-disciplinary teams: engineers work side-by-side with ethicists and designers</w:t>
      </w:r>
    </w:p>
    <w:p w14:paraId="20AE94DC" w14:textId="77777777" w:rsidR="006C2E8D" w:rsidRPr="006C2E8D" w:rsidRDefault="006C2E8D" w:rsidP="006C2E8D">
      <w:pPr>
        <w:numPr>
          <w:ilvl w:val="0"/>
          <w:numId w:val="13"/>
        </w:numPr>
      </w:pPr>
      <w:r w:rsidRPr="006C2E8D">
        <w:t>Flat organizational structure for rapid research iteration</w:t>
      </w:r>
    </w:p>
    <w:p w14:paraId="64916F3F" w14:textId="77777777" w:rsidR="006C2E8D" w:rsidRPr="006C2E8D" w:rsidRDefault="006C2E8D" w:rsidP="006C2E8D">
      <w:pPr>
        <w:numPr>
          <w:ilvl w:val="0"/>
          <w:numId w:val="13"/>
        </w:numPr>
      </w:pPr>
      <w:r w:rsidRPr="006C2E8D">
        <w:t>Internal incubator: employees can pitch and build experimental agents</w:t>
      </w:r>
    </w:p>
    <w:p w14:paraId="3A65ADFC" w14:textId="77777777" w:rsidR="006C2E8D" w:rsidRPr="006C2E8D" w:rsidRDefault="006C2E8D" w:rsidP="006C2E8D">
      <w:r w:rsidRPr="006C2E8D">
        <w:pict w14:anchorId="4CCA80ED">
          <v:rect id="_x0000_i1130" style="width:0;height:1.5pt" o:hralign="center" o:hrstd="t" o:hr="t" fillcolor="#a0a0a0" stroked="f"/>
        </w:pict>
      </w:r>
    </w:p>
    <w:p w14:paraId="69D07E2D" w14:textId="2FE8E98E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Testimonials, Case Studies, and Public Impact</w:t>
      </w:r>
    </w:p>
    <w:p w14:paraId="7E85782F" w14:textId="77777777" w:rsidR="006C2E8D" w:rsidRPr="006C2E8D" w:rsidRDefault="006C2E8D" w:rsidP="006C2E8D">
      <w:r w:rsidRPr="006C2E8D">
        <w:t>Real-world success stories or fictional endorsements add credibility.</w:t>
      </w:r>
    </w:p>
    <w:p w14:paraId="61609C3B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525678B2" w14:textId="77777777" w:rsidR="006C2E8D" w:rsidRPr="006C2E8D" w:rsidRDefault="006C2E8D" w:rsidP="006C2E8D">
      <w:pPr>
        <w:numPr>
          <w:ilvl w:val="0"/>
          <w:numId w:val="14"/>
        </w:numPr>
      </w:pPr>
      <w:r w:rsidRPr="006C2E8D">
        <w:t xml:space="preserve">“VERA reduced our research turnaround by 70%.” — Dr. Naomi Reyes, Director of </w:t>
      </w:r>
      <w:proofErr w:type="spellStart"/>
      <w:r w:rsidRPr="006C2E8D">
        <w:t>FuturePath</w:t>
      </w:r>
      <w:proofErr w:type="spellEnd"/>
      <w:r w:rsidRPr="006C2E8D">
        <w:t xml:space="preserve"> Research</w:t>
      </w:r>
    </w:p>
    <w:p w14:paraId="5A6128C4" w14:textId="77777777" w:rsidR="006C2E8D" w:rsidRPr="006C2E8D" w:rsidRDefault="006C2E8D" w:rsidP="006C2E8D">
      <w:pPr>
        <w:numPr>
          <w:ilvl w:val="0"/>
          <w:numId w:val="14"/>
        </w:numPr>
      </w:pPr>
      <w:r w:rsidRPr="006C2E8D">
        <w:t xml:space="preserve">“We trust </w:t>
      </w:r>
      <w:proofErr w:type="spellStart"/>
      <w:r w:rsidRPr="006C2E8D">
        <w:t>EthosGuard</w:t>
      </w:r>
      <w:proofErr w:type="spellEnd"/>
      <w:r w:rsidRPr="006C2E8D">
        <w:t xml:space="preserve"> with our most sensitive defense agents.” — General Tanaka, Japan’s Ministry of Defense</w:t>
      </w:r>
    </w:p>
    <w:p w14:paraId="5C65DAD1" w14:textId="77777777" w:rsidR="006C2E8D" w:rsidRPr="006C2E8D" w:rsidRDefault="006C2E8D" w:rsidP="006C2E8D">
      <w:pPr>
        <w:numPr>
          <w:ilvl w:val="0"/>
          <w:numId w:val="14"/>
        </w:numPr>
      </w:pPr>
      <w:r w:rsidRPr="006C2E8D">
        <w:t>Case Study: Smart agriculture agents deployed in rural Kenya increased yield prediction accuracy by 42%</w:t>
      </w:r>
    </w:p>
    <w:p w14:paraId="4A88682E" w14:textId="77777777" w:rsidR="006C2E8D" w:rsidRPr="006C2E8D" w:rsidRDefault="006C2E8D" w:rsidP="006C2E8D">
      <w:r w:rsidRPr="006C2E8D">
        <w:pict w14:anchorId="0FC0EFB3">
          <v:rect id="_x0000_i1131" style="width:0;height:1.5pt" o:hralign="center" o:hrstd="t" o:hr="t" fillcolor="#a0a0a0" stroked="f"/>
        </w:pict>
      </w:r>
    </w:p>
    <w:p w14:paraId="6E1187E5" w14:textId="42703901" w:rsidR="006C2E8D" w:rsidRPr="006C2E8D" w:rsidRDefault="006C2E8D" w:rsidP="006C2E8D">
      <w:pPr>
        <w:rPr>
          <w:b/>
          <w:bCs/>
        </w:rPr>
      </w:pPr>
      <w:r w:rsidRPr="006C2E8D">
        <w:rPr>
          <w:b/>
          <w:bCs/>
        </w:rPr>
        <w:t>Community, Education &amp; Open Science</w:t>
      </w:r>
    </w:p>
    <w:p w14:paraId="31975E91" w14:textId="77777777" w:rsidR="006C2E8D" w:rsidRPr="006C2E8D" w:rsidRDefault="006C2E8D" w:rsidP="006C2E8D">
      <w:r w:rsidRPr="006C2E8D">
        <w:t>Helps position the company as a trusted, human-centered force.</w:t>
      </w:r>
    </w:p>
    <w:p w14:paraId="1713BC9E" w14:textId="77777777" w:rsidR="006C2E8D" w:rsidRPr="006C2E8D" w:rsidRDefault="006C2E8D" w:rsidP="006C2E8D">
      <w:r w:rsidRPr="006C2E8D">
        <w:rPr>
          <w:b/>
          <w:bCs/>
        </w:rPr>
        <w:t>Examples:</w:t>
      </w:r>
    </w:p>
    <w:p w14:paraId="6B37A800" w14:textId="77777777" w:rsidR="006C2E8D" w:rsidRPr="006C2E8D" w:rsidRDefault="006C2E8D" w:rsidP="006C2E8D">
      <w:pPr>
        <w:numPr>
          <w:ilvl w:val="0"/>
          <w:numId w:val="15"/>
        </w:numPr>
      </w:pPr>
      <w:r w:rsidRPr="006C2E8D">
        <w:t>Open-source cognitive modules for public use</w:t>
      </w:r>
    </w:p>
    <w:p w14:paraId="51350774" w14:textId="77777777" w:rsidR="006C2E8D" w:rsidRPr="006C2E8D" w:rsidRDefault="006C2E8D" w:rsidP="006C2E8D">
      <w:pPr>
        <w:numPr>
          <w:ilvl w:val="0"/>
          <w:numId w:val="15"/>
        </w:numPr>
      </w:pPr>
      <w:r w:rsidRPr="006C2E8D">
        <w:t>Public education on Agentic AI through webinars, white papers, and an interactive AI sandbox</w:t>
      </w:r>
    </w:p>
    <w:p w14:paraId="7A6BC5ED" w14:textId="77777777" w:rsidR="006C2E8D" w:rsidRPr="006C2E8D" w:rsidRDefault="006C2E8D" w:rsidP="006C2E8D">
      <w:pPr>
        <w:numPr>
          <w:ilvl w:val="0"/>
          <w:numId w:val="15"/>
        </w:numPr>
      </w:pPr>
      <w:r w:rsidRPr="006C2E8D">
        <w:t>AI4All scholarships for underrepresented students</w:t>
      </w:r>
    </w:p>
    <w:p w14:paraId="51EC124A" w14:textId="32E2D09F" w:rsidR="006C2E8D" w:rsidRDefault="006C2E8D" w:rsidP="006C2E8D">
      <w:pPr>
        <w:numPr>
          <w:ilvl w:val="0"/>
          <w:numId w:val="15"/>
        </w:numPr>
      </w:pPr>
      <w:r w:rsidRPr="006C2E8D">
        <w:t xml:space="preserve">Annual </w:t>
      </w:r>
      <w:r w:rsidRPr="006C2E8D">
        <w:rPr>
          <w:i/>
          <w:iCs/>
        </w:rPr>
        <w:t>Sentience Fellowship</w:t>
      </w:r>
      <w:r w:rsidRPr="006C2E8D">
        <w:t xml:space="preserve"> for young researchers exploring AI ethics</w:t>
      </w:r>
    </w:p>
    <w:sectPr w:rsidR="006C2E8D" w:rsidSect="00A51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209E"/>
    <w:multiLevelType w:val="multilevel"/>
    <w:tmpl w:val="201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1652"/>
    <w:multiLevelType w:val="multilevel"/>
    <w:tmpl w:val="F38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25B4"/>
    <w:multiLevelType w:val="multilevel"/>
    <w:tmpl w:val="46DC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C61A4"/>
    <w:multiLevelType w:val="multilevel"/>
    <w:tmpl w:val="230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45A44"/>
    <w:multiLevelType w:val="multilevel"/>
    <w:tmpl w:val="76F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71B74"/>
    <w:multiLevelType w:val="multilevel"/>
    <w:tmpl w:val="CC4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B3F2A"/>
    <w:multiLevelType w:val="multilevel"/>
    <w:tmpl w:val="BD7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D11ED"/>
    <w:multiLevelType w:val="multilevel"/>
    <w:tmpl w:val="AC9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809B5"/>
    <w:multiLevelType w:val="multilevel"/>
    <w:tmpl w:val="46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63831"/>
    <w:multiLevelType w:val="multilevel"/>
    <w:tmpl w:val="C8D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F7A72"/>
    <w:multiLevelType w:val="multilevel"/>
    <w:tmpl w:val="7A6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B6B22"/>
    <w:multiLevelType w:val="multilevel"/>
    <w:tmpl w:val="83A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7961"/>
    <w:multiLevelType w:val="multilevel"/>
    <w:tmpl w:val="C3B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76A41"/>
    <w:multiLevelType w:val="multilevel"/>
    <w:tmpl w:val="2FA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A6333"/>
    <w:multiLevelType w:val="multilevel"/>
    <w:tmpl w:val="B4F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446555">
    <w:abstractNumId w:val="6"/>
  </w:num>
  <w:num w:numId="2" w16cid:durableId="1425884383">
    <w:abstractNumId w:val="5"/>
  </w:num>
  <w:num w:numId="3" w16cid:durableId="532303342">
    <w:abstractNumId w:val="10"/>
  </w:num>
  <w:num w:numId="4" w16cid:durableId="1197159773">
    <w:abstractNumId w:val="12"/>
  </w:num>
  <w:num w:numId="5" w16cid:durableId="1907252686">
    <w:abstractNumId w:val="9"/>
  </w:num>
  <w:num w:numId="6" w16cid:durableId="505557946">
    <w:abstractNumId w:val="8"/>
  </w:num>
  <w:num w:numId="7" w16cid:durableId="1211838701">
    <w:abstractNumId w:val="14"/>
  </w:num>
  <w:num w:numId="8" w16cid:durableId="1434398750">
    <w:abstractNumId w:val="2"/>
  </w:num>
  <w:num w:numId="9" w16cid:durableId="1013339239">
    <w:abstractNumId w:val="3"/>
  </w:num>
  <w:num w:numId="10" w16cid:durableId="175853011">
    <w:abstractNumId w:val="4"/>
  </w:num>
  <w:num w:numId="11" w16cid:durableId="2076540519">
    <w:abstractNumId w:val="11"/>
  </w:num>
  <w:num w:numId="12" w16cid:durableId="411894248">
    <w:abstractNumId w:val="13"/>
  </w:num>
  <w:num w:numId="13" w16cid:durableId="796069458">
    <w:abstractNumId w:val="7"/>
  </w:num>
  <w:num w:numId="14" w16cid:durableId="1152986981">
    <w:abstractNumId w:val="1"/>
  </w:num>
  <w:num w:numId="15" w16cid:durableId="68386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8D"/>
    <w:rsid w:val="00280245"/>
    <w:rsid w:val="00493822"/>
    <w:rsid w:val="0049723E"/>
    <w:rsid w:val="006C2E8D"/>
    <w:rsid w:val="00A51213"/>
    <w:rsid w:val="00E64134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8356"/>
  <w15:chartTrackingRefBased/>
  <w15:docId w15:val="{D51CCF6E-9FE6-423F-849C-334C4FFD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Deepan</dc:creator>
  <cp:keywords/>
  <dc:description/>
  <cp:lastModifiedBy>Sarkar, Deepan</cp:lastModifiedBy>
  <cp:revision>1</cp:revision>
  <dcterms:created xsi:type="dcterms:W3CDTF">2025-06-26T05:41:00Z</dcterms:created>
  <dcterms:modified xsi:type="dcterms:W3CDTF">2025-06-26T05:43:00Z</dcterms:modified>
</cp:coreProperties>
</file>