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01" w:rsidRDefault="00684801" w:rsidP="71343101">
      <w:pPr>
        <w:pStyle w:val="CommentText"/>
        <w:rPr>
          <w:rFonts w:ascii="Arial" w:hAnsi="Arial"/>
          <w:lang w:val="en-GB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6498"/>
      </w:tblGrid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01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>
                  <wp:extent cx="2019300" cy="4476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801" w:rsidTr="71343101">
        <w:trPr>
          <w:trHeight w:val="687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  <w:p w:rsidR="00684801" w:rsidRDefault="00684801" w:rsidP="71343101"/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32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SCM Build &amp; Deploy Procedures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28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9F6B71" w:rsidRDefault="00684801" w:rsidP="009F6B71">
            <w:pPr>
              <w:rPr>
                <w:rFonts w:ascii="Times New Roman" w:hAnsi="Times New Roman"/>
                <w:sz w:val="32"/>
                <w:szCs w:val="32"/>
              </w:rPr>
            </w:pPr>
            <w:r w:rsidRPr="009F6B71">
              <w:rPr>
                <w:sz w:val="32"/>
                <w:szCs w:val="32"/>
              </w:rPr>
              <w:t xml:space="preserve">                                          </w:t>
            </w:r>
            <w:proofErr w:type="spellStart"/>
            <w:r w:rsidR="009F6B71" w:rsidRPr="009F6B71">
              <w:rPr>
                <w:sz w:val="32"/>
                <w:szCs w:val="32"/>
              </w:rPr>
              <w:t>Findlaw</w:t>
            </w:r>
            <w:proofErr w:type="spellEnd"/>
          </w:p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000A15B5">
        <w:trPr>
          <w:cantSplit/>
          <w:trHeight w:val="342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0A15B5" w:rsidRDefault="009F6B71" w:rsidP="00CD1331">
            <w:pPr>
              <w:rPr>
                <w:b/>
                <w:color w:val="000000" w:themeColor="text1"/>
                <w:sz w:val="36"/>
                <w:szCs w:val="36"/>
              </w:rPr>
            </w:pPr>
            <w:r w:rsidRPr="00986EE7">
              <w:rPr>
                <w:sz w:val="32"/>
                <w:szCs w:val="32"/>
              </w:rPr>
              <w:t xml:space="preserve">                           </w:t>
            </w:r>
            <w:r w:rsidR="005107F6">
              <w:rPr>
                <w:b/>
                <w:sz w:val="36"/>
                <w:szCs w:val="36"/>
              </w:rPr>
              <w:t>Rework Capability Process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99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91656F" w:rsidP="71343101">
            <w:pPr>
              <w:jc w:val="center"/>
            </w:pPr>
            <w:bookmarkStart w:id="1" w:name="_Ref93396375"/>
            <w:bookmarkEnd w:id="1"/>
            <w:r>
              <w:rPr>
                <w:noProof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153pt;margin-top:76.8pt;width:156pt;height:24pt;z-index:251661312;mso-position-horizontal-relative:text;mso-position-vertical-relative:text" fillcolor="gray" stroked="f" strokecolor="gray">
                  <v:shadow color="#868686"/>
                  <v:textpath style="font-family:&quot;Arial&quot;;font-size:10pt;v-text-kern:t" trim="t" fitpath="t" string="Software Configuration Management"/>
                </v:shape>
              </w:pict>
            </w:r>
            <w:r>
              <w:rPr>
                <w:noProof/>
                <w:lang w:val="en-US"/>
              </w:rPr>
              <w:pict>
                <v:shapetype id="_x0000_t154" coordsize="21600,21600" o:spt="154" adj="9600" path="m0@2l21600,m,21600l21600@0e">
                  <v:formulas>
                    <v:f eqn="val #0"/>
                    <v:f eqn="sum 21600 0 #0"/>
                    <v:f eqn="prod @1 1 4"/>
                    <v:f eqn="prod #0 1 2"/>
                    <v:f eqn="prod @2 1 2"/>
                    <v:f eqn="sum @3 10800 0"/>
                    <v:f eqn="sum @4 10800 0"/>
                    <v:f eqn="sum @0 21600 @2"/>
                    <v:f eqn="prod @7 1 2"/>
                  </v:formulas>
                  <v:path textpathok="t" o:connecttype="custom" o:connectlocs="10800,@4;0,@6;10800,@5;21600,@3" o:connectangles="270,180,90,0"/>
                  <v:textpath on="t" fitshape="t"/>
                  <v:handles>
                    <v:h position="bottomRight,#0" yrange="6171,21600"/>
                  </v:handles>
                  <o:lock v:ext="edit" text="t" shapetype="t"/>
                </v:shapetype>
                <v:shape id="_x0000_s1026" type="#_x0000_t154" style="position:absolute;left:0;text-align:left;margin-left:187pt;margin-top:15.8pt;width:65pt;height:36pt;z-index:251660288;mso-position-horizontal-relative:text;mso-position-vertical-relative:text" fillcolor="#36f" strokecolor="#36f">
                  <v:shadow color="#868686"/>
                  <v:textpath style="font-family:&quot;Arial&quot;;font-size:20pt;v-text-kern:t" trim="t" fitpath="t" string="SCM"/>
                </v:shape>
              </w:pict>
            </w:r>
            <w:r w:rsidR="00684801">
              <w:rPr>
                <w:noProof/>
                <w:lang w:val="en-US"/>
              </w:rPr>
              <w:drawing>
                <wp:inline distT="0" distB="0" distL="0" distR="0">
                  <wp:extent cx="1514475" cy="809625"/>
                  <wp:effectExtent l="19050" t="0" r="9525" b="0"/>
                  <wp:docPr id="2" name="Picture 2" descr="DD00048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D00048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2000" contrast="-3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AuthorName"/>
              <w:spacing w:before="60" w:after="60"/>
              <w:rPr>
                <w:b w:val="0"/>
                <w:bCs/>
                <w:sz w:val="18"/>
              </w:rPr>
            </w:pPr>
          </w:p>
        </w:tc>
      </w:tr>
      <w:tr w:rsidR="00684801" w:rsidTr="71343101">
        <w:trPr>
          <w:trHeight w:val="34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Document Author(s)     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CD1331" w:rsidP="71343101">
            <w:pPr>
              <w:pStyle w:val="DocVersion"/>
              <w:spacing w:before="60" w:after="60"/>
              <w:rPr>
                <w:b w:val="0"/>
                <w:bCs/>
                <w:sz w:val="18"/>
              </w:rPr>
            </w:pPr>
            <w:r>
              <w:rPr>
                <w:b w:val="0"/>
                <w:bCs/>
                <w:sz w:val="18"/>
              </w:rPr>
              <w:t>Ragini Bamezai</w:t>
            </w:r>
          </w:p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Document Version Date: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596A180B" w:rsidP="00986EE7">
            <w:pPr>
              <w:spacing w:before="60" w:after="60"/>
              <w:rPr>
                <w:b/>
                <w:sz w:val="18"/>
              </w:rPr>
            </w:pPr>
            <w:r w:rsidRPr="596A180B">
              <w:rPr>
                <w:b/>
                <w:sz w:val="18"/>
              </w:rPr>
              <w:t xml:space="preserve"> </w:t>
            </w:r>
            <w:r w:rsidR="005107F6">
              <w:rPr>
                <w:b/>
                <w:sz w:val="18"/>
              </w:rPr>
              <w:t>01/21</w:t>
            </w:r>
            <w:r w:rsidR="00CD1331">
              <w:rPr>
                <w:b/>
                <w:sz w:val="18"/>
              </w:rPr>
              <w:t>/201</w:t>
            </w:r>
            <w:r w:rsidR="006B62DA">
              <w:rPr>
                <w:b/>
                <w:sz w:val="18"/>
              </w:rPr>
              <w:t>6</w:t>
            </w:r>
          </w:p>
        </w:tc>
      </w:tr>
    </w:tbl>
    <w:p w:rsidR="00684801" w:rsidRDefault="00684801" w:rsidP="71343101"/>
    <w:p w:rsidR="00684801" w:rsidRDefault="00684801" w:rsidP="71343101"/>
    <w:p w:rsidR="00684801" w:rsidRDefault="00684801" w:rsidP="71343101"/>
    <w:p w:rsidR="00684801" w:rsidRDefault="00684801" w:rsidP="71343101">
      <w:pPr>
        <w:spacing w:after="480"/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bookmarkStart w:id="2" w:name="_Toc470319878"/>
    <w:bookmarkStart w:id="3" w:name="_Toc470320051"/>
    <w:bookmarkStart w:id="4" w:name="_Toc478358473"/>
    <w:p w:rsidR="00684801" w:rsidRDefault="0091656F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r w:rsidRPr="0091656F">
        <w:rPr>
          <w:b w:val="0"/>
        </w:rPr>
        <w:fldChar w:fldCharType="begin"/>
      </w:r>
      <w:r w:rsidR="00684801">
        <w:rPr>
          <w:b w:val="0"/>
        </w:rPr>
        <w:instrText xml:space="preserve"> TOC \o "1-2" \h \z </w:instrText>
      </w:r>
      <w:r w:rsidRPr="0091656F">
        <w:rPr>
          <w:b w:val="0"/>
        </w:rPr>
        <w:fldChar w:fldCharType="separate"/>
      </w:r>
      <w:hyperlink w:anchor="_Toc111871481" w:history="1">
        <w:r w:rsidR="00684801" w:rsidRPr="00422058">
          <w:rPr>
            <w:rStyle w:val="Hyperlink"/>
          </w:rPr>
          <w:t>1.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Project Identification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91656F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2" w:history="1">
        <w:r w:rsidR="00684801" w:rsidRPr="00422058">
          <w:rPr>
            <w:rStyle w:val="Hyperlink"/>
          </w:rPr>
          <w:t>2.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Component General Information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91656F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3" w:history="1">
        <w:r w:rsidR="00684801" w:rsidRPr="00422058">
          <w:rPr>
            <w:rStyle w:val="Hyperlink"/>
          </w:rPr>
          <w:t>3.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Build &amp; Deploy Procedures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Pr="00BA63AE" w:rsidRDefault="0091656F" w:rsidP="71343101">
      <w:pPr>
        <w:pStyle w:val="TOC2"/>
        <w:tabs>
          <w:tab w:val="left" w:pos="1152"/>
        </w:tabs>
      </w:pPr>
      <w:hyperlink w:anchor="_Toc111871484" w:history="1">
        <w:r w:rsidR="00684801" w:rsidRPr="00BA63AE">
          <w:t>3.1.</w:t>
        </w:r>
        <w:r w:rsidR="00684801" w:rsidRPr="00BA63AE">
          <w:tab/>
          <w:t>SCM AHP Build Procedures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4801" w:rsidRPr="006606B4" w:rsidRDefault="00BA63AE" w:rsidP="71343101">
      <w:pPr>
        <w:pStyle w:val="TOC2"/>
        <w:tabs>
          <w:tab w:val="left" w:pos="1152"/>
        </w:tabs>
      </w:pPr>
      <w:r>
        <w:t>3.2        SCM AHP Deploy Procedure..................................................</w:t>
      </w:r>
      <w:r w:rsidR="00DF31E2">
        <w:t>...............................6</w:t>
      </w:r>
    </w:p>
    <w:p w:rsidR="00684801" w:rsidRPr="00BA63AE" w:rsidRDefault="00684801" w:rsidP="00DF31E2">
      <w:r>
        <w:t xml:space="preserve">   </w:t>
      </w:r>
      <w:r w:rsidR="00BA63AE">
        <w:t xml:space="preserve">  </w:t>
      </w:r>
    </w:p>
    <w:p w:rsidR="00684801" w:rsidRDefault="00684801" w:rsidP="71343101">
      <w:pPr>
        <w:pStyle w:val="TOC2"/>
        <w:tabs>
          <w:tab w:val="left" w:pos="1152"/>
        </w:tabs>
        <w:rPr>
          <w:rFonts w:ascii="Times New Roman" w:hAnsi="Times New Roman"/>
          <w:noProof/>
          <w:sz w:val="24"/>
          <w:szCs w:val="24"/>
          <w:lang w:val="en-US"/>
        </w:rPr>
      </w:pPr>
    </w:p>
    <w:p w:rsidR="00684801" w:rsidRDefault="0091656F" w:rsidP="71343101">
      <w:pPr>
        <w:rPr>
          <w:b/>
        </w:rPr>
      </w:pPr>
      <w:r>
        <w:rPr>
          <w:b/>
          <w:noProof/>
          <w:szCs w:val="28"/>
        </w:rPr>
        <w:fldChar w:fldCharType="end"/>
      </w:r>
    </w:p>
    <w:p w:rsidR="00684801" w:rsidRDefault="00684801" w:rsidP="71343101">
      <w:pPr>
        <w:pStyle w:val="TOC3"/>
      </w:pPr>
      <w:r>
        <w:br w:type="page"/>
      </w:r>
      <w:bookmarkStart w:id="5" w:name="_Toc470319879"/>
      <w:bookmarkStart w:id="6" w:name="_Toc470320052"/>
      <w:bookmarkStart w:id="7" w:name="_Toc478358474"/>
      <w:bookmarkEnd w:id="2"/>
      <w:bookmarkEnd w:id="3"/>
      <w:bookmarkEnd w:id="4"/>
      <w:r>
        <w:lastRenderedPageBreak/>
        <w:t xml:space="preserve"> Document History</w:t>
      </w:r>
      <w:bookmarkEnd w:id="5"/>
      <w:bookmarkEnd w:id="6"/>
      <w:bookmarkEnd w:id="7"/>
    </w:p>
    <w:tbl>
      <w:tblPr>
        <w:tblpPr w:leftFromText="180" w:rightFromText="180" w:vertAnchor="text" w:horzAnchor="margin" w:tblpX="208" w:tblpY="91"/>
        <w:tblW w:w="8794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2" w:space="0" w:color="000080"/>
          <w:insideV w:val="single" w:sz="2" w:space="0" w:color="000080"/>
        </w:tblBorders>
        <w:tblLook w:val="00AF"/>
      </w:tblPr>
      <w:tblGrid>
        <w:gridCol w:w="1095"/>
        <w:gridCol w:w="4348"/>
        <w:gridCol w:w="1383"/>
        <w:gridCol w:w="1968"/>
      </w:tblGrid>
      <w:tr w:rsidR="00684801" w:rsidTr="00CD1331">
        <w:trPr>
          <w:trHeight w:val="225"/>
        </w:trPr>
        <w:tc>
          <w:tcPr>
            <w:tcW w:w="1095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Version</w:t>
            </w:r>
          </w:p>
        </w:tc>
        <w:tc>
          <w:tcPr>
            <w:tcW w:w="434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Status / Change</w:t>
            </w:r>
          </w:p>
        </w:tc>
        <w:tc>
          <w:tcPr>
            <w:tcW w:w="1383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96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Author</w:t>
            </w:r>
          </w:p>
        </w:tc>
      </w:tr>
      <w:tr w:rsidR="00684801" w:rsidTr="00D37BB0">
        <w:trPr>
          <w:trHeight w:val="337"/>
        </w:trPr>
        <w:tc>
          <w:tcPr>
            <w:tcW w:w="1095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434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left"/>
              <w:rPr>
                <w:i/>
              </w:rPr>
            </w:pPr>
            <w:r>
              <w:rPr>
                <w:i/>
              </w:rPr>
              <w:t>Initial Document Creation</w:t>
            </w:r>
          </w:p>
        </w:tc>
        <w:tc>
          <w:tcPr>
            <w:tcW w:w="1383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5107F6" w:rsidP="71343101">
            <w:pPr>
              <w:jc w:val="left"/>
              <w:rPr>
                <w:i/>
              </w:rPr>
            </w:pPr>
            <w:r>
              <w:rPr>
                <w:i/>
              </w:rPr>
              <w:t>01/21</w:t>
            </w:r>
            <w:r w:rsidR="00684801">
              <w:rPr>
                <w:i/>
              </w:rPr>
              <w:t>/201</w:t>
            </w:r>
            <w:r w:rsidR="006B62DA">
              <w:rPr>
                <w:i/>
              </w:rPr>
              <w:t>6</w:t>
            </w:r>
          </w:p>
        </w:tc>
        <w:tc>
          <w:tcPr>
            <w:tcW w:w="196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CD1331" w:rsidP="71343101">
            <w:pPr>
              <w:jc w:val="left"/>
              <w:rPr>
                <w:i/>
              </w:rPr>
            </w:pPr>
            <w:r>
              <w:rPr>
                <w:i/>
              </w:rPr>
              <w:t>Ragini Bamezai</w:t>
            </w:r>
          </w:p>
        </w:tc>
      </w:tr>
    </w:tbl>
    <w:p w:rsidR="00684801" w:rsidRDefault="00684801" w:rsidP="71343101"/>
    <w:p w:rsidR="00684801" w:rsidRDefault="00684801" w:rsidP="71343101">
      <w:pPr>
        <w:ind w:right="-335"/>
        <w:jc w:val="left"/>
      </w:pPr>
    </w:p>
    <w:p w:rsidR="00684801" w:rsidRDefault="00684801" w:rsidP="71343101">
      <w:pPr>
        <w:pStyle w:val="Heading1"/>
      </w:pPr>
      <w:r>
        <w:br w:type="page"/>
      </w:r>
      <w:bookmarkStart w:id="8" w:name="_Toc111871481"/>
      <w:r>
        <w:lastRenderedPageBreak/>
        <w:t>Project Identification</w:t>
      </w:r>
      <w:bookmarkEnd w:id="8"/>
    </w:p>
    <w:p w:rsidR="00684801" w:rsidRDefault="00684801" w:rsidP="71343101"/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0"/>
        <w:gridCol w:w="6400"/>
      </w:tblGrid>
      <w:tr w:rsidR="00684801" w:rsidTr="71343101"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Team:</w:t>
            </w:r>
          </w:p>
        </w:tc>
        <w:tc>
          <w:tcPr>
            <w:tcW w:w="6400" w:type="dxa"/>
          </w:tcPr>
          <w:p w:rsidR="00684801" w:rsidRDefault="008D70C1" w:rsidP="71343101">
            <w:pPr>
              <w:spacing w:before="60" w:after="60"/>
            </w:pPr>
            <w:r>
              <w:t xml:space="preserve">     </w:t>
            </w:r>
            <w:proofErr w:type="spellStart"/>
            <w:r w:rsidR="006B62DA" w:rsidRPr="006B62DA">
              <w:t>FindLaw</w:t>
            </w:r>
            <w:proofErr w:type="spellEnd"/>
          </w:p>
        </w:tc>
      </w:tr>
      <w:tr w:rsidR="00684801" w:rsidTr="71343101">
        <w:trPr>
          <w:trHeight w:val="70"/>
        </w:trPr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Contact:</w:t>
            </w:r>
          </w:p>
        </w:tc>
        <w:tc>
          <w:tcPr>
            <w:tcW w:w="6400" w:type="dxa"/>
          </w:tcPr>
          <w:p w:rsidR="00684801" w:rsidRPr="000D516D" w:rsidRDefault="005107F6" w:rsidP="71343101">
            <w:pPr>
              <w:spacing w:before="60" w:after="60"/>
              <w:ind w:left="292"/>
              <w:rPr>
                <w:rFonts w:ascii="Helvetica" w:hAnsi="Helvetica" w:cs="Arial"/>
                <w:bCs/>
                <w:sz w:val="18"/>
                <w:szCs w:val="18"/>
              </w:rPr>
            </w:pPr>
            <w:r w:rsidRPr="005107F6">
              <w:rPr>
                <w:rFonts w:ascii="Helvetica" w:hAnsi="Helvetica" w:cs="Arial"/>
                <w:bCs/>
                <w:sz w:val="18"/>
                <w:szCs w:val="18"/>
              </w:rPr>
              <w:t>Dhurendra Veer</w:t>
            </w:r>
            <w:r>
              <w:rPr>
                <w:rFonts w:ascii="Helvetica" w:hAnsi="Helvetica" w:cs="Arial"/>
                <w:bCs/>
                <w:sz w:val="18"/>
                <w:szCs w:val="18"/>
              </w:rPr>
              <w:t xml:space="preserve"> Singh (</w:t>
            </w:r>
            <w:r w:rsidRPr="005107F6">
              <w:rPr>
                <w:rFonts w:ascii="Helvetica" w:hAnsi="Helvetica" w:cs="Arial"/>
                <w:bCs/>
                <w:sz w:val="18"/>
                <w:szCs w:val="18"/>
              </w:rPr>
              <w:t>0155001</w:t>
            </w:r>
            <w:r>
              <w:rPr>
                <w:rFonts w:ascii="Helvetica" w:hAnsi="Helvetica" w:cs="Arial"/>
                <w:bCs/>
                <w:sz w:val="18"/>
                <w:szCs w:val="18"/>
              </w:rPr>
              <w:t>)</w:t>
            </w:r>
          </w:p>
        </w:tc>
      </w:tr>
    </w:tbl>
    <w:p w:rsidR="00684801" w:rsidRDefault="00684801" w:rsidP="71343101">
      <w:pPr>
        <w:pStyle w:val="Heading1"/>
      </w:pPr>
      <w:bookmarkStart w:id="9" w:name="_Toc111871482"/>
      <w:r>
        <w:t>Component General Information</w:t>
      </w:r>
      <w:bookmarkEnd w:id="9"/>
    </w:p>
    <w:p w:rsidR="00684801" w:rsidRDefault="00684801" w:rsidP="71343101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0"/>
        <w:gridCol w:w="5800"/>
      </w:tblGrid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Name</w:t>
            </w:r>
          </w:p>
        </w:tc>
        <w:tc>
          <w:tcPr>
            <w:tcW w:w="5800" w:type="dxa"/>
          </w:tcPr>
          <w:p w:rsidR="00684801" w:rsidRDefault="005107F6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proofErr w:type="spellStart"/>
            <w:r>
              <w:t>ReworkCapabilityProcess</w:t>
            </w:r>
            <w:proofErr w:type="spellEnd"/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Language(s)</w:t>
            </w:r>
          </w:p>
        </w:tc>
        <w:tc>
          <w:tcPr>
            <w:tcW w:w="5800" w:type="dxa"/>
          </w:tcPr>
          <w:p w:rsidR="00684801" w:rsidRDefault="00C7181F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Java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Description</w:t>
            </w:r>
          </w:p>
        </w:tc>
        <w:tc>
          <w:tcPr>
            <w:tcW w:w="5800" w:type="dxa"/>
          </w:tcPr>
          <w:p w:rsidR="00684801" w:rsidRPr="001A10B6" w:rsidRDefault="00684801" w:rsidP="71343101"/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</w:t>
            </w:r>
            <w:r w:rsidR="00C7181F">
              <w:rPr>
                <w:rFonts w:cs="Arial"/>
                <w:b/>
                <w:sz w:val="18"/>
              </w:rPr>
              <w:t xml:space="preserve"> for Dev</w:t>
            </w:r>
          </w:p>
        </w:tc>
        <w:tc>
          <w:tcPr>
            <w:tcW w:w="5800" w:type="dxa"/>
          </w:tcPr>
          <w:p w:rsidR="00684801" w:rsidRPr="006B62DA" w:rsidRDefault="00684801" w:rsidP="71343101">
            <w:pPr>
              <w:spacing w:before="60" w:after="60"/>
              <w:jc w:val="left"/>
              <w:rPr>
                <w:rFonts w:cs="Arial"/>
                <w:b/>
                <w:bCs/>
                <w:color w:val="1F497D" w:themeColor="text2"/>
                <w:sz w:val="18"/>
                <w:lang w:val="en-US"/>
              </w:rPr>
            </w:pP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Documentation Location</w:t>
            </w:r>
          </w:p>
        </w:tc>
        <w:tc>
          <w:tcPr>
            <w:tcW w:w="5800" w:type="dxa"/>
          </w:tcPr>
          <w:p w:rsidR="005107F6" w:rsidRDefault="0091656F" w:rsidP="00C7181F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  <w:hyperlink r:id="rId13" w:history="1">
              <w:r w:rsidR="005107F6" w:rsidRPr="00C13A6E">
                <w:rPr>
                  <w:rStyle w:val="Hyperlink"/>
                  <w:rFonts w:cs="Arial"/>
                  <w:bCs/>
                  <w:sz w:val="18"/>
                </w:rPr>
                <w:t>https://theshare.thomsonreuters.com/sites/apptechqed/SCM/Shared%20Documents/Forms/AllItems.aspx?RootFolder=%2Fsites%2Fapptechqed%2FSCM%2FShared%20Documents%2FProjects%2FFindlaw</w:t>
              </w:r>
            </w:hyperlink>
          </w:p>
          <w:p w:rsidR="005107F6" w:rsidRDefault="005107F6" w:rsidP="00C7181F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Landing Strip</w:t>
            </w:r>
          </w:p>
        </w:tc>
        <w:tc>
          <w:tcPr>
            <w:tcW w:w="5800" w:type="dxa"/>
          </w:tcPr>
          <w:p w:rsidR="00684801" w:rsidRPr="001A10B6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  <w:lang w:val="en-US"/>
              </w:rPr>
            </w:pPr>
            <w:r w:rsidRPr="003A46F8">
              <w:t>AHP repository</w:t>
            </w:r>
            <w:r>
              <w:rPr>
                <w:rFonts w:cs="Arial"/>
                <w:bCs/>
                <w:sz w:val="18"/>
                <w:lang w:val="en-US"/>
              </w:rPr>
              <w:t xml:space="preserve"> 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Example Service Centre Ticket</w:t>
            </w:r>
          </w:p>
        </w:tc>
        <w:tc>
          <w:tcPr>
            <w:tcW w:w="5800" w:type="dxa"/>
          </w:tcPr>
          <w:p w:rsidR="00684801" w:rsidRPr="005D0B8A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 w:rsidRPr="003A46F8">
              <w:t>SCM supported</w:t>
            </w:r>
          </w:p>
        </w:tc>
      </w:tr>
      <w:tr w:rsidR="00684801" w:rsidTr="71343101">
        <w:trPr>
          <w:trHeight w:val="647"/>
        </w:trPr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Default SCMAS Build Server</w:t>
            </w:r>
          </w:p>
        </w:tc>
        <w:tc>
          <w:tcPr>
            <w:tcW w:w="5800" w:type="dxa"/>
          </w:tcPr>
          <w:p w:rsidR="00684801" w:rsidRPr="000479D6" w:rsidRDefault="00C7181F" w:rsidP="003A46F8">
            <w:pPr>
              <w:pStyle w:val="Header"/>
              <w:spacing w:before="60" w:after="60"/>
              <w:jc w:val="left"/>
            </w:pPr>
            <w:r w:rsidRPr="003A46F8">
              <w:t>Any SCM-FINDLAW Build Machine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Third Party Dependencies needed for build and deploy</w:t>
            </w:r>
          </w:p>
        </w:tc>
        <w:tc>
          <w:tcPr>
            <w:tcW w:w="5800" w:type="dxa"/>
          </w:tcPr>
          <w:p w:rsidR="00BB308C" w:rsidRPr="003A46F8" w:rsidRDefault="00684801" w:rsidP="003A46F8">
            <w:pPr>
              <w:pStyle w:val="Header"/>
              <w:spacing w:before="60" w:after="60"/>
              <w:jc w:val="left"/>
            </w:pPr>
            <w:r w:rsidRPr="003A46F8">
              <w:t xml:space="preserve"> </w:t>
            </w:r>
            <w:r w:rsidR="00C7181F" w:rsidRPr="003A46F8">
              <w:t>Perforce</w:t>
            </w:r>
            <w:r w:rsidR="003A46F8" w:rsidRPr="003A46F8">
              <w:t>,</w:t>
            </w:r>
            <w:r w:rsidR="003A46F8">
              <w:t xml:space="preserve"> </w:t>
            </w:r>
            <w:r w:rsidR="003A46F8" w:rsidRPr="003A46F8">
              <w:t>Tomcat – 7.0.52; Java – jdk1.7.0_07</w:t>
            </w:r>
          </w:p>
          <w:p w:rsidR="00684801" w:rsidRDefault="00684801" w:rsidP="71343101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</w:tbl>
    <w:p w:rsidR="00E42C43" w:rsidRDefault="00E42C43" w:rsidP="00E42C43">
      <w:pPr>
        <w:pStyle w:val="Heading1"/>
        <w:numPr>
          <w:ilvl w:val="0"/>
          <w:numId w:val="0"/>
        </w:numPr>
        <w:ind w:left="472"/>
      </w:pPr>
      <w:bookmarkStart w:id="10" w:name="_Toc111871483"/>
    </w:p>
    <w:p w:rsidR="00684801" w:rsidRDefault="00684801" w:rsidP="71343101">
      <w:pPr>
        <w:pStyle w:val="Heading1"/>
      </w:pPr>
      <w:r>
        <w:t>Build &amp; Deploy Procedures</w:t>
      </w:r>
      <w:bookmarkEnd w:id="10"/>
    </w:p>
    <w:p w:rsidR="00684801" w:rsidRDefault="00684801" w:rsidP="71343101">
      <w:pPr>
        <w:pStyle w:val="BodyText-Indent1"/>
      </w:pPr>
      <w:r>
        <w:t>Include all procedures needed for building this component, including:</w:t>
      </w:r>
    </w:p>
    <w:p w:rsidR="00684801" w:rsidRDefault="00542FDA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AHP</w:t>
      </w:r>
      <w:r w:rsidR="00684801">
        <w:t xml:space="preserve">/Build Tool Access and Steps.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 xml:space="preserve">Manual build and deployment access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How to pull down source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What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Order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Listing of shared files/components or network components or services to be included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Location of output binaries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Notification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Other special directions for completing the build.</w:t>
      </w:r>
    </w:p>
    <w:p w:rsidR="00BA18C4" w:rsidRDefault="00BA18C4" w:rsidP="71343101"/>
    <w:p w:rsidR="00CD4818" w:rsidRDefault="00CD4818" w:rsidP="71343101"/>
    <w:p w:rsidR="00BA18C4" w:rsidRDefault="00BA18C4" w:rsidP="71343101"/>
    <w:p w:rsidR="005107F6" w:rsidRDefault="005107F6" w:rsidP="71343101"/>
    <w:p w:rsidR="005107F6" w:rsidRDefault="005107F6" w:rsidP="71343101"/>
    <w:p w:rsidR="005107F6" w:rsidRDefault="005107F6" w:rsidP="71343101"/>
    <w:p w:rsidR="005107F6" w:rsidRDefault="005107F6" w:rsidP="71343101"/>
    <w:p w:rsidR="002E65E0" w:rsidRDefault="002E65E0" w:rsidP="71343101"/>
    <w:p w:rsidR="005107F6" w:rsidRPr="004A3799" w:rsidRDefault="005107F6" w:rsidP="71343101"/>
    <w:p w:rsidR="00684801" w:rsidRDefault="00684801" w:rsidP="71343101">
      <w:pPr>
        <w:pStyle w:val="Heading2"/>
        <w:tabs>
          <w:tab w:val="clear" w:pos="432"/>
          <w:tab w:val="num" w:pos="792"/>
        </w:tabs>
        <w:ind w:left="792"/>
      </w:pPr>
      <w:bookmarkStart w:id="11" w:name="_Toc109029144"/>
      <w:bookmarkStart w:id="12" w:name="_Toc330383850"/>
      <w:r w:rsidRPr="00915104">
        <w:t>AHP Build Procedures</w:t>
      </w:r>
      <w:bookmarkEnd w:id="11"/>
      <w:bookmarkEnd w:id="12"/>
      <w:r w:rsidRPr="00915104">
        <w:t xml:space="preserve"> </w:t>
      </w:r>
    </w:p>
    <w:p w:rsidR="002E65E0" w:rsidRPr="002E65E0" w:rsidRDefault="002E65E0" w:rsidP="002E65E0"/>
    <w:p w:rsidR="00684801" w:rsidRDefault="00684801" w:rsidP="002E65E0">
      <w:pPr>
        <w:pStyle w:val="BodyText-Indent2"/>
        <w:ind w:left="0" w:firstLine="270"/>
        <w:jc w:val="left"/>
      </w:pPr>
      <w:r>
        <w:t xml:space="preserve">AHP location </w:t>
      </w:r>
      <w:hyperlink r:id="rId14" w:history="1">
        <w:r w:rsidRPr="00FA1E24">
          <w:rPr>
            <w:rStyle w:val="Hyperlink"/>
          </w:rPr>
          <w:t>http://anthillpro:8080/</w:t>
        </w:r>
      </w:hyperlink>
    </w:p>
    <w:p w:rsidR="002E65E0" w:rsidRPr="00BB308C" w:rsidRDefault="002E65E0" w:rsidP="002E65E0">
      <w:pPr>
        <w:pStyle w:val="BodyText-Indent2"/>
        <w:ind w:left="0" w:firstLine="270"/>
        <w:jc w:val="left"/>
        <w:rPr>
          <w:rFonts w:cs="Arial"/>
          <w:sz w:val="18"/>
          <w:szCs w:val="18"/>
        </w:rPr>
      </w:pPr>
    </w:p>
    <w:p w:rsidR="005107F6" w:rsidRPr="005107F6" w:rsidRDefault="00BB308C" w:rsidP="005107F6">
      <w:pPr>
        <w:pStyle w:val="BodyText-Indent2"/>
        <w:numPr>
          <w:ilvl w:val="0"/>
          <w:numId w:val="7"/>
        </w:numPr>
        <w:jc w:val="left"/>
        <w:rPr>
          <w:rFonts w:cs="Arial"/>
        </w:rPr>
      </w:pPr>
      <w:r>
        <w:rPr>
          <w:rFonts w:cs="Arial"/>
        </w:rPr>
        <w:t>Build Run Instructions</w:t>
      </w:r>
      <w:r w:rsidR="005107F6">
        <w:rPr>
          <w:rFonts w:cs="Arial"/>
        </w:rPr>
        <w:t xml:space="preserve"> </w:t>
      </w:r>
    </w:p>
    <w:p w:rsidR="00D976EC" w:rsidRDefault="00BB308C" w:rsidP="005107F6">
      <w:pPr>
        <w:pStyle w:val="BodyText-Indent2"/>
        <w:ind w:left="0" w:firstLine="720"/>
        <w:jc w:val="left"/>
        <w:rPr>
          <w:rFonts w:cs="Arial"/>
          <w:color w:val="FF0000"/>
        </w:rPr>
      </w:pPr>
      <w:r w:rsidRPr="003A27BF">
        <w:rPr>
          <w:rFonts w:cs="Arial"/>
          <w:color w:val="FF0000"/>
        </w:rPr>
        <w:t xml:space="preserve">SCM -&gt; Prod -&gt; </w:t>
      </w:r>
      <w:proofErr w:type="spellStart"/>
      <w:r w:rsidR="00C7181F" w:rsidRPr="003A27BF">
        <w:rPr>
          <w:rFonts w:cs="Arial"/>
          <w:color w:val="FF0000"/>
        </w:rPr>
        <w:t>Findlaw</w:t>
      </w:r>
      <w:proofErr w:type="spellEnd"/>
      <w:r w:rsidR="00684801" w:rsidRPr="003A27BF">
        <w:rPr>
          <w:rFonts w:cs="Arial"/>
          <w:color w:val="FF0000"/>
        </w:rPr>
        <w:t>-&gt;</w:t>
      </w:r>
      <w:r w:rsidRPr="003A27BF">
        <w:rPr>
          <w:color w:val="FF0000"/>
        </w:rPr>
        <w:t xml:space="preserve"> </w:t>
      </w:r>
      <w:proofErr w:type="spellStart"/>
      <w:r w:rsidR="005107F6" w:rsidRPr="005107F6">
        <w:rPr>
          <w:color w:val="FF0000"/>
        </w:rPr>
        <w:t>ReworkCapabilityProcess</w:t>
      </w:r>
      <w:proofErr w:type="spellEnd"/>
      <w:r w:rsidR="00C820D2" w:rsidRPr="003A27BF">
        <w:rPr>
          <w:color w:val="FF0000"/>
        </w:rPr>
        <w:t xml:space="preserve"> </w:t>
      </w:r>
      <w:r w:rsidR="005107F6">
        <w:rPr>
          <w:color w:val="FF0000"/>
        </w:rPr>
        <w:t xml:space="preserve">-&gt; </w:t>
      </w:r>
      <w:proofErr w:type="spellStart"/>
      <w:r w:rsidR="005107F6" w:rsidRPr="005107F6">
        <w:rPr>
          <w:color w:val="FF0000"/>
        </w:rPr>
        <w:t>ReworkCapabilityProcess_Build</w:t>
      </w:r>
      <w:proofErr w:type="spellEnd"/>
    </w:p>
    <w:p w:rsidR="005107F6" w:rsidRPr="00D976EC" w:rsidRDefault="005107F6" w:rsidP="005107F6">
      <w:pPr>
        <w:pStyle w:val="BodyText-Indent2"/>
        <w:ind w:left="0" w:firstLine="720"/>
        <w:jc w:val="left"/>
        <w:rPr>
          <w:rFonts w:cs="Arial"/>
          <w:color w:val="FF0000"/>
        </w:rPr>
      </w:pPr>
    </w:p>
    <w:p w:rsidR="00BB308C" w:rsidRPr="002E65E0" w:rsidRDefault="00684801" w:rsidP="000E7D58">
      <w:pPr>
        <w:pStyle w:val="BodyText-Indent2"/>
        <w:numPr>
          <w:ilvl w:val="0"/>
          <w:numId w:val="7"/>
        </w:numPr>
        <w:jc w:val="left"/>
        <w:rPr>
          <w:rFonts w:cs="Arial"/>
          <w:b/>
          <w:color w:val="FF0000"/>
        </w:rPr>
      </w:pPr>
      <w:r w:rsidRPr="002E65E0">
        <w:rPr>
          <w:rFonts w:cs="Arial"/>
          <w:b/>
          <w:color w:val="000000"/>
        </w:rPr>
        <w:t xml:space="preserve">Description of </w:t>
      </w:r>
      <w:proofErr w:type="spellStart"/>
      <w:r w:rsidRPr="002E65E0">
        <w:rPr>
          <w:rFonts w:cs="Arial"/>
          <w:b/>
          <w:bCs/>
          <w:color w:val="000000"/>
        </w:rPr>
        <w:t>Anthillpro</w:t>
      </w:r>
      <w:proofErr w:type="spellEnd"/>
      <w:r w:rsidRPr="002E65E0">
        <w:rPr>
          <w:rFonts w:cs="Arial"/>
          <w:b/>
          <w:color w:val="000000"/>
        </w:rPr>
        <w:t xml:space="preserve"> Workflows</w:t>
      </w:r>
      <w:r w:rsidR="002E65E0" w:rsidRPr="002E65E0">
        <w:rPr>
          <w:rFonts w:cs="Arial"/>
          <w:b/>
          <w:color w:val="000000"/>
        </w:rPr>
        <w:t xml:space="preserve"> :</w:t>
      </w:r>
    </w:p>
    <w:p w:rsidR="002E65E0" w:rsidRDefault="005107F6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  <w:proofErr w:type="spellStart"/>
      <w:r w:rsidRPr="002E65E0">
        <w:rPr>
          <w:b/>
          <w:color w:val="FF0000"/>
        </w:rPr>
        <w:t>ReworkCapabilityProcess_</w:t>
      </w:r>
      <w:proofErr w:type="gramStart"/>
      <w:r w:rsidRPr="002E65E0">
        <w:rPr>
          <w:b/>
          <w:color w:val="FF0000"/>
        </w:rPr>
        <w:t>Build</w:t>
      </w:r>
      <w:proofErr w:type="spellEnd"/>
      <w:r w:rsidR="00BF4478" w:rsidRPr="002E65E0">
        <w:rPr>
          <w:b/>
          <w:color w:val="FF0000"/>
        </w:rPr>
        <w:t xml:space="preserve"> </w:t>
      </w:r>
      <w:r w:rsidR="00684801" w:rsidRPr="002E65E0">
        <w:rPr>
          <w:rFonts w:cs="Arial"/>
          <w:b/>
          <w:color w:val="000000" w:themeColor="text1"/>
        </w:rPr>
        <w:t xml:space="preserve"> workflow</w:t>
      </w:r>
      <w:proofErr w:type="gramEnd"/>
      <w:r w:rsidR="00684801" w:rsidRPr="002E65E0">
        <w:rPr>
          <w:rFonts w:cs="Arial"/>
          <w:b/>
          <w:color w:val="000000" w:themeColor="text1"/>
        </w:rPr>
        <w:t xml:space="preserve"> </w:t>
      </w:r>
      <w:r w:rsidR="002E65E0" w:rsidRPr="002E65E0">
        <w:rPr>
          <w:rFonts w:cs="Arial"/>
          <w:b/>
          <w:color w:val="000000" w:themeColor="text1"/>
        </w:rPr>
        <w:t>copies the bel</w:t>
      </w:r>
      <w:r w:rsidR="002E65E0">
        <w:rPr>
          <w:rFonts w:cs="Arial"/>
          <w:b/>
          <w:color w:val="000000" w:themeColor="text1"/>
        </w:rPr>
        <w:t xml:space="preserve">ow files from perforce into different </w:t>
      </w:r>
    </w:p>
    <w:p w:rsidR="002E65E0" w:rsidRDefault="002E65E0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  <w:proofErr w:type="gramStart"/>
      <w:r>
        <w:rPr>
          <w:rFonts w:cs="Arial"/>
          <w:b/>
          <w:color w:val="000000" w:themeColor="text1"/>
        </w:rPr>
        <w:t>folders</w:t>
      </w:r>
      <w:proofErr w:type="gramEnd"/>
      <w:r>
        <w:rPr>
          <w:rFonts w:cs="Arial"/>
          <w:b/>
          <w:color w:val="000000" w:themeColor="text1"/>
        </w:rPr>
        <w:t xml:space="preserve"> which we create before copying the files into them. Then </w:t>
      </w:r>
      <w:r w:rsidRPr="002E65E0">
        <w:rPr>
          <w:rFonts w:cs="Arial"/>
          <w:b/>
          <w:color w:val="000000" w:themeColor="text1"/>
        </w:rPr>
        <w:t xml:space="preserve">tar it up and that tar file is </w:t>
      </w:r>
    </w:p>
    <w:p w:rsidR="003A27BF" w:rsidRDefault="002E65E0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  <w:proofErr w:type="gramStart"/>
      <w:r w:rsidRPr="002E65E0">
        <w:rPr>
          <w:rFonts w:cs="Arial"/>
          <w:b/>
          <w:color w:val="000000" w:themeColor="text1"/>
        </w:rPr>
        <w:t>then</w:t>
      </w:r>
      <w:proofErr w:type="gramEnd"/>
      <w:r w:rsidRPr="002E65E0">
        <w:rPr>
          <w:rFonts w:cs="Arial"/>
          <w:b/>
          <w:color w:val="000000" w:themeColor="text1"/>
        </w:rPr>
        <w:t xml:space="preserve"> stored in AHP </w:t>
      </w:r>
      <w:proofErr w:type="spellStart"/>
      <w:r w:rsidRPr="002E65E0">
        <w:rPr>
          <w:rFonts w:cs="Arial"/>
          <w:b/>
          <w:color w:val="000000" w:themeColor="text1"/>
        </w:rPr>
        <w:t>artifacts</w:t>
      </w:r>
      <w:proofErr w:type="spellEnd"/>
      <w:r w:rsidRPr="002E65E0">
        <w:rPr>
          <w:rFonts w:cs="Arial"/>
          <w:b/>
          <w:color w:val="000000" w:themeColor="text1"/>
        </w:rPr>
        <w:t xml:space="preserve"> :</w:t>
      </w:r>
    </w:p>
    <w:p w:rsidR="00650729" w:rsidRPr="002E65E0" w:rsidRDefault="00650729" w:rsidP="002E65E0">
      <w:pPr>
        <w:pStyle w:val="BodyText-Indent2"/>
        <w:ind w:left="270"/>
        <w:jc w:val="left"/>
        <w:rPr>
          <w:rFonts w:cs="Arial"/>
          <w:b/>
          <w:color w:val="000000" w:themeColor="text1"/>
        </w:rPr>
      </w:pPr>
    </w:p>
    <w:p w:rsidR="002E65E0" w:rsidRPr="007A0171" w:rsidRDefault="002E65E0" w:rsidP="002E65E0">
      <w:pPr>
        <w:pStyle w:val="BodyText-Indent2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proofErr w:type="spellStart"/>
      <w:r w:rsidRPr="007A0171">
        <w:rPr>
          <w:rFonts w:cs="Arial"/>
          <w:b/>
          <w:color w:val="000000" w:themeColor="text1"/>
        </w:rPr>
        <w:t>ReworkCapabilityProcess.bpmn</w:t>
      </w:r>
      <w:proofErr w:type="spellEnd"/>
      <w:r w:rsidRPr="007A0171">
        <w:rPr>
          <w:rFonts w:cs="Arial"/>
          <w:b/>
          <w:color w:val="000000" w:themeColor="text1"/>
        </w:rPr>
        <w:t xml:space="preserve"> from “//eng-mn/MAIN/BPM/Projects/source/Activiti-Projects/ReworkCapabilityProcess/src/main/resources/diagrams/ReworkCapabilityProcess.bpmn” location in perforce is copied to “IN/PROCESS” folder</w:t>
      </w:r>
      <w:r w:rsidR="00650729" w:rsidRPr="007A0171">
        <w:rPr>
          <w:rFonts w:cs="Arial"/>
          <w:b/>
          <w:color w:val="000000" w:themeColor="text1"/>
        </w:rPr>
        <w:t xml:space="preserve"> and “OUT/PROCESS" folder.</w:t>
      </w:r>
    </w:p>
    <w:p w:rsidR="002E65E0" w:rsidRPr="007A0171" w:rsidRDefault="002E65E0" w:rsidP="002E65E0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</w:p>
    <w:p w:rsidR="002E65E0" w:rsidRPr="007A0171" w:rsidRDefault="002E65E0" w:rsidP="002E65E0">
      <w:pPr>
        <w:pStyle w:val="ListParagraph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proofErr w:type="gramStart"/>
      <w:r w:rsidRPr="007A0171">
        <w:rPr>
          <w:rFonts w:cs="Arial"/>
          <w:b/>
          <w:color w:val="000000" w:themeColor="text1"/>
        </w:rPr>
        <w:t>create-</w:t>
      </w:r>
      <w:proofErr w:type="spellStart"/>
      <w:r w:rsidRPr="007A0171">
        <w:rPr>
          <w:rFonts w:cs="Arial"/>
          <w:b/>
          <w:color w:val="000000" w:themeColor="text1"/>
        </w:rPr>
        <w:t>activiti</w:t>
      </w:r>
      <w:proofErr w:type="spellEnd"/>
      <w:r w:rsidRPr="007A0171">
        <w:rPr>
          <w:rFonts w:cs="Arial"/>
          <w:b/>
          <w:color w:val="000000" w:themeColor="text1"/>
        </w:rPr>
        <w:t>-process-</w:t>
      </w:r>
      <w:proofErr w:type="spellStart"/>
      <w:r w:rsidRPr="007A0171">
        <w:rPr>
          <w:rFonts w:cs="Arial"/>
          <w:b/>
          <w:color w:val="000000" w:themeColor="text1"/>
        </w:rPr>
        <w:t>sql</w:t>
      </w:r>
      <w:proofErr w:type="spellEnd"/>
      <w:r w:rsidRPr="007A0171">
        <w:rPr>
          <w:rFonts w:cs="Arial"/>
          <w:b/>
          <w:color w:val="000000" w:themeColor="text1"/>
        </w:rPr>
        <w:t>-</w:t>
      </w:r>
      <w:proofErr w:type="spellStart"/>
      <w:r w:rsidRPr="007A0171">
        <w:rPr>
          <w:rFonts w:cs="Arial"/>
          <w:b/>
          <w:color w:val="000000" w:themeColor="text1"/>
        </w:rPr>
        <w:t>script.xslt</w:t>
      </w:r>
      <w:proofErr w:type="spellEnd"/>
      <w:proofErr w:type="gramEnd"/>
      <w:r w:rsidRPr="007A0171">
        <w:rPr>
          <w:rFonts w:cs="Arial"/>
          <w:b/>
          <w:color w:val="000000" w:themeColor="text1"/>
        </w:rPr>
        <w:t xml:space="preserve"> from “eng-mn\MAIN\BPM\Projects\etc\process-sql-script\xslt\create-activiti-process-sql-script.xslt” location in perforce to “</w:t>
      </w:r>
      <w:r w:rsidR="00650729" w:rsidRPr="007A0171">
        <w:rPr>
          <w:rFonts w:cs="Arial"/>
          <w:b/>
          <w:color w:val="000000" w:themeColor="text1"/>
        </w:rPr>
        <w:t>IN/XSL</w:t>
      </w:r>
      <w:r w:rsidRPr="007A0171">
        <w:rPr>
          <w:rFonts w:cs="Arial"/>
          <w:b/>
          <w:color w:val="000000" w:themeColor="text1"/>
        </w:rPr>
        <w:t>”</w:t>
      </w:r>
      <w:r w:rsidR="00650729" w:rsidRPr="007A0171">
        <w:rPr>
          <w:rFonts w:cs="Arial"/>
          <w:b/>
          <w:color w:val="000000" w:themeColor="text1"/>
        </w:rPr>
        <w:t xml:space="preserve"> folder.</w:t>
      </w:r>
    </w:p>
    <w:p w:rsidR="002E65E0" w:rsidRPr="007A0171" w:rsidRDefault="002E65E0" w:rsidP="002E65E0">
      <w:pPr>
        <w:pStyle w:val="ListParagraph"/>
        <w:rPr>
          <w:rFonts w:cs="Arial"/>
          <w:b/>
          <w:color w:val="000000" w:themeColor="text1"/>
        </w:rPr>
      </w:pPr>
    </w:p>
    <w:p w:rsidR="002E65E0" w:rsidRPr="007A0171" w:rsidRDefault="002E65E0" w:rsidP="002E65E0">
      <w:pPr>
        <w:pStyle w:val="ListParagraph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proofErr w:type="spellStart"/>
      <w:proofErr w:type="gramStart"/>
      <w:r w:rsidRPr="007A0171">
        <w:rPr>
          <w:rFonts w:cs="Arial"/>
          <w:b/>
          <w:color w:val="000000" w:themeColor="text1"/>
        </w:rPr>
        <w:t>xsltproc</w:t>
      </w:r>
      <w:proofErr w:type="spellEnd"/>
      <w:proofErr w:type="gramEnd"/>
      <w:r w:rsidRPr="007A0171">
        <w:rPr>
          <w:rFonts w:cs="Arial"/>
          <w:b/>
          <w:color w:val="000000" w:themeColor="text1"/>
        </w:rPr>
        <w:t xml:space="preserve"> from “//eng-</w:t>
      </w:r>
      <w:proofErr w:type="spellStart"/>
      <w:r w:rsidRPr="007A0171">
        <w:rPr>
          <w:rFonts w:cs="Arial"/>
          <w:b/>
          <w:color w:val="000000" w:themeColor="text1"/>
        </w:rPr>
        <w:t>mn</w:t>
      </w:r>
      <w:proofErr w:type="spellEnd"/>
      <w:r w:rsidRPr="007A0171">
        <w:rPr>
          <w:rFonts w:cs="Arial"/>
          <w:b/>
          <w:color w:val="000000" w:themeColor="text1"/>
        </w:rPr>
        <w:t>/MAIN/BPM/Projects/etc/process-</w:t>
      </w:r>
      <w:proofErr w:type="spellStart"/>
      <w:r w:rsidRPr="007A0171">
        <w:rPr>
          <w:rFonts w:cs="Arial"/>
          <w:b/>
          <w:color w:val="000000" w:themeColor="text1"/>
        </w:rPr>
        <w:t>sql</w:t>
      </w:r>
      <w:proofErr w:type="spellEnd"/>
      <w:r w:rsidRPr="007A0171">
        <w:rPr>
          <w:rFonts w:cs="Arial"/>
          <w:b/>
          <w:color w:val="000000" w:themeColor="text1"/>
        </w:rPr>
        <w:t>-script/</w:t>
      </w:r>
      <w:proofErr w:type="spellStart"/>
      <w:r w:rsidRPr="007A0171">
        <w:rPr>
          <w:rFonts w:cs="Arial"/>
          <w:b/>
          <w:color w:val="000000" w:themeColor="text1"/>
        </w:rPr>
        <w:t>xsltproc</w:t>
      </w:r>
      <w:proofErr w:type="spellEnd"/>
      <w:r w:rsidRPr="007A0171">
        <w:rPr>
          <w:rFonts w:cs="Arial"/>
          <w:b/>
          <w:color w:val="000000" w:themeColor="text1"/>
        </w:rPr>
        <w:t>”</w:t>
      </w:r>
      <w:r w:rsidR="00650729" w:rsidRPr="007A0171">
        <w:rPr>
          <w:rFonts w:cs="Arial"/>
          <w:b/>
          <w:color w:val="000000" w:themeColor="text1"/>
        </w:rPr>
        <w:t xml:space="preserve"> location in perforce to “IN/LIB” folder.</w:t>
      </w:r>
    </w:p>
    <w:p w:rsidR="00650729" w:rsidRPr="007A0171" w:rsidRDefault="00650729" w:rsidP="00650729">
      <w:pPr>
        <w:pStyle w:val="ListParagraph"/>
        <w:rPr>
          <w:rFonts w:cs="Arial"/>
          <w:b/>
          <w:color w:val="000000" w:themeColor="text1"/>
        </w:rPr>
      </w:pPr>
    </w:p>
    <w:p w:rsidR="00650729" w:rsidRPr="007A0171" w:rsidRDefault="00650729" w:rsidP="00650729">
      <w:pPr>
        <w:pStyle w:val="ListParagraph"/>
        <w:jc w:val="left"/>
        <w:rPr>
          <w:rFonts w:cs="Arial"/>
          <w:b/>
          <w:color w:val="000000" w:themeColor="text1"/>
        </w:rPr>
      </w:pPr>
    </w:p>
    <w:p w:rsidR="002E65E0" w:rsidRDefault="00650729" w:rsidP="00650729">
      <w:pPr>
        <w:pStyle w:val="ListParagraph"/>
        <w:numPr>
          <w:ilvl w:val="0"/>
          <w:numId w:val="14"/>
        </w:numPr>
        <w:jc w:val="left"/>
        <w:rPr>
          <w:rFonts w:cs="Arial"/>
          <w:b/>
          <w:color w:val="000000" w:themeColor="text1"/>
        </w:rPr>
      </w:pPr>
      <w:r w:rsidRPr="007A0171">
        <w:rPr>
          <w:rFonts w:cs="Arial"/>
          <w:b/>
          <w:color w:val="000000" w:themeColor="text1"/>
        </w:rPr>
        <w:t xml:space="preserve">ReworkCapabilityProcess.sql file is generated by the output of running </w:t>
      </w:r>
      <w:proofErr w:type="spellStart"/>
      <w:r w:rsidRPr="007A0171">
        <w:rPr>
          <w:rFonts w:cs="Arial"/>
          <w:b/>
          <w:color w:val="000000" w:themeColor="text1"/>
        </w:rPr>
        <w:t>xsltproc</w:t>
      </w:r>
      <w:proofErr w:type="spellEnd"/>
      <w:r w:rsidRPr="007A0171">
        <w:rPr>
          <w:rFonts w:cs="Arial"/>
          <w:b/>
          <w:color w:val="000000" w:themeColor="text1"/>
        </w:rPr>
        <w:t xml:space="preserve"> file, create-</w:t>
      </w:r>
      <w:proofErr w:type="spellStart"/>
      <w:r w:rsidRPr="007A0171">
        <w:rPr>
          <w:rFonts w:cs="Arial"/>
          <w:b/>
          <w:color w:val="000000" w:themeColor="text1"/>
        </w:rPr>
        <w:t>activiti</w:t>
      </w:r>
      <w:proofErr w:type="spellEnd"/>
      <w:r w:rsidRPr="007A0171">
        <w:rPr>
          <w:rFonts w:cs="Arial"/>
          <w:b/>
          <w:color w:val="000000" w:themeColor="text1"/>
        </w:rPr>
        <w:t>-process-</w:t>
      </w:r>
      <w:proofErr w:type="spellStart"/>
      <w:r w:rsidRPr="007A0171">
        <w:rPr>
          <w:rFonts w:cs="Arial"/>
          <w:b/>
          <w:color w:val="000000" w:themeColor="text1"/>
        </w:rPr>
        <w:t>sql</w:t>
      </w:r>
      <w:proofErr w:type="spellEnd"/>
      <w:r w:rsidRPr="007A0171">
        <w:rPr>
          <w:rFonts w:cs="Arial"/>
          <w:b/>
          <w:color w:val="000000" w:themeColor="text1"/>
        </w:rPr>
        <w:t>-</w:t>
      </w:r>
      <w:proofErr w:type="spellStart"/>
      <w:r w:rsidRPr="007A0171">
        <w:rPr>
          <w:rFonts w:cs="Arial"/>
          <w:b/>
          <w:color w:val="000000" w:themeColor="text1"/>
        </w:rPr>
        <w:t>script.xslt</w:t>
      </w:r>
      <w:proofErr w:type="spellEnd"/>
      <w:r w:rsidRPr="007A0171">
        <w:rPr>
          <w:rFonts w:cs="Arial"/>
          <w:b/>
          <w:color w:val="000000" w:themeColor="text1"/>
        </w:rPr>
        <w:t xml:space="preserve"> file and </w:t>
      </w:r>
      <w:proofErr w:type="spellStart"/>
      <w:r w:rsidRPr="007A0171">
        <w:rPr>
          <w:rFonts w:cs="Arial"/>
          <w:b/>
          <w:color w:val="000000" w:themeColor="text1"/>
        </w:rPr>
        <w:t>xsltproc</w:t>
      </w:r>
      <w:proofErr w:type="spellEnd"/>
      <w:r w:rsidRPr="007A0171">
        <w:rPr>
          <w:rFonts w:cs="Arial"/>
          <w:b/>
          <w:color w:val="000000" w:themeColor="text1"/>
        </w:rPr>
        <w:t xml:space="preserve"> file and .</w:t>
      </w:r>
      <w:proofErr w:type="spellStart"/>
      <w:r w:rsidRPr="007A0171">
        <w:rPr>
          <w:rFonts w:cs="Arial"/>
          <w:b/>
          <w:color w:val="000000" w:themeColor="text1"/>
        </w:rPr>
        <w:t>sql</w:t>
      </w:r>
      <w:proofErr w:type="spellEnd"/>
      <w:r w:rsidRPr="007A0171">
        <w:rPr>
          <w:rFonts w:cs="Arial"/>
          <w:b/>
          <w:color w:val="000000" w:themeColor="text1"/>
        </w:rPr>
        <w:t xml:space="preserve"> file is stored in “OUT/SQL” folder.</w:t>
      </w:r>
    </w:p>
    <w:p w:rsidR="007A0171" w:rsidRPr="007A0171" w:rsidRDefault="007A0171" w:rsidP="007A0171">
      <w:pPr>
        <w:pStyle w:val="ListParagraph"/>
        <w:jc w:val="left"/>
        <w:rPr>
          <w:rFonts w:cs="Arial"/>
          <w:b/>
          <w:color w:val="000000" w:themeColor="text1"/>
        </w:rPr>
      </w:pPr>
    </w:p>
    <w:p w:rsidR="002E65E0" w:rsidRDefault="007A0171" w:rsidP="002E65E0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  <w:proofErr w:type="gramStart"/>
      <w:r w:rsidRPr="007A0171">
        <w:rPr>
          <w:rFonts w:cs="Arial"/>
          <w:b/>
          <w:color w:val="000000" w:themeColor="text1"/>
        </w:rPr>
        <w:t>NOTE :</w:t>
      </w:r>
      <w:proofErr w:type="gramEnd"/>
      <w:r w:rsidRPr="007A0171">
        <w:rPr>
          <w:rFonts w:cs="Arial"/>
          <w:b/>
          <w:color w:val="000000" w:themeColor="text1"/>
        </w:rPr>
        <w:t xml:space="preserve"> </w:t>
      </w:r>
      <w:r w:rsidR="00424CB5" w:rsidRPr="007A0171">
        <w:rPr>
          <w:rFonts w:cs="Arial"/>
          <w:b/>
          <w:color w:val="000000" w:themeColor="text1"/>
        </w:rPr>
        <w:t xml:space="preserve">In the AHP </w:t>
      </w:r>
      <w:proofErr w:type="spellStart"/>
      <w:r w:rsidR="00424CB5" w:rsidRPr="007A0171">
        <w:rPr>
          <w:rFonts w:cs="Arial"/>
          <w:b/>
          <w:color w:val="000000" w:themeColor="text1"/>
        </w:rPr>
        <w:t>artifacts</w:t>
      </w:r>
      <w:proofErr w:type="spellEnd"/>
      <w:r w:rsidR="00424CB5" w:rsidRPr="007A0171">
        <w:rPr>
          <w:rFonts w:cs="Arial"/>
          <w:b/>
          <w:color w:val="000000" w:themeColor="text1"/>
        </w:rPr>
        <w:t xml:space="preserve">, we will have an OUT.tar which will consists of </w:t>
      </w:r>
      <w:r w:rsidRPr="007A0171">
        <w:rPr>
          <w:rFonts w:cs="Arial"/>
          <w:b/>
          <w:color w:val="000000" w:themeColor="text1"/>
        </w:rPr>
        <w:t xml:space="preserve">two folders SQL and PROCESS. Under SQL folder, you will see ReworkCapabilityProcess.sql file and under PROCESS folder, you will see </w:t>
      </w:r>
      <w:proofErr w:type="spellStart"/>
      <w:r w:rsidRPr="007A0171">
        <w:rPr>
          <w:rFonts w:cs="Arial"/>
          <w:b/>
          <w:color w:val="000000" w:themeColor="text1"/>
        </w:rPr>
        <w:t>ReworkCapabilityProcess.bpmn</w:t>
      </w:r>
      <w:proofErr w:type="spellEnd"/>
      <w:r w:rsidRPr="007A0171">
        <w:rPr>
          <w:rFonts w:cs="Arial"/>
          <w:b/>
          <w:color w:val="000000" w:themeColor="text1"/>
        </w:rPr>
        <w:t xml:space="preserve"> file.</w:t>
      </w:r>
    </w:p>
    <w:p w:rsidR="007A0171" w:rsidRPr="007A0171" w:rsidRDefault="007A0171" w:rsidP="002E65E0">
      <w:pPr>
        <w:pStyle w:val="BodyText-Indent2"/>
        <w:ind w:left="720"/>
        <w:jc w:val="left"/>
        <w:rPr>
          <w:rFonts w:cs="Arial"/>
          <w:b/>
          <w:color w:val="000000" w:themeColor="text1"/>
        </w:rPr>
      </w:pPr>
    </w:p>
    <w:p w:rsidR="00684801" w:rsidRDefault="00684801" w:rsidP="000E7D58">
      <w:pPr>
        <w:pStyle w:val="BodyText-Indent2"/>
        <w:numPr>
          <w:ilvl w:val="0"/>
          <w:numId w:val="7"/>
        </w:numPr>
        <w:jc w:val="left"/>
      </w:pPr>
      <w:r w:rsidRPr="00D766CF">
        <w:t>Notification –</w:t>
      </w:r>
      <w:r w:rsidR="003A27BF">
        <w:t>&gt;</w:t>
      </w:r>
      <w:r w:rsidRPr="00D766CF">
        <w:t xml:space="preserve"> </w:t>
      </w:r>
      <w:proofErr w:type="spellStart"/>
      <w:r w:rsidR="00C7181F">
        <w:t>Findlaw</w:t>
      </w:r>
      <w:proofErr w:type="spellEnd"/>
      <w:r w:rsidR="00C820D2">
        <w:tab/>
      </w:r>
    </w:p>
    <w:p w:rsidR="005107F6" w:rsidRDefault="00C7181F" w:rsidP="007A0171">
      <w:pPr>
        <w:pStyle w:val="BodyText-Indent2"/>
        <w:jc w:val="left"/>
        <w:rPr>
          <w:rFonts w:cs="Arial"/>
          <w:color w:val="FF0000"/>
        </w:rPr>
      </w:pPr>
      <w:r w:rsidRPr="00A3450B">
        <w:rPr>
          <w:b/>
          <w:noProof/>
          <w:lang w:val="en-US"/>
        </w:rPr>
        <w:t>For Dev Build:</w:t>
      </w:r>
      <w:r w:rsidRPr="00C7181F">
        <w:rPr>
          <w:rFonts w:cs="Arial"/>
          <w:color w:val="FF0000"/>
        </w:rPr>
        <w:t xml:space="preserve"> </w:t>
      </w:r>
    </w:p>
    <w:p w:rsidR="00B05F28" w:rsidRDefault="00BF4478" w:rsidP="005107F6">
      <w:pPr>
        <w:pStyle w:val="BodyText-Indent2"/>
        <w:ind w:left="0" w:firstLine="720"/>
        <w:jc w:val="left"/>
        <w:rPr>
          <w:color w:val="FF0000"/>
        </w:rPr>
      </w:pPr>
      <w:r w:rsidRPr="00BB308C">
        <w:rPr>
          <w:rFonts w:cs="Arial"/>
          <w:color w:val="FF0000"/>
        </w:rPr>
        <w:t xml:space="preserve">SCM -&gt; Prod -&gt; </w:t>
      </w:r>
      <w:proofErr w:type="spellStart"/>
      <w:r>
        <w:rPr>
          <w:rFonts w:cs="Arial"/>
          <w:color w:val="FF0000"/>
        </w:rPr>
        <w:t>Findlaw</w:t>
      </w:r>
      <w:proofErr w:type="spellEnd"/>
      <w:r w:rsidRPr="00BB308C">
        <w:rPr>
          <w:rFonts w:cs="Arial"/>
          <w:color w:val="FF0000"/>
        </w:rPr>
        <w:t>-&gt;</w:t>
      </w:r>
      <w:r w:rsidRPr="00BB308C">
        <w:rPr>
          <w:color w:val="FF0000"/>
        </w:rPr>
        <w:t xml:space="preserve"> </w:t>
      </w:r>
      <w:proofErr w:type="spellStart"/>
      <w:r w:rsidR="005107F6" w:rsidRPr="005107F6">
        <w:rPr>
          <w:color w:val="FF0000"/>
        </w:rPr>
        <w:t>ReworkCapabilityProcess</w:t>
      </w:r>
      <w:proofErr w:type="spellEnd"/>
      <w:r w:rsidR="005107F6" w:rsidRPr="003A27BF">
        <w:rPr>
          <w:color w:val="FF0000"/>
        </w:rPr>
        <w:t xml:space="preserve"> </w:t>
      </w:r>
      <w:r w:rsidR="005107F6">
        <w:rPr>
          <w:color w:val="FF0000"/>
        </w:rPr>
        <w:t xml:space="preserve">-&gt; </w:t>
      </w:r>
      <w:proofErr w:type="spellStart"/>
      <w:r w:rsidR="005107F6" w:rsidRPr="005107F6">
        <w:rPr>
          <w:color w:val="FF0000"/>
        </w:rPr>
        <w:t>ReworkCapabilityProcess_Build</w:t>
      </w:r>
      <w:proofErr w:type="spellEnd"/>
    </w:p>
    <w:p w:rsidR="00BF4478" w:rsidRPr="00BF4478" w:rsidRDefault="007A0171" w:rsidP="00D976EC">
      <w:pPr>
        <w:pStyle w:val="BodyText-Indent2"/>
        <w:ind w:left="0"/>
        <w:jc w:val="left"/>
        <w:rPr>
          <w:rFonts w:cs="Arial"/>
          <w:color w:val="FF0000"/>
        </w:rPr>
      </w:pPr>
      <w:r>
        <w:rPr>
          <w:rFonts w:cs="Arial"/>
          <w:color w:val="FF0000"/>
        </w:rPr>
        <w:tab/>
      </w:r>
    </w:p>
    <w:p w:rsidR="00C7181F" w:rsidRDefault="00C7181F" w:rsidP="007A0171">
      <w:pPr>
        <w:pStyle w:val="BodyText-Indent2"/>
        <w:ind w:left="0" w:firstLine="720"/>
        <w:jc w:val="left"/>
        <w:rPr>
          <w:noProof/>
          <w:lang w:val="en-US"/>
        </w:rPr>
      </w:pPr>
      <w:r w:rsidRPr="00C7181F">
        <w:rPr>
          <w:noProof/>
          <w:lang w:val="en-US"/>
        </w:rPr>
        <w:t xml:space="preserve">Select </w:t>
      </w:r>
      <w:proofErr w:type="spellStart"/>
      <w:r w:rsidR="007A0171" w:rsidRPr="005107F6">
        <w:rPr>
          <w:color w:val="FF0000"/>
        </w:rPr>
        <w:t>ReworkCapabilityProcess_Build</w:t>
      </w:r>
      <w:proofErr w:type="spellEnd"/>
      <w:r w:rsidR="007A0171" w:rsidRPr="00C7181F">
        <w:rPr>
          <w:noProof/>
          <w:lang w:val="en-US"/>
        </w:rPr>
        <w:t xml:space="preserve"> </w:t>
      </w:r>
      <w:r w:rsidRPr="00C7181F">
        <w:rPr>
          <w:noProof/>
          <w:lang w:val="en-US"/>
        </w:rPr>
        <w:t xml:space="preserve">to do a build </w:t>
      </w:r>
      <w:r>
        <w:rPr>
          <w:noProof/>
          <w:lang w:val="en-US"/>
        </w:rPr>
        <w:t>as per the below screen</w:t>
      </w:r>
      <w:r w:rsidR="003A46F8">
        <w:rPr>
          <w:noProof/>
          <w:lang w:val="en-US"/>
        </w:rPr>
        <w:t>;</w:t>
      </w:r>
    </w:p>
    <w:p w:rsidR="00D1351B" w:rsidRPr="00C7181F" w:rsidRDefault="00D1351B" w:rsidP="00B05F28">
      <w:pPr>
        <w:pStyle w:val="BodyText-Indent2"/>
        <w:ind w:left="0"/>
        <w:jc w:val="left"/>
        <w:rPr>
          <w:noProof/>
          <w:lang w:val="en-US"/>
        </w:rPr>
      </w:pPr>
    </w:p>
    <w:p w:rsidR="00C7181F" w:rsidRDefault="008D70C1" w:rsidP="00B05F28">
      <w:pPr>
        <w:pStyle w:val="BodyText-Indent2"/>
        <w:ind w:left="0"/>
        <w:jc w:val="left"/>
        <w:rPr>
          <w:noProof/>
          <w:lang w:val="en-US"/>
        </w:rPr>
      </w:pPr>
      <w:r w:rsidRPr="008D70C1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 w:rsidR="007A0171">
        <w:rPr>
          <w:rFonts w:ascii="Times New Roman" w:hAnsi="Times New Roman"/>
          <w:noProof/>
          <w:color w:val="000000"/>
          <w:w w:val="0"/>
          <w:sz w:val="0"/>
          <w:lang w:val="en-US"/>
        </w:rPr>
        <w:drawing>
          <wp:inline distT="0" distB="0" distL="0" distR="0">
            <wp:extent cx="5708409" cy="514350"/>
            <wp:effectExtent l="19050" t="0" r="6591" b="0"/>
            <wp:docPr id="3" name="Picture 1" descr="C:\Users\U6034282\Desktop\2016_01_22_15_44_16_Anthill3_ReworkCapability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034282\Desktop\2016_01_22_15_44_16_Anthill3_ReworkCapabilityProce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1B" w:rsidRDefault="00D1351B" w:rsidP="00B05F28">
      <w:pPr>
        <w:pStyle w:val="BodyText-Indent2"/>
        <w:ind w:left="0"/>
        <w:jc w:val="left"/>
        <w:rPr>
          <w:noProof/>
          <w:lang w:val="en-US"/>
        </w:rPr>
      </w:pPr>
    </w:p>
    <w:p w:rsidR="00C7181F" w:rsidRDefault="00C7181F" w:rsidP="00B05F28">
      <w:pPr>
        <w:pStyle w:val="BodyText-Indent2"/>
        <w:ind w:left="0"/>
        <w:jc w:val="left"/>
      </w:pPr>
      <w:r>
        <w:t xml:space="preserve">Now select </w:t>
      </w:r>
      <w:r w:rsidRPr="00C7181F">
        <w:rPr>
          <w:b/>
        </w:rPr>
        <w:t>Build</w:t>
      </w:r>
      <w:r>
        <w:t xml:space="preserve"> option to trigger the Dev build</w:t>
      </w:r>
    </w:p>
    <w:p w:rsidR="0030300A" w:rsidRDefault="0030300A" w:rsidP="00B05F28">
      <w:pPr>
        <w:pStyle w:val="BodyText-Indent2"/>
        <w:ind w:left="0"/>
        <w:jc w:val="left"/>
      </w:pPr>
    </w:p>
    <w:p w:rsidR="0030300A" w:rsidRDefault="007A0171" w:rsidP="00B05F28">
      <w:pPr>
        <w:pStyle w:val="BodyText-Indent2"/>
        <w:ind w:left="0"/>
        <w:jc w:val="left"/>
      </w:pPr>
      <w:r>
        <w:rPr>
          <w:noProof/>
          <w:lang w:val="en-US"/>
        </w:rPr>
        <w:drawing>
          <wp:inline distT="0" distB="0" distL="0" distR="0">
            <wp:extent cx="5762625" cy="1076325"/>
            <wp:effectExtent l="19050" t="0" r="9525" b="0"/>
            <wp:docPr id="4" name="Picture 2" descr="C:\Users\U6034282\Desktop\2016_01_22_15_44_51_Anthill3_ReworkCapabilityProcess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6034282\Desktop\2016_01_22_15_44_51_Anthill3_ReworkCapabilityProcess_Bui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81F" w:rsidRDefault="00C7181F" w:rsidP="00B05F28">
      <w:pPr>
        <w:pStyle w:val="BodyText-Indent2"/>
        <w:ind w:left="0"/>
        <w:jc w:val="left"/>
      </w:pPr>
    </w:p>
    <w:p w:rsidR="008D70C1" w:rsidRDefault="008D70C1" w:rsidP="00B05F28">
      <w:pPr>
        <w:pStyle w:val="BodyText-Indent2"/>
        <w:ind w:left="0"/>
        <w:jc w:val="left"/>
      </w:pPr>
    </w:p>
    <w:p w:rsidR="008D70C1" w:rsidRDefault="008D70C1" w:rsidP="00B05F28">
      <w:pPr>
        <w:pStyle w:val="BodyText-Indent2"/>
        <w:ind w:left="0"/>
        <w:jc w:val="left"/>
      </w:pPr>
    </w:p>
    <w:p w:rsidR="00C7181F" w:rsidRDefault="00C7181F" w:rsidP="00B05F28">
      <w:pPr>
        <w:pStyle w:val="BodyText-Indent2"/>
        <w:ind w:left="0"/>
        <w:jc w:val="left"/>
      </w:pPr>
      <w:r>
        <w:t xml:space="preserve">Once the </w:t>
      </w:r>
      <w:r w:rsidRPr="00A3450B">
        <w:rPr>
          <w:b/>
        </w:rPr>
        <w:t>Build</w:t>
      </w:r>
      <w:r>
        <w:t xml:space="preserve"> got </w:t>
      </w:r>
      <w:r w:rsidR="00A3450B">
        <w:t>triggered</w:t>
      </w:r>
      <w:r w:rsidR="00D976EC">
        <w:t xml:space="preserve"> you will be</w:t>
      </w:r>
      <w:r>
        <w:t xml:space="preserve"> able to see the below page;</w:t>
      </w:r>
    </w:p>
    <w:p w:rsidR="00CA3246" w:rsidRDefault="00CA3246" w:rsidP="00B05F28">
      <w:pPr>
        <w:pStyle w:val="BodyText-Indent2"/>
        <w:ind w:left="0"/>
        <w:jc w:val="left"/>
      </w:pPr>
    </w:p>
    <w:p w:rsidR="00BA18C4" w:rsidRDefault="007A0171" w:rsidP="003A2792">
      <w:pPr>
        <w:pStyle w:val="BodyText-Indent2"/>
        <w:ind w:left="0"/>
        <w:jc w:val="left"/>
      </w:pPr>
      <w:r>
        <w:rPr>
          <w:noProof/>
          <w:lang w:val="en-US"/>
        </w:rPr>
        <w:drawing>
          <wp:inline distT="0" distB="0" distL="0" distR="0">
            <wp:extent cx="5762625" cy="1905000"/>
            <wp:effectExtent l="19050" t="0" r="9525" b="0"/>
            <wp:docPr id="5" name="Picture 3" descr="C:\Users\U6034282\Desktop\2016_01_22_15_45_4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6034282\Desktop\2016_01_22_15_45_4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801" w:rsidRDefault="00684801" w:rsidP="71343101"/>
    <w:p w:rsidR="0031183A" w:rsidRDefault="0031183A" w:rsidP="71343101"/>
    <w:p w:rsidR="00684801" w:rsidRPr="00915104" w:rsidRDefault="00684801" w:rsidP="71343101">
      <w:pPr>
        <w:pStyle w:val="Heading2"/>
      </w:pPr>
      <w:bookmarkStart w:id="13" w:name="_Toc330383851"/>
      <w:r w:rsidRPr="00915104">
        <w:t>AHP Deployment Procedures</w:t>
      </w:r>
      <w:bookmarkEnd w:id="13"/>
    </w:p>
    <w:p w:rsidR="0019463A" w:rsidRDefault="0019463A" w:rsidP="007A0171">
      <w:pPr>
        <w:jc w:val="left"/>
      </w:pPr>
      <w:bookmarkStart w:id="14" w:name="_Toc330383852"/>
    </w:p>
    <w:p w:rsidR="007A0171" w:rsidRDefault="007A0171" w:rsidP="007A0171">
      <w:pPr>
        <w:rPr>
          <w:rFonts w:cs="Arial"/>
          <w:b/>
          <w:color w:val="17365D"/>
        </w:rPr>
      </w:pPr>
      <w:r>
        <w:rPr>
          <w:rFonts w:cs="Arial"/>
          <w:b/>
          <w:color w:val="17365D"/>
        </w:rPr>
        <w:t xml:space="preserve">For this deploy, we </w:t>
      </w:r>
      <w:r w:rsidR="00D05241">
        <w:rPr>
          <w:rFonts w:cs="Arial"/>
          <w:b/>
          <w:color w:val="17365D"/>
        </w:rPr>
        <w:t xml:space="preserve">will first </w:t>
      </w:r>
      <w:proofErr w:type="spellStart"/>
      <w:r w:rsidR="00D05241">
        <w:rPr>
          <w:rFonts w:cs="Arial"/>
          <w:b/>
          <w:color w:val="17365D"/>
        </w:rPr>
        <w:t>untar</w:t>
      </w:r>
      <w:proofErr w:type="spellEnd"/>
      <w:r w:rsidR="00D05241">
        <w:rPr>
          <w:rFonts w:cs="Arial"/>
          <w:b/>
          <w:color w:val="17365D"/>
        </w:rPr>
        <w:t xml:space="preserve"> OUT.tar and then will</w:t>
      </w:r>
      <w:r>
        <w:rPr>
          <w:rFonts w:cs="Arial"/>
          <w:b/>
          <w:color w:val="17365D"/>
        </w:rPr>
        <w:t xml:space="preserve"> run the following SQL </w:t>
      </w:r>
      <w:proofErr w:type="gramStart"/>
      <w:r>
        <w:rPr>
          <w:rFonts w:cs="Arial"/>
          <w:b/>
          <w:color w:val="17365D"/>
        </w:rPr>
        <w:t>command :</w:t>
      </w:r>
      <w:proofErr w:type="gramEnd"/>
    </w:p>
    <w:p w:rsidR="007A0171" w:rsidRPr="007A0171" w:rsidRDefault="007A0171" w:rsidP="007A0171">
      <w:pPr>
        <w:rPr>
          <w:rFonts w:cs="Arial"/>
          <w:b/>
          <w:color w:val="17365D"/>
        </w:rPr>
      </w:pPr>
    </w:p>
    <w:p w:rsidR="007A0171" w:rsidRPr="007A0171" w:rsidRDefault="007A0171" w:rsidP="007A0171">
      <w:pPr>
        <w:numPr>
          <w:ilvl w:val="0"/>
          <w:numId w:val="16"/>
        </w:numPr>
        <w:jc w:val="left"/>
        <w:rPr>
          <w:rFonts w:cs="Arial"/>
          <w:b/>
          <w:color w:val="17365D"/>
        </w:rPr>
      </w:pPr>
      <w:r w:rsidRPr="007A0171">
        <w:rPr>
          <w:rFonts w:cs="Arial"/>
          <w:b/>
          <w:color w:val="17365D"/>
        </w:rPr>
        <w:t>Java –jar  &lt;AHP&gt;/OUT/LIB/ActivitiProcessDeployer.jar  &lt;Environment&gt; &lt;</w:t>
      </w:r>
      <w:proofErr w:type="spellStart"/>
      <w:r w:rsidRPr="007A0171">
        <w:rPr>
          <w:rFonts w:cs="Arial"/>
          <w:b/>
          <w:color w:val="17365D"/>
        </w:rPr>
        <w:t>ProcessFilePath</w:t>
      </w:r>
      <w:proofErr w:type="spellEnd"/>
      <w:r w:rsidRPr="007A0171">
        <w:rPr>
          <w:rFonts w:cs="Arial"/>
          <w:b/>
          <w:color w:val="17365D"/>
        </w:rPr>
        <w:t>&gt;  &lt;</w:t>
      </w:r>
      <w:proofErr w:type="spellStart"/>
      <w:r w:rsidRPr="007A0171">
        <w:rPr>
          <w:rFonts w:cs="Arial"/>
          <w:b/>
          <w:color w:val="17365D"/>
        </w:rPr>
        <w:t>IsSQLExecutionRequired</w:t>
      </w:r>
      <w:proofErr w:type="spellEnd"/>
      <w:r w:rsidRPr="007A0171">
        <w:rPr>
          <w:rFonts w:cs="Arial"/>
          <w:b/>
          <w:color w:val="17365D"/>
        </w:rPr>
        <w:t>&gt;  &lt;</w:t>
      </w:r>
      <w:proofErr w:type="spellStart"/>
      <w:r w:rsidRPr="007A0171">
        <w:rPr>
          <w:rFonts w:cs="Arial"/>
          <w:b/>
          <w:color w:val="17365D"/>
        </w:rPr>
        <w:t>sqlFilePath</w:t>
      </w:r>
      <w:proofErr w:type="spellEnd"/>
      <w:r w:rsidRPr="007A0171">
        <w:rPr>
          <w:rFonts w:cs="Arial"/>
          <w:b/>
          <w:color w:val="17365D"/>
        </w:rPr>
        <w:t>&gt;</w:t>
      </w:r>
    </w:p>
    <w:p w:rsidR="007A0171" w:rsidRDefault="007A0171" w:rsidP="007A0171">
      <w:pPr>
        <w:ind w:firstLine="360"/>
      </w:pPr>
    </w:p>
    <w:p w:rsidR="007A0171" w:rsidRDefault="007A0171" w:rsidP="007A0171">
      <w:pPr>
        <w:ind w:firstLine="360"/>
      </w:pPr>
      <w:proofErr w:type="gramStart"/>
      <w:r>
        <w:t>where</w:t>
      </w:r>
      <w:proofErr w:type="gramEnd"/>
      <w:r>
        <w:t xml:space="preserve"> </w:t>
      </w:r>
    </w:p>
    <w:p w:rsidR="007A0171" w:rsidRDefault="007A0171" w:rsidP="00B05F28"/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r w:rsidRPr="00D05241">
        <w:rPr>
          <w:rFonts w:cs="Arial"/>
          <w:b/>
          <w:color w:val="000000" w:themeColor="text1"/>
        </w:rPr>
        <w:t xml:space="preserve">Environment to select will be </w:t>
      </w:r>
      <w:proofErr w:type="spellStart"/>
      <w:r w:rsidRPr="00D05241">
        <w:rPr>
          <w:rFonts w:cs="Arial"/>
          <w:b/>
          <w:color w:val="000000" w:themeColor="text1"/>
        </w:rPr>
        <w:t>Dev,QA.Stage</w:t>
      </w:r>
      <w:proofErr w:type="spellEnd"/>
      <w:r w:rsidRPr="00D05241">
        <w:rPr>
          <w:rFonts w:cs="Arial"/>
          <w:b/>
          <w:color w:val="000000" w:themeColor="text1"/>
        </w:rPr>
        <w:t xml:space="preserve"> or PROD</w:t>
      </w:r>
    </w:p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proofErr w:type="spellStart"/>
      <w:r w:rsidRPr="00D05241">
        <w:rPr>
          <w:rFonts w:cs="Arial"/>
          <w:b/>
          <w:color w:val="000000" w:themeColor="text1"/>
        </w:rPr>
        <w:t>ProcessFilePath</w:t>
      </w:r>
      <w:proofErr w:type="spellEnd"/>
      <w:r w:rsidRPr="00D05241">
        <w:rPr>
          <w:rFonts w:cs="Arial"/>
          <w:b/>
          <w:color w:val="000000" w:themeColor="text1"/>
        </w:rPr>
        <w:t xml:space="preserve"> will come from OUT/PROCESS/&lt;</w:t>
      </w:r>
      <w:proofErr w:type="spellStart"/>
      <w:r w:rsidRPr="00D05241">
        <w:rPr>
          <w:rFonts w:cs="Arial"/>
          <w:b/>
          <w:color w:val="000000" w:themeColor="text1"/>
        </w:rPr>
        <w:t>ProcessFileName</w:t>
      </w:r>
      <w:proofErr w:type="spellEnd"/>
      <w:r w:rsidRPr="00D05241">
        <w:rPr>
          <w:rFonts w:cs="Arial"/>
          <w:b/>
          <w:color w:val="000000" w:themeColor="text1"/>
        </w:rPr>
        <w:t>&gt;.</w:t>
      </w:r>
      <w:proofErr w:type="spellStart"/>
      <w:r w:rsidRPr="00D05241">
        <w:rPr>
          <w:rFonts w:cs="Arial"/>
          <w:b/>
          <w:color w:val="000000" w:themeColor="text1"/>
        </w:rPr>
        <w:t>bpmn</w:t>
      </w:r>
      <w:proofErr w:type="spellEnd"/>
    </w:p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r w:rsidRPr="00D05241">
        <w:rPr>
          <w:rFonts w:cs="Arial"/>
          <w:b/>
          <w:color w:val="000000" w:themeColor="text1"/>
        </w:rPr>
        <w:t xml:space="preserve">Is </w:t>
      </w:r>
      <w:proofErr w:type="spellStart"/>
      <w:r w:rsidRPr="00D05241">
        <w:rPr>
          <w:rFonts w:cs="Arial"/>
          <w:b/>
          <w:color w:val="000000" w:themeColor="text1"/>
        </w:rPr>
        <w:t>SQLExecutionRequired</w:t>
      </w:r>
      <w:proofErr w:type="spellEnd"/>
      <w:r w:rsidRPr="00D05241">
        <w:rPr>
          <w:rFonts w:cs="Arial"/>
          <w:b/>
          <w:color w:val="000000" w:themeColor="text1"/>
        </w:rPr>
        <w:t xml:space="preserve"> to select will be either Yes or No.</w:t>
      </w:r>
    </w:p>
    <w:p w:rsidR="007A0171" w:rsidRPr="00D05241" w:rsidRDefault="007A0171" w:rsidP="007A0171">
      <w:pPr>
        <w:pStyle w:val="ListParagraph"/>
        <w:numPr>
          <w:ilvl w:val="0"/>
          <w:numId w:val="16"/>
        </w:numPr>
        <w:rPr>
          <w:rFonts w:cs="Arial"/>
          <w:b/>
          <w:color w:val="000000" w:themeColor="text1"/>
        </w:rPr>
      </w:pPr>
      <w:proofErr w:type="spellStart"/>
      <w:r w:rsidRPr="00D05241">
        <w:rPr>
          <w:rFonts w:cs="Arial"/>
          <w:b/>
          <w:color w:val="000000" w:themeColor="text1"/>
        </w:rPr>
        <w:t>sqlFilePath</w:t>
      </w:r>
      <w:proofErr w:type="spellEnd"/>
      <w:r w:rsidRPr="00D05241">
        <w:rPr>
          <w:rFonts w:cs="Arial"/>
          <w:b/>
          <w:color w:val="000000" w:themeColor="text1"/>
        </w:rPr>
        <w:t xml:space="preserve"> will </w:t>
      </w:r>
      <w:r w:rsidR="00D05241" w:rsidRPr="00D05241">
        <w:rPr>
          <w:rFonts w:cs="Arial"/>
          <w:b/>
          <w:color w:val="000000" w:themeColor="text1"/>
        </w:rPr>
        <w:t>come from</w:t>
      </w:r>
      <w:r w:rsidRPr="00D05241">
        <w:rPr>
          <w:rFonts w:cs="Arial"/>
          <w:b/>
          <w:color w:val="000000" w:themeColor="text1"/>
        </w:rPr>
        <w:t xml:space="preserve"> </w:t>
      </w:r>
      <w:r w:rsidR="00D05241" w:rsidRPr="00D05241">
        <w:rPr>
          <w:rFonts w:cs="Arial"/>
          <w:b/>
          <w:color w:val="000000" w:themeColor="text1"/>
        </w:rPr>
        <w:t>OUT/SQL/&lt;</w:t>
      </w:r>
      <w:proofErr w:type="spellStart"/>
      <w:r w:rsidR="00D05241" w:rsidRPr="00D05241">
        <w:rPr>
          <w:rFonts w:cs="Arial"/>
          <w:b/>
          <w:color w:val="000000" w:themeColor="text1"/>
        </w:rPr>
        <w:t>ProcessFileName</w:t>
      </w:r>
      <w:proofErr w:type="spellEnd"/>
      <w:r w:rsidR="00D05241" w:rsidRPr="00D05241">
        <w:rPr>
          <w:rFonts w:cs="Arial"/>
          <w:b/>
          <w:color w:val="000000" w:themeColor="text1"/>
        </w:rPr>
        <w:t>&gt;.</w:t>
      </w:r>
      <w:proofErr w:type="spellStart"/>
      <w:r w:rsidR="00D05241" w:rsidRPr="00D05241">
        <w:rPr>
          <w:rFonts w:cs="Arial"/>
          <w:b/>
          <w:color w:val="000000" w:themeColor="text1"/>
        </w:rPr>
        <w:t>sql</w:t>
      </w:r>
      <w:proofErr w:type="spellEnd"/>
    </w:p>
    <w:p w:rsidR="007A0171" w:rsidRDefault="007A0171" w:rsidP="007A0171"/>
    <w:p w:rsidR="007A0171" w:rsidRDefault="007A0171" w:rsidP="007A0171"/>
    <w:p w:rsidR="007A0171" w:rsidRDefault="007A0171" w:rsidP="00B05F28">
      <w:r>
        <w:rPr>
          <w:rFonts w:cs="Arial"/>
          <w:color w:val="FF0000"/>
        </w:rPr>
        <w:lastRenderedPageBreak/>
        <w:t>SCM-&gt;</w:t>
      </w:r>
      <w:r w:rsidRPr="00BB308C">
        <w:rPr>
          <w:rFonts w:cs="Arial"/>
          <w:color w:val="FF0000"/>
        </w:rPr>
        <w:t>Prod -&gt;</w:t>
      </w:r>
      <w:r w:rsidRPr="00A3450B">
        <w:rPr>
          <w:rFonts w:cs="Arial"/>
          <w:color w:val="FF0000"/>
        </w:rPr>
        <w:t xml:space="preserve"> </w:t>
      </w:r>
      <w:proofErr w:type="spellStart"/>
      <w:r>
        <w:rPr>
          <w:rFonts w:cs="Arial"/>
          <w:color w:val="FF0000"/>
        </w:rPr>
        <w:t>Findlaw</w:t>
      </w:r>
      <w:proofErr w:type="spellEnd"/>
      <w:r>
        <w:rPr>
          <w:rFonts w:cs="Arial"/>
          <w:color w:val="FF0000"/>
        </w:rPr>
        <w:t xml:space="preserve"> -&gt;</w:t>
      </w:r>
      <w:r w:rsidRPr="00BB308C">
        <w:rPr>
          <w:rFonts w:cs="Arial"/>
          <w:color w:val="FF0000"/>
        </w:rPr>
        <w:t xml:space="preserve"> </w:t>
      </w:r>
      <w:proofErr w:type="spellStart"/>
      <w:r w:rsidRPr="005107F6">
        <w:rPr>
          <w:color w:val="FF0000"/>
        </w:rPr>
        <w:t>ReworkCapabilityProcess</w:t>
      </w:r>
      <w:proofErr w:type="spellEnd"/>
      <w:r w:rsidRPr="003A27BF">
        <w:rPr>
          <w:color w:val="FF0000"/>
        </w:rPr>
        <w:t xml:space="preserve"> </w:t>
      </w:r>
      <w:r>
        <w:rPr>
          <w:color w:val="FF0000"/>
        </w:rPr>
        <w:t xml:space="preserve">-&gt; </w:t>
      </w:r>
      <w:proofErr w:type="spellStart"/>
      <w:r w:rsidRPr="005107F6">
        <w:rPr>
          <w:color w:val="FF0000"/>
        </w:rPr>
        <w:t>ReworkCapabilityProcess_Build</w:t>
      </w:r>
      <w:proofErr w:type="spellEnd"/>
      <w:r>
        <w:t xml:space="preserve"> , click on the latest successful build life from dashboard then secondary process from the</w:t>
      </w:r>
      <w:r w:rsidRPr="00D766CF">
        <w:t xml:space="preserve"> </w:t>
      </w:r>
      <w:r>
        <w:t xml:space="preserve">build life, </w:t>
      </w:r>
      <w:r w:rsidR="00D05241">
        <w:t>select the deploy</w:t>
      </w:r>
      <w:r>
        <w:t xml:space="preserve"> workflow and run.</w:t>
      </w:r>
    </w:p>
    <w:p w:rsidR="007A0171" w:rsidRDefault="007A0171" w:rsidP="00B05F28"/>
    <w:p w:rsidR="00D05241" w:rsidRDefault="00D05241" w:rsidP="00B05F28"/>
    <w:p w:rsidR="00D05241" w:rsidRDefault="00D05241" w:rsidP="00B05F28"/>
    <w:p w:rsidR="00864637" w:rsidRDefault="0019463A" w:rsidP="00B05F28">
      <w:r>
        <w:t xml:space="preserve">To Deploy </w:t>
      </w:r>
      <w:r w:rsidR="008C1884">
        <w:t xml:space="preserve">select </w:t>
      </w:r>
      <w:proofErr w:type="spellStart"/>
      <w:r w:rsidR="00D05241" w:rsidRPr="005107F6">
        <w:rPr>
          <w:color w:val="FF0000"/>
        </w:rPr>
        <w:t>ReworkCapabilityProcess_Build</w:t>
      </w:r>
      <w:proofErr w:type="spellEnd"/>
      <w:r w:rsidR="00D05241">
        <w:t xml:space="preserve"> </w:t>
      </w:r>
      <w:r w:rsidR="0031183A">
        <w:t xml:space="preserve">and click on the latest successful build as shown </w:t>
      </w:r>
      <w:proofErr w:type="gramStart"/>
      <w:r w:rsidR="0031183A">
        <w:t>below :</w:t>
      </w:r>
      <w:proofErr w:type="gramEnd"/>
    </w:p>
    <w:p w:rsidR="008C1884" w:rsidRDefault="008C1884" w:rsidP="00B05F28"/>
    <w:p w:rsidR="008A3048" w:rsidRDefault="008A3048" w:rsidP="00B05F28"/>
    <w:p w:rsidR="00932299" w:rsidRDefault="00D05241" w:rsidP="00B05F28">
      <w:r>
        <w:rPr>
          <w:noProof/>
          <w:lang w:val="en-US"/>
        </w:rPr>
        <w:drawing>
          <wp:inline distT="0" distB="0" distL="0" distR="0">
            <wp:extent cx="5745704" cy="1600200"/>
            <wp:effectExtent l="19050" t="0" r="7396" b="0"/>
            <wp:docPr id="6" name="Picture 4" descr="C:\Users\U6034282\Desktop\2016_01_22_15_58_57_Anthill3_ReworkCapabilityProcess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6034282\Desktop\2016_01_22_15_58_57_Anthill3_ReworkCapabilityProcess_Buil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48" w:rsidRDefault="008A3048" w:rsidP="00B05F28"/>
    <w:p w:rsidR="008A3048" w:rsidRDefault="008A3048" w:rsidP="00B05F28"/>
    <w:p w:rsidR="00864637" w:rsidRDefault="008A2FB7" w:rsidP="00B05F28">
      <w:r>
        <w:t xml:space="preserve">After clicking on </w:t>
      </w:r>
      <w:r w:rsidRPr="008A2FB7">
        <w:rPr>
          <w:b/>
        </w:rPr>
        <w:t>Build life</w:t>
      </w:r>
      <w:r>
        <w:t xml:space="preserve"> Id the below page will open;</w:t>
      </w:r>
    </w:p>
    <w:p w:rsidR="008A2FB7" w:rsidRDefault="008A2FB7" w:rsidP="00B05F28"/>
    <w:p w:rsidR="00864637" w:rsidRDefault="00D05241" w:rsidP="00B05F28">
      <w:r w:rsidRPr="00D05241">
        <w:rPr>
          <w:noProof/>
          <w:lang w:val="en-US"/>
        </w:rPr>
        <w:drawing>
          <wp:inline distT="0" distB="0" distL="0" distR="0">
            <wp:extent cx="5762625" cy="1971675"/>
            <wp:effectExtent l="19050" t="0" r="9525" b="0"/>
            <wp:docPr id="10" name="Picture 3" descr="C:\Users\U6034282\Desktop\2016_01_22_15_45_4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6034282\Desktop\2016_01_22_15_45_4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99" w:rsidRDefault="00932299" w:rsidP="00B05F28"/>
    <w:p w:rsidR="00D05241" w:rsidRDefault="00D05241" w:rsidP="00B05F28"/>
    <w:p w:rsidR="008A2FB7" w:rsidRDefault="008A2FB7" w:rsidP="00B05F28">
      <w:r>
        <w:t xml:space="preserve">To deploy the same version in Dev environment click on </w:t>
      </w:r>
      <w:r w:rsidRPr="008A2FB7">
        <w:rPr>
          <w:b/>
        </w:rPr>
        <w:t>Run Secondary Process</w:t>
      </w:r>
      <w:r>
        <w:t xml:space="preserve"> as below;</w:t>
      </w:r>
    </w:p>
    <w:p w:rsidR="00E43DCF" w:rsidRDefault="00E43DCF" w:rsidP="00B05F28"/>
    <w:p w:rsidR="00E43DCF" w:rsidRDefault="00E43DCF" w:rsidP="00B05F28"/>
    <w:p w:rsidR="008A2FB7" w:rsidRDefault="00D05241" w:rsidP="00B05F28">
      <w:r>
        <w:rPr>
          <w:noProof/>
          <w:lang w:val="en-US"/>
        </w:rPr>
        <w:lastRenderedPageBreak/>
        <w:drawing>
          <wp:inline distT="0" distB="0" distL="0" distR="0">
            <wp:extent cx="5761170" cy="1866900"/>
            <wp:effectExtent l="19050" t="0" r="0" b="0"/>
            <wp:docPr id="11" name="Picture 5" descr="C:\Users\U6034282\Desktop\2016_01_22_15_45_4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6034282\Desktop\2016_01_22_15_45_4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37" w:rsidRDefault="00864637" w:rsidP="00B05F28"/>
    <w:p w:rsidR="008A3048" w:rsidRDefault="008A3048" w:rsidP="00B05F28"/>
    <w:p w:rsidR="008A3048" w:rsidRDefault="008A3048" w:rsidP="00B05F28"/>
    <w:p w:rsidR="00D05241" w:rsidRDefault="00D05241" w:rsidP="00B05F28"/>
    <w:p w:rsidR="00D05241" w:rsidRDefault="00D05241" w:rsidP="00B05F28"/>
    <w:p w:rsidR="00D63615" w:rsidRDefault="00D63615" w:rsidP="00B05F28">
      <w:r>
        <w:t xml:space="preserve">Select </w:t>
      </w:r>
      <w:hyperlink r:id="rId20" w:tooltip="Edit Workflow" w:history="1">
        <w:proofErr w:type="spellStart"/>
        <w:r w:rsidR="00D05241">
          <w:rPr>
            <w:rStyle w:val="Hyperlink"/>
            <w:b/>
            <w:color w:val="000000" w:themeColor="text1"/>
            <w:u w:val="none"/>
          </w:rPr>
          <w:t>RCP</w:t>
        </w:r>
        <w:r w:rsidR="00E43DCF">
          <w:rPr>
            <w:rStyle w:val="Hyperlink"/>
            <w:b/>
            <w:color w:val="000000" w:themeColor="text1"/>
            <w:u w:val="none"/>
          </w:rPr>
          <w:t>_Deploy</w:t>
        </w:r>
        <w:proofErr w:type="spellEnd"/>
      </w:hyperlink>
      <w:r w:rsidR="00932299">
        <w:t xml:space="preserve"> </w:t>
      </w:r>
      <w:r w:rsidR="00D05241">
        <w:t xml:space="preserve">and the below page will open as </w:t>
      </w:r>
      <w:proofErr w:type="gramStart"/>
      <w:r w:rsidR="00D05241">
        <w:t xml:space="preserve">below </w:t>
      </w:r>
      <w:r w:rsidRPr="00D63615">
        <w:t>;</w:t>
      </w:r>
      <w:proofErr w:type="gramEnd"/>
    </w:p>
    <w:p w:rsidR="00E43DCF" w:rsidRDefault="00E43DCF" w:rsidP="00B05F28"/>
    <w:p w:rsidR="00932299" w:rsidRDefault="00932299" w:rsidP="00B05F28"/>
    <w:p w:rsidR="00864637" w:rsidRDefault="00D05241" w:rsidP="00B05F28">
      <w:r>
        <w:rPr>
          <w:noProof/>
          <w:lang w:val="en-US"/>
        </w:rPr>
        <w:drawing>
          <wp:inline distT="0" distB="0" distL="0" distR="0">
            <wp:extent cx="5760720" cy="2741308"/>
            <wp:effectExtent l="19050" t="0" r="0" b="0"/>
            <wp:docPr id="12" name="Picture 6" descr="C:\Users\U6034282\Desktop\2016_01_22_16_02_1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6034282\Desktop\2016_01_22_16_02_1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37" w:rsidRDefault="00864637" w:rsidP="00B05F28"/>
    <w:p w:rsidR="00932299" w:rsidRDefault="00932299" w:rsidP="00B05F28"/>
    <w:p w:rsidR="004F3456" w:rsidRDefault="004F3456" w:rsidP="00B05F28"/>
    <w:p w:rsidR="00932299" w:rsidRDefault="00D63615" w:rsidP="00B05F28">
      <w:r>
        <w:t xml:space="preserve">Now Select </w:t>
      </w:r>
      <w:r w:rsidR="004F3456">
        <w:t xml:space="preserve">the Environment to deploy to and select if </w:t>
      </w:r>
      <w:proofErr w:type="spellStart"/>
      <w:r w:rsidR="004F3456">
        <w:t>IsSQLExecutionRequired</w:t>
      </w:r>
      <w:proofErr w:type="spellEnd"/>
      <w:r w:rsidR="004F3456">
        <w:t xml:space="preserve"> or not and select </w:t>
      </w:r>
      <w:r w:rsidR="004F3456">
        <w:rPr>
          <w:b/>
        </w:rPr>
        <w:t>Run</w:t>
      </w:r>
      <w:r w:rsidR="00D01C30">
        <w:t xml:space="preserve"> </w:t>
      </w:r>
      <w:proofErr w:type="gramStart"/>
      <w:r w:rsidR="004F3456">
        <w:t>option :</w:t>
      </w:r>
      <w:proofErr w:type="gramEnd"/>
    </w:p>
    <w:p w:rsidR="004F3456" w:rsidRDefault="004F3456" w:rsidP="00B05F28"/>
    <w:p w:rsidR="004F3456" w:rsidRDefault="004F3456" w:rsidP="00B05F28"/>
    <w:p w:rsidR="00932299" w:rsidRDefault="00932299" w:rsidP="00B05F28"/>
    <w:p w:rsidR="00D63615" w:rsidRDefault="004F3456" w:rsidP="00B05F28">
      <w:r>
        <w:rPr>
          <w:noProof/>
          <w:lang w:val="en-US"/>
        </w:rPr>
        <w:lastRenderedPageBreak/>
        <w:drawing>
          <wp:inline distT="0" distB="0" distL="0" distR="0">
            <wp:extent cx="5760720" cy="2741308"/>
            <wp:effectExtent l="19050" t="0" r="0" b="0"/>
            <wp:docPr id="13" name="Picture 7" descr="C:\Users\U6034282\Desktop\2016_01_22_16_02_19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6034282\Desktop\2016_01_22_16_02_19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637" w:rsidRDefault="00864637" w:rsidP="00B05F28"/>
    <w:p w:rsidR="00864637" w:rsidRDefault="00864637" w:rsidP="00B05F28"/>
    <w:p w:rsidR="00E43DCF" w:rsidRDefault="00E43DCF" w:rsidP="00B05F28"/>
    <w:bookmarkEnd w:id="14"/>
    <w:p w:rsidR="00684801" w:rsidRDefault="004F3456" w:rsidP="71343101">
      <w:r>
        <w:t xml:space="preserve">After this is completed, you will be able to see the below </w:t>
      </w:r>
      <w:proofErr w:type="gramStart"/>
      <w:r>
        <w:t>screenshot :</w:t>
      </w:r>
      <w:proofErr w:type="gramEnd"/>
    </w:p>
    <w:p w:rsidR="004F3456" w:rsidRDefault="004F3456" w:rsidP="71343101">
      <w:r>
        <w:rPr>
          <w:noProof/>
          <w:lang w:val="en-US"/>
        </w:rPr>
        <w:drawing>
          <wp:inline distT="0" distB="0" distL="0" distR="0">
            <wp:extent cx="5762625" cy="666750"/>
            <wp:effectExtent l="19050" t="0" r="0" b="0"/>
            <wp:docPr id="14" name="Picture 8" descr="C:\Users\U6034282\Desktop\2016_01_22_16_06_38_Anthill3_Build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6034282\Desktop\2016_01_22_16_06_38_Anthill3_BuildLif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456" w:rsidSect="00771CE8">
      <w:footerReference w:type="default" r:id="rId24"/>
      <w:pgSz w:w="12240" w:h="15840" w:code="1"/>
      <w:pgMar w:top="1440" w:right="1440" w:bottom="1584" w:left="172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71C" w:rsidRDefault="0066771C" w:rsidP="006E12C9">
      <w:r>
        <w:separator/>
      </w:r>
    </w:p>
  </w:endnote>
  <w:endnote w:type="continuationSeparator" w:id="0">
    <w:p w:rsidR="0066771C" w:rsidRDefault="0066771C" w:rsidP="006E1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00" w:type="dxa"/>
      <w:tblInd w:w="108" w:type="dxa"/>
      <w:tblLayout w:type="fixed"/>
      <w:tblLook w:val="0000"/>
    </w:tblPr>
    <w:tblGrid>
      <w:gridCol w:w="3500"/>
      <w:gridCol w:w="2100"/>
      <w:gridCol w:w="3100"/>
    </w:tblGrid>
    <w:tr w:rsidR="00563934">
      <w:trPr>
        <w:trHeight w:val="70"/>
      </w:trPr>
      <w:tc>
        <w:tcPr>
          <w:tcW w:w="3500" w:type="dxa"/>
          <w:tcBorders>
            <w:top w:val="single" w:sz="4" w:space="0" w:color="auto"/>
          </w:tcBorders>
          <w:vAlign w:val="bottom"/>
        </w:tcPr>
        <w:p w:rsidR="00563934" w:rsidRDefault="00563934">
          <w:pPr>
            <w:pStyle w:val="Footer"/>
            <w:rPr>
              <w:sz w:val="16"/>
            </w:rPr>
          </w:pPr>
        </w:p>
      </w:tc>
      <w:tc>
        <w:tcPr>
          <w:tcW w:w="2100" w:type="dxa"/>
          <w:tcBorders>
            <w:top w:val="single" w:sz="4" w:space="0" w:color="auto"/>
          </w:tcBorders>
          <w:vAlign w:val="bottom"/>
        </w:tcPr>
        <w:p w:rsidR="00563934" w:rsidRDefault="00563934">
          <w:pPr>
            <w:pStyle w:val="Footer"/>
            <w:jc w:val="center"/>
            <w:rPr>
              <w:b/>
              <w:sz w:val="18"/>
            </w:rPr>
          </w:pPr>
          <w:bookmarkStart w:id="15" w:name="_Toc470319877"/>
        </w:p>
      </w:tc>
      <w:tc>
        <w:tcPr>
          <w:tcW w:w="3100" w:type="dxa"/>
          <w:tcBorders>
            <w:top w:val="single" w:sz="4" w:space="0" w:color="auto"/>
          </w:tcBorders>
          <w:vAlign w:val="bottom"/>
        </w:tcPr>
        <w:p w:rsidR="00563934" w:rsidRDefault="00563934">
          <w:pPr>
            <w:pStyle w:val="Footer"/>
            <w:jc w:val="right"/>
            <w:rPr>
              <w:sz w:val="16"/>
            </w:rPr>
          </w:pPr>
        </w:p>
      </w:tc>
    </w:tr>
    <w:tr w:rsidR="00563934">
      <w:trPr>
        <w:trHeight w:val="330"/>
      </w:trPr>
      <w:tc>
        <w:tcPr>
          <w:tcW w:w="3500" w:type="dxa"/>
          <w:vAlign w:val="bottom"/>
        </w:tcPr>
        <w:p w:rsidR="00563934" w:rsidRDefault="0091656F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 w:rsidR="00563934">
            <w:rPr>
              <w:rFonts w:cs="Arial"/>
              <w:sz w:val="16"/>
            </w:rPr>
            <w:instrText xml:space="preserve"> FILENAME </w:instrText>
          </w:r>
          <w:r>
            <w:rPr>
              <w:rFonts w:cs="Arial"/>
              <w:sz w:val="16"/>
            </w:rPr>
            <w:fldChar w:fldCharType="separate"/>
          </w:r>
          <w:r w:rsidR="005107F6">
            <w:rPr>
              <w:rFonts w:cs="Arial"/>
              <w:noProof/>
              <w:sz w:val="16"/>
            </w:rPr>
            <w:t>Build&amp;Deploy_ReworkCapabilityProcess</w:t>
          </w:r>
          <w:r w:rsidR="00563934">
            <w:rPr>
              <w:rFonts w:cs="Arial"/>
              <w:noProof/>
              <w:sz w:val="16"/>
            </w:rPr>
            <w:t>.doc</w:t>
          </w:r>
          <w:r>
            <w:rPr>
              <w:rFonts w:cs="Arial"/>
              <w:sz w:val="16"/>
            </w:rPr>
            <w:fldChar w:fldCharType="end"/>
          </w:r>
        </w:p>
        <w:p w:rsidR="00563934" w:rsidRDefault="00563934">
          <w:pPr>
            <w:pStyle w:val="Footer"/>
            <w:jc w:val="left"/>
            <w:rPr>
              <w:rFonts w:cs="Arial"/>
              <w:sz w:val="16"/>
            </w:rPr>
          </w:pPr>
        </w:p>
      </w:tc>
      <w:tc>
        <w:tcPr>
          <w:tcW w:w="2100" w:type="dxa"/>
          <w:vAlign w:val="bottom"/>
        </w:tcPr>
        <w:p w:rsidR="00563934" w:rsidRDefault="00563934">
          <w:pPr>
            <w:pStyle w:val="Footer"/>
            <w:jc w:val="center"/>
            <w:rPr>
              <w:b/>
              <w:snapToGrid w:val="0"/>
              <w:sz w:val="18"/>
            </w:rPr>
          </w:pPr>
          <w:r>
            <w:rPr>
              <w:b/>
              <w:snapToGrid w:val="0"/>
              <w:sz w:val="18"/>
            </w:rPr>
            <w:t xml:space="preserve">Page </w:t>
          </w:r>
          <w:r w:rsidR="0091656F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PAGE </w:instrText>
          </w:r>
          <w:r w:rsidR="0091656F">
            <w:rPr>
              <w:b/>
              <w:snapToGrid w:val="0"/>
              <w:sz w:val="18"/>
            </w:rPr>
            <w:fldChar w:fldCharType="separate"/>
          </w:r>
          <w:r w:rsidR="00E42C43">
            <w:rPr>
              <w:b/>
              <w:noProof/>
              <w:snapToGrid w:val="0"/>
              <w:sz w:val="18"/>
            </w:rPr>
            <w:t>4</w:t>
          </w:r>
          <w:r w:rsidR="0091656F">
            <w:rPr>
              <w:b/>
              <w:snapToGrid w:val="0"/>
              <w:sz w:val="18"/>
            </w:rPr>
            <w:fldChar w:fldCharType="end"/>
          </w:r>
          <w:r>
            <w:rPr>
              <w:b/>
              <w:snapToGrid w:val="0"/>
              <w:sz w:val="18"/>
            </w:rPr>
            <w:t xml:space="preserve"> of </w:t>
          </w:r>
          <w:r w:rsidR="0091656F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NUMPAGES </w:instrText>
          </w:r>
          <w:r w:rsidR="0091656F">
            <w:rPr>
              <w:b/>
              <w:snapToGrid w:val="0"/>
              <w:sz w:val="18"/>
            </w:rPr>
            <w:fldChar w:fldCharType="separate"/>
          </w:r>
          <w:r w:rsidR="00E42C43">
            <w:rPr>
              <w:b/>
              <w:noProof/>
              <w:snapToGrid w:val="0"/>
              <w:sz w:val="18"/>
            </w:rPr>
            <w:t>9</w:t>
          </w:r>
          <w:r w:rsidR="0091656F">
            <w:rPr>
              <w:b/>
              <w:snapToGrid w:val="0"/>
              <w:sz w:val="18"/>
            </w:rPr>
            <w:fldChar w:fldCharType="end"/>
          </w:r>
        </w:p>
        <w:p w:rsidR="00563934" w:rsidRDefault="00563934">
          <w:pPr>
            <w:pStyle w:val="Footer"/>
            <w:jc w:val="center"/>
            <w:rPr>
              <w:rFonts w:cs="Arial"/>
              <w:sz w:val="16"/>
            </w:rPr>
          </w:pPr>
        </w:p>
      </w:tc>
      <w:tc>
        <w:tcPr>
          <w:tcW w:w="3100" w:type="dxa"/>
          <w:vAlign w:val="bottom"/>
        </w:tcPr>
        <w:p w:rsidR="00563934" w:rsidRDefault="00563934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Thomson Reuters </w:t>
          </w:r>
        </w:p>
        <w:p w:rsidR="00563934" w:rsidRDefault="00563934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  <w:p w:rsidR="00563934" w:rsidRDefault="00563934">
          <w:pPr>
            <w:pStyle w:val="Footer"/>
            <w:jc w:val="right"/>
            <w:rPr>
              <w:rFonts w:cs="Arial"/>
              <w:sz w:val="16"/>
            </w:rPr>
          </w:pPr>
        </w:p>
      </w:tc>
    </w:tr>
    <w:bookmarkEnd w:id="15"/>
  </w:tbl>
  <w:p w:rsidR="00563934" w:rsidRDefault="005639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71C" w:rsidRDefault="0066771C" w:rsidP="006E12C9">
      <w:r>
        <w:separator/>
      </w:r>
    </w:p>
  </w:footnote>
  <w:footnote w:type="continuationSeparator" w:id="0">
    <w:p w:rsidR="0066771C" w:rsidRDefault="0066771C" w:rsidP="006E1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5A5"/>
    <w:multiLevelType w:val="hybridMultilevel"/>
    <w:tmpl w:val="8EF863BC"/>
    <w:lvl w:ilvl="0" w:tplc="44DABB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CF7312"/>
    <w:multiLevelType w:val="multilevel"/>
    <w:tmpl w:val="839088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/>
        <w:sz w:val="22"/>
      </w:rPr>
    </w:lvl>
  </w:abstractNum>
  <w:abstractNum w:abstractNumId="2">
    <w:nsid w:val="0A4E01D7"/>
    <w:multiLevelType w:val="hybridMultilevel"/>
    <w:tmpl w:val="DA9C2758"/>
    <w:lvl w:ilvl="0" w:tplc="7A58EB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4D5574"/>
    <w:multiLevelType w:val="hybridMultilevel"/>
    <w:tmpl w:val="BA2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52B73"/>
    <w:multiLevelType w:val="hybridMultilevel"/>
    <w:tmpl w:val="794AB14C"/>
    <w:lvl w:ilvl="0" w:tplc="4CD050E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8DC3810"/>
    <w:multiLevelType w:val="hybridMultilevel"/>
    <w:tmpl w:val="12909D56"/>
    <w:lvl w:ilvl="0" w:tplc="C554B6F2">
      <w:start w:val="1"/>
      <w:numFmt w:val="lowerRoman"/>
      <w:lvlText w:val="%1)"/>
      <w:lvlJc w:val="left"/>
      <w:pPr>
        <w:ind w:left="1728" w:hanging="720"/>
      </w:pPr>
      <w:rPr>
        <w:rFonts w:hint="default"/>
        <w:b w:val="0"/>
        <w:color w:val="17365D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>
    <w:nsid w:val="32D00754"/>
    <w:multiLevelType w:val="hybridMultilevel"/>
    <w:tmpl w:val="83420F7C"/>
    <w:lvl w:ilvl="0" w:tplc="959038C6">
      <w:start w:val="1"/>
      <w:numFmt w:val="bullet"/>
      <w:lvlText w:val=""/>
      <w:lvlJc w:val="left"/>
      <w:pPr>
        <w:tabs>
          <w:tab w:val="num" w:pos="792"/>
        </w:tabs>
        <w:ind w:left="557" w:hanging="1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>
    <w:nsid w:val="32FB7E6D"/>
    <w:multiLevelType w:val="multilevel"/>
    <w:tmpl w:val="D9FE6D1C"/>
    <w:lvl w:ilvl="0">
      <w:start w:val="1"/>
      <w:numFmt w:val="decimal"/>
      <w:pStyle w:val="Heading1"/>
      <w:lvlText w:val="%1."/>
      <w:lvlJc w:val="left"/>
      <w:pPr>
        <w:tabs>
          <w:tab w:val="num" w:pos="472"/>
        </w:tabs>
        <w:ind w:left="47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3566497B"/>
    <w:multiLevelType w:val="multilevel"/>
    <w:tmpl w:val="6E6CB74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lowerLetter"/>
      <w:lvlText w:val="%3)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>
    <w:nsid w:val="35A0775D"/>
    <w:multiLevelType w:val="hybridMultilevel"/>
    <w:tmpl w:val="8E7EED10"/>
    <w:lvl w:ilvl="0" w:tplc="A4CCA9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F64C7"/>
    <w:multiLevelType w:val="multilevel"/>
    <w:tmpl w:val="839088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/>
        <w:sz w:val="22"/>
      </w:rPr>
    </w:lvl>
  </w:abstractNum>
  <w:abstractNum w:abstractNumId="11">
    <w:nsid w:val="543D6741"/>
    <w:multiLevelType w:val="hybridMultilevel"/>
    <w:tmpl w:val="D69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3649E"/>
    <w:multiLevelType w:val="multilevel"/>
    <w:tmpl w:val="A5D09944"/>
    <w:lvl w:ilvl="0">
      <w:start w:val="3"/>
      <w:numFmt w:val="decimal"/>
      <w:lvlText w:val="%1"/>
      <w:lvlJc w:val="left"/>
      <w:pPr>
        <w:tabs>
          <w:tab w:val="num" w:pos="553"/>
        </w:tabs>
        <w:ind w:left="553" w:hanging="553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7"/>
        </w:tabs>
        <w:ind w:left="1057" w:hanging="5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28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96"/>
        </w:tabs>
        <w:ind w:left="30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44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800"/>
      </w:pPr>
      <w:rPr>
        <w:rFonts w:cs="Times New Roman" w:hint="default"/>
      </w:rPr>
    </w:lvl>
  </w:abstractNum>
  <w:abstractNum w:abstractNumId="13">
    <w:nsid w:val="669A765A"/>
    <w:multiLevelType w:val="hybridMultilevel"/>
    <w:tmpl w:val="C5EA3D62"/>
    <w:lvl w:ilvl="0" w:tplc="4BF69B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E1B25E3"/>
    <w:multiLevelType w:val="multilevel"/>
    <w:tmpl w:val="577209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7"/>
    <w:lvlOverride w:ilvl="0">
      <w:startOverride w:val="3"/>
    </w:lvlOverride>
    <w:lvlOverride w:ilvl="1">
      <w:startOverride w:val="4"/>
    </w:lvlOverride>
  </w:num>
  <w:num w:numId="6">
    <w:abstractNumId w:val="14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801"/>
    <w:rsid w:val="00013325"/>
    <w:rsid w:val="00014470"/>
    <w:rsid w:val="00032083"/>
    <w:rsid w:val="00041BD4"/>
    <w:rsid w:val="00041DC7"/>
    <w:rsid w:val="0004786B"/>
    <w:rsid w:val="00080BC6"/>
    <w:rsid w:val="00082F43"/>
    <w:rsid w:val="000A15B5"/>
    <w:rsid w:val="000D1176"/>
    <w:rsid w:val="000E7D58"/>
    <w:rsid w:val="00162D4D"/>
    <w:rsid w:val="001632E4"/>
    <w:rsid w:val="00167B66"/>
    <w:rsid w:val="0019463A"/>
    <w:rsid w:val="001C49EC"/>
    <w:rsid w:val="001E16A8"/>
    <w:rsid w:val="001E2991"/>
    <w:rsid w:val="00204A2C"/>
    <w:rsid w:val="00217E5C"/>
    <w:rsid w:val="00224234"/>
    <w:rsid w:val="00245A58"/>
    <w:rsid w:val="00262B3A"/>
    <w:rsid w:val="00272E9C"/>
    <w:rsid w:val="002A00CF"/>
    <w:rsid w:val="002D40F3"/>
    <w:rsid w:val="002E5713"/>
    <w:rsid w:val="002E65E0"/>
    <w:rsid w:val="0030300A"/>
    <w:rsid w:val="00304417"/>
    <w:rsid w:val="00306930"/>
    <w:rsid w:val="0031183A"/>
    <w:rsid w:val="0032011B"/>
    <w:rsid w:val="00320848"/>
    <w:rsid w:val="00326507"/>
    <w:rsid w:val="00331352"/>
    <w:rsid w:val="00365BD8"/>
    <w:rsid w:val="003957FD"/>
    <w:rsid w:val="003A0863"/>
    <w:rsid w:val="003A2792"/>
    <w:rsid w:val="003A27BF"/>
    <w:rsid w:val="003A46F8"/>
    <w:rsid w:val="003C7326"/>
    <w:rsid w:val="003F3273"/>
    <w:rsid w:val="00405A86"/>
    <w:rsid w:val="00411AFD"/>
    <w:rsid w:val="00424CB5"/>
    <w:rsid w:val="0043211A"/>
    <w:rsid w:val="00440522"/>
    <w:rsid w:val="00464CEF"/>
    <w:rsid w:val="00471051"/>
    <w:rsid w:val="0047260F"/>
    <w:rsid w:val="004946C3"/>
    <w:rsid w:val="004A2B26"/>
    <w:rsid w:val="004A538A"/>
    <w:rsid w:val="004C1ABF"/>
    <w:rsid w:val="004F0B5E"/>
    <w:rsid w:val="004F184B"/>
    <w:rsid w:val="004F3456"/>
    <w:rsid w:val="00510681"/>
    <w:rsid w:val="005107F6"/>
    <w:rsid w:val="005153D4"/>
    <w:rsid w:val="00542FDA"/>
    <w:rsid w:val="005517FB"/>
    <w:rsid w:val="00563934"/>
    <w:rsid w:val="005868DB"/>
    <w:rsid w:val="00595531"/>
    <w:rsid w:val="005C6ABF"/>
    <w:rsid w:val="005D7582"/>
    <w:rsid w:val="005F3F07"/>
    <w:rsid w:val="00650729"/>
    <w:rsid w:val="006563EA"/>
    <w:rsid w:val="00667079"/>
    <w:rsid w:val="0066771C"/>
    <w:rsid w:val="00684801"/>
    <w:rsid w:val="006B62DA"/>
    <w:rsid w:val="006B7A85"/>
    <w:rsid w:val="006C7C0A"/>
    <w:rsid w:val="006D24EA"/>
    <w:rsid w:val="006D26B6"/>
    <w:rsid w:val="006E12C9"/>
    <w:rsid w:val="00702964"/>
    <w:rsid w:val="00702FBD"/>
    <w:rsid w:val="00771CE8"/>
    <w:rsid w:val="00771E29"/>
    <w:rsid w:val="007800F8"/>
    <w:rsid w:val="00784295"/>
    <w:rsid w:val="007A0171"/>
    <w:rsid w:val="007D5806"/>
    <w:rsid w:val="007E2BAF"/>
    <w:rsid w:val="007E6BA6"/>
    <w:rsid w:val="00804928"/>
    <w:rsid w:val="008279C6"/>
    <w:rsid w:val="00864637"/>
    <w:rsid w:val="00882BD4"/>
    <w:rsid w:val="008A1256"/>
    <w:rsid w:val="008A2FB7"/>
    <w:rsid w:val="008A3048"/>
    <w:rsid w:val="008B1101"/>
    <w:rsid w:val="008B300C"/>
    <w:rsid w:val="008C1884"/>
    <w:rsid w:val="008C30D1"/>
    <w:rsid w:val="008D376B"/>
    <w:rsid w:val="008D6C51"/>
    <w:rsid w:val="008D70C1"/>
    <w:rsid w:val="008E31BE"/>
    <w:rsid w:val="008F5D1C"/>
    <w:rsid w:val="00901243"/>
    <w:rsid w:val="0091656F"/>
    <w:rsid w:val="00932299"/>
    <w:rsid w:val="009526E7"/>
    <w:rsid w:val="009559A3"/>
    <w:rsid w:val="00963AD4"/>
    <w:rsid w:val="00986EE7"/>
    <w:rsid w:val="009D5E37"/>
    <w:rsid w:val="009E655A"/>
    <w:rsid w:val="009E7877"/>
    <w:rsid w:val="009F6B71"/>
    <w:rsid w:val="00A064FB"/>
    <w:rsid w:val="00A14001"/>
    <w:rsid w:val="00A16E9B"/>
    <w:rsid w:val="00A26710"/>
    <w:rsid w:val="00A3450B"/>
    <w:rsid w:val="00B05F28"/>
    <w:rsid w:val="00B17FA7"/>
    <w:rsid w:val="00B3718E"/>
    <w:rsid w:val="00B42A40"/>
    <w:rsid w:val="00B67C74"/>
    <w:rsid w:val="00B70DE0"/>
    <w:rsid w:val="00BA18C4"/>
    <w:rsid w:val="00BA31BE"/>
    <w:rsid w:val="00BA63AE"/>
    <w:rsid w:val="00BB308C"/>
    <w:rsid w:val="00BB71B0"/>
    <w:rsid w:val="00BB79F3"/>
    <w:rsid w:val="00BE6D61"/>
    <w:rsid w:val="00BF24A7"/>
    <w:rsid w:val="00BF4478"/>
    <w:rsid w:val="00C63F7C"/>
    <w:rsid w:val="00C7181F"/>
    <w:rsid w:val="00C731E0"/>
    <w:rsid w:val="00C75106"/>
    <w:rsid w:val="00C820D2"/>
    <w:rsid w:val="00C87D37"/>
    <w:rsid w:val="00CA3246"/>
    <w:rsid w:val="00CB2DBE"/>
    <w:rsid w:val="00CB35CB"/>
    <w:rsid w:val="00CD1331"/>
    <w:rsid w:val="00CD4818"/>
    <w:rsid w:val="00CE1175"/>
    <w:rsid w:val="00D01C30"/>
    <w:rsid w:val="00D05241"/>
    <w:rsid w:val="00D07F6C"/>
    <w:rsid w:val="00D11A8E"/>
    <w:rsid w:val="00D1351B"/>
    <w:rsid w:val="00D14E10"/>
    <w:rsid w:val="00D14EEE"/>
    <w:rsid w:val="00D37BB0"/>
    <w:rsid w:val="00D44638"/>
    <w:rsid w:val="00D63615"/>
    <w:rsid w:val="00D73814"/>
    <w:rsid w:val="00D7430C"/>
    <w:rsid w:val="00D86AD5"/>
    <w:rsid w:val="00D976EC"/>
    <w:rsid w:val="00DC4D08"/>
    <w:rsid w:val="00DF31E2"/>
    <w:rsid w:val="00DF5827"/>
    <w:rsid w:val="00E42C43"/>
    <w:rsid w:val="00E43DCF"/>
    <w:rsid w:val="00E52F43"/>
    <w:rsid w:val="00E600BF"/>
    <w:rsid w:val="00E924CD"/>
    <w:rsid w:val="00EA2FD8"/>
    <w:rsid w:val="00EB5270"/>
    <w:rsid w:val="00EC28A9"/>
    <w:rsid w:val="00EC4906"/>
    <w:rsid w:val="00EC7C15"/>
    <w:rsid w:val="00EE3437"/>
    <w:rsid w:val="00EF4C9D"/>
    <w:rsid w:val="00F47A4B"/>
    <w:rsid w:val="00F65D83"/>
    <w:rsid w:val="00F661D4"/>
    <w:rsid w:val="00F73E81"/>
    <w:rsid w:val="00F76FE0"/>
    <w:rsid w:val="00F77D3D"/>
    <w:rsid w:val="00F871AE"/>
    <w:rsid w:val="00FB67BC"/>
    <w:rsid w:val="00FE4879"/>
    <w:rsid w:val="00FE734D"/>
    <w:rsid w:val="596A180B"/>
    <w:rsid w:val="7134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0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84801"/>
    <w:pPr>
      <w:keepNext/>
      <w:numPr>
        <w:numId w:val="1"/>
      </w:numPr>
      <w:tabs>
        <w:tab w:val="left" w:pos="432"/>
      </w:tabs>
      <w:spacing w:before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84801"/>
    <w:pPr>
      <w:numPr>
        <w:ilvl w:val="1"/>
        <w:numId w:val="1"/>
      </w:numPr>
      <w:spacing w:before="12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80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84801"/>
    <w:rPr>
      <w:rFonts w:ascii="Arial" w:eastAsia="Times New Roman" w:hAnsi="Arial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6848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801"/>
    <w:rPr>
      <w:rFonts w:ascii="Arial" w:eastAsia="Times New Roman" w:hAnsi="Arial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684801"/>
    <w:rPr>
      <w:color w:val="0000FF"/>
      <w:u w:val="single"/>
    </w:rPr>
  </w:style>
  <w:style w:type="paragraph" w:styleId="Footer">
    <w:name w:val="footer"/>
    <w:basedOn w:val="Normal"/>
    <w:link w:val="FooterChar"/>
    <w:rsid w:val="006848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84801"/>
    <w:rPr>
      <w:rFonts w:ascii="Arial" w:eastAsia="Times New Roman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684801"/>
    <w:pPr>
      <w:tabs>
        <w:tab w:val="left" w:leader="dot" w:pos="8636"/>
      </w:tabs>
      <w:spacing w:before="120"/>
      <w:ind w:left="432" w:hanging="432"/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rsid w:val="00684801"/>
    <w:pPr>
      <w:tabs>
        <w:tab w:val="left" w:leader="dot" w:pos="8640"/>
      </w:tabs>
      <w:ind w:left="1152" w:hanging="720"/>
    </w:pPr>
  </w:style>
  <w:style w:type="paragraph" w:styleId="TOC3">
    <w:name w:val="toc 3"/>
    <w:basedOn w:val="Normal"/>
    <w:next w:val="Normal"/>
    <w:autoRedefine/>
    <w:semiHidden/>
    <w:rsid w:val="00684801"/>
    <w:pPr>
      <w:tabs>
        <w:tab w:val="left" w:leader="dot" w:pos="8640"/>
      </w:tabs>
      <w:ind w:left="400"/>
    </w:pPr>
  </w:style>
  <w:style w:type="paragraph" w:customStyle="1" w:styleId="DocVersion">
    <w:name w:val="Doc Version"/>
    <w:basedOn w:val="Normal"/>
    <w:rsid w:val="00684801"/>
    <w:rPr>
      <w:b/>
    </w:rPr>
  </w:style>
  <w:style w:type="paragraph" w:customStyle="1" w:styleId="AuthorName">
    <w:name w:val="Author Name"/>
    <w:basedOn w:val="Normal"/>
    <w:rsid w:val="00684801"/>
    <w:rPr>
      <w:b/>
    </w:rPr>
  </w:style>
  <w:style w:type="paragraph" w:styleId="CommentText">
    <w:name w:val="annotation text"/>
    <w:basedOn w:val="Normal"/>
    <w:link w:val="CommentTextChar"/>
    <w:semiHidden/>
    <w:rsid w:val="00684801"/>
    <w:pPr>
      <w:jc w:val="left"/>
    </w:pPr>
    <w:rPr>
      <w:rFonts w:ascii="Times New Roman" w:hAnsi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8480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-Indent2">
    <w:name w:val="Body Text - Indent 2"/>
    <w:basedOn w:val="Normal"/>
    <w:rsid w:val="00684801"/>
    <w:pPr>
      <w:spacing w:before="120"/>
      <w:ind w:left="1008"/>
    </w:pPr>
  </w:style>
  <w:style w:type="paragraph" w:customStyle="1" w:styleId="BodyText-Indent1">
    <w:name w:val="Body Text - Indent 1"/>
    <w:basedOn w:val="Normal"/>
    <w:rsid w:val="00684801"/>
    <w:pPr>
      <w:spacing w:before="120"/>
      <w:ind w:left="432"/>
    </w:pPr>
  </w:style>
  <w:style w:type="paragraph" w:styleId="NormalWeb">
    <w:name w:val="Normal (Web)"/>
    <w:basedOn w:val="Normal"/>
    <w:uiPriority w:val="99"/>
    <w:unhideWhenUsed/>
    <w:rsid w:val="0068480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81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464CEF"/>
  </w:style>
  <w:style w:type="table" w:styleId="TableGrid">
    <w:name w:val="Table Grid"/>
    <w:basedOn w:val="TableNormal"/>
    <w:uiPriority w:val="59"/>
    <w:rsid w:val="00667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hare.thomsonreuters.com/sites/apptechqed/SCM/Shared%20Documents/Forms/AllItems.aspx?RootFolder=%2Fsites%2Fapptechqed%2FSCM%2FShared%20Documents%2FProjects%2FFindlaw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anthillpro.int.thomson.com:8080/tasks/admin/project/workflow/WorkflowTasks/viewWorkflow?workflowId=4019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nthillpro:8080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2B92A3DE7BE4A9C4ADD5FEA050AFD" ma:contentTypeVersion="0" ma:contentTypeDescription="Create a new document." ma:contentTypeScope="" ma:versionID="b44d20b0bf926ca626ccc41d59869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A7793-95CE-458A-8EC3-2BB2E3B74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87E55-6327-4013-B83F-E7287255D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BEB7E-E52F-479B-A53B-B7D36369C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9B9000-2AED-4382-B4D9-9DD8CBB6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U6026490</dc:creator>
  <cp:lastModifiedBy>U6034282</cp:lastModifiedBy>
  <cp:revision>10</cp:revision>
  <dcterms:created xsi:type="dcterms:W3CDTF">2016-01-19T08:48:00Z</dcterms:created>
  <dcterms:modified xsi:type="dcterms:W3CDTF">2016-01-22T10:40:00Z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0x0101003D32B92A3DE7BE4A9C4ADD5FEA050AFD</vt:lpwstr>
  </property>
</Properties>
</file>