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A3" w:rsidRDefault="008509A3" w:rsidP="0082378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78E" w:rsidTr="00823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378E" w:rsidRDefault="0082378E" w:rsidP="0082378E">
            <w:r>
              <w:t>API</w:t>
            </w:r>
          </w:p>
        </w:tc>
        <w:tc>
          <w:tcPr>
            <w:tcW w:w="4675" w:type="dxa"/>
          </w:tcPr>
          <w:p w:rsidR="0082378E" w:rsidRDefault="0082378E" w:rsidP="00823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Plugin</w:t>
            </w:r>
          </w:p>
        </w:tc>
      </w:tr>
      <w:tr w:rsidR="0082378E" w:rsidTr="0082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378E" w:rsidRPr="0082378E" w:rsidRDefault="0082378E" w:rsidP="0082378E">
            <w:pPr>
              <w:rPr>
                <w:b w:val="0"/>
                <w:bCs w:val="0"/>
              </w:rPr>
            </w:pPr>
            <w:r w:rsidRPr="0082378E">
              <w:rPr>
                <w:b w:val="0"/>
                <w:bCs w:val="0"/>
              </w:rPr>
              <w:t>the initials stand for Application Programming Interface. It refers to a set of routines, protocols and tools for building software and applications. An API basically defines how a component interacts with a system, facilitating the communication between them</w:t>
            </w:r>
          </w:p>
        </w:tc>
        <w:tc>
          <w:tcPr>
            <w:tcW w:w="4675" w:type="dxa"/>
          </w:tcPr>
          <w:p w:rsidR="0082378E" w:rsidRDefault="0082378E" w:rsidP="0082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also called an extension, a plugin is a software component that makes it possible to modify an existing computer program or platform, for insta</w:t>
            </w:r>
            <w:bookmarkStart w:id="0" w:name="_GoBack"/>
            <w:bookmarkEnd w:id="0"/>
            <w:r>
              <w:t>nce, adding new features to it. Such modification does not usually alter the design of the system, which often has a Plugin API defining how the extensions can interact with the whole system</w:t>
            </w:r>
          </w:p>
        </w:tc>
      </w:tr>
      <w:tr w:rsidR="0082378E" w:rsidTr="0082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378E" w:rsidRPr="0082378E" w:rsidRDefault="0082378E" w:rsidP="0082378E">
            <w:pPr>
              <w:rPr>
                <w:b w:val="0"/>
                <w:bCs w:val="0"/>
              </w:rPr>
            </w:pPr>
            <w:r w:rsidRPr="0082378E">
              <w:rPr>
                <w:rFonts w:ascii="Arial" w:hAnsi="Arial" w:cs="Arial"/>
                <w:b w:val="0"/>
                <w:bCs w:val="0"/>
                <w:color w:val="4D4D4F"/>
              </w:rPr>
              <w:t>More integration flexibility. The merchant has total control over the integration and can make th</w:t>
            </w:r>
            <w:r w:rsidRPr="0082378E">
              <w:rPr>
                <w:rFonts w:ascii="Arial" w:hAnsi="Arial" w:cs="Arial"/>
                <w:b w:val="0"/>
                <w:bCs w:val="0"/>
                <w:color w:val="4D4D4F"/>
              </w:rPr>
              <w:t>e checkout page look as desired</w:t>
            </w:r>
          </w:p>
        </w:tc>
        <w:tc>
          <w:tcPr>
            <w:tcW w:w="4675" w:type="dxa"/>
          </w:tcPr>
          <w:p w:rsidR="0082378E" w:rsidRDefault="0082378E" w:rsidP="00823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78E">
              <w:t>Limited functionalities. In many cases, merchants need to complement the integration with a smaller scale API integration to be able to trigger subsequent charges of recurring payments, for instance, or benefit from more personalized services.</w:t>
            </w:r>
          </w:p>
        </w:tc>
      </w:tr>
      <w:tr w:rsidR="0082378E" w:rsidTr="0082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378E" w:rsidRPr="0082378E" w:rsidRDefault="0082378E" w:rsidP="0082378E">
            <w:pPr>
              <w:rPr>
                <w:b w:val="0"/>
                <w:bCs w:val="0"/>
              </w:rPr>
            </w:pPr>
            <w:r w:rsidRPr="0082378E">
              <w:rPr>
                <w:b w:val="0"/>
                <w:bCs w:val="0"/>
              </w:rPr>
              <w:t>API’s own functionalities. This is a must-have for businesses with specific needs, such as setting up recurring and 1-click payments, processing installment payments with different amounts each month, debit card failover when a credit card payment is not authorized, hiding one of the payment methods so that it is only displayed at a later stage and carrying out customized A/B tests.</w:t>
            </w:r>
          </w:p>
        </w:tc>
        <w:tc>
          <w:tcPr>
            <w:tcW w:w="4675" w:type="dxa"/>
          </w:tcPr>
          <w:p w:rsidR="0082378E" w:rsidRDefault="0082378E" w:rsidP="0082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78E">
              <w:t>In most cases, the e-commerce platform does not allow enough room for the merchant (or even the plugin developer) to define the payment flow.</w:t>
            </w:r>
            <w:r>
              <w:t xml:space="preserve"> </w:t>
            </w:r>
            <w:r w:rsidRPr="0082378E">
              <w:t>Little to no control over design.</w:t>
            </w:r>
          </w:p>
        </w:tc>
      </w:tr>
      <w:tr w:rsidR="0082378E" w:rsidTr="0082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378E" w:rsidRPr="0082378E" w:rsidRDefault="0082378E" w:rsidP="0082378E">
            <w:pPr>
              <w:rPr>
                <w:b w:val="0"/>
                <w:bCs w:val="0"/>
              </w:rPr>
            </w:pPr>
            <w:r w:rsidRPr="0082378E">
              <w:rPr>
                <w:b w:val="0"/>
                <w:bCs w:val="0"/>
              </w:rPr>
              <w:t>It requires technical knowledge for the integration, as well as more time to have it ready to use</w:t>
            </w:r>
          </w:p>
        </w:tc>
        <w:tc>
          <w:tcPr>
            <w:tcW w:w="4675" w:type="dxa"/>
          </w:tcPr>
          <w:p w:rsidR="0082378E" w:rsidRDefault="0082378E" w:rsidP="00823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78E">
              <w:t>Easy and ready-to-use integration. Within a few minutes, the payment methods can be available at the checkout.</w:t>
            </w:r>
            <w:r>
              <w:t xml:space="preserve"> </w:t>
            </w:r>
            <w:r w:rsidRPr="0082378E">
              <w:t>No, or little, technical knowledge needed to install the plugin.</w:t>
            </w:r>
            <w:r>
              <w:t xml:space="preserve"> </w:t>
            </w:r>
            <w:r w:rsidRPr="0082378E">
              <w:t>Any corrections or improvements to the plugin are done on the plugin’s developer side.</w:t>
            </w:r>
          </w:p>
        </w:tc>
      </w:tr>
      <w:tr w:rsidR="0082378E" w:rsidTr="0082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378E" w:rsidRPr="0082378E" w:rsidRDefault="0082378E" w:rsidP="0082378E">
            <w:pPr>
              <w:rPr>
                <w:b w:val="0"/>
                <w:bCs w:val="0"/>
              </w:rPr>
            </w:pPr>
            <w:r w:rsidRPr="0082378E">
              <w:rPr>
                <w:rFonts w:ascii="Arial" w:hAnsi="Arial" w:cs="Arial"/>
                <w:b w:val="0"/>
                <w:bCs w:val="0"/>
                <w:color w:val="4D4D4F"/>
                <w:shd w:val="clear" w:color="auto" w:fill="FFFFFF"/>
              </w:rPr>
              <w:t>Merchants must have a certification of </w:t>
            </w:r>
            <w:r w:rsidRPr="0082378E">
              <w:rPr>
                <w:rFonts w:ascii="Arial" w:hAnsi="Arial" w:cs="Arial"/>
                <w:b w:val="0"/>
                <w:bCs w:val="0"/>
                <w:shd w:val="clear" w:color="auto" w:fill="FFFFFF"/>
              </w:rPr>
              <w:t>PCI DSS Compliance</w:t>
            </w:r>
            <w:r w:rsidRPr="0082378E">
              <w:rPr>
                <w:rFonts w:ascii="Arial" w:hAnsi="Arial" w:cs="Arial"/>
                <w:b w:val="0"/>
                <w:bCs w:val="0"/>
                <w:color w:val="4D4D4F"/>
                <w:shd w:val="clear" w:color="auto" w:fill="FFFFFF"/>
              </w:rPr>
              <w:t> in order to receive card payments</w:t>
            </w:r>
          </w:p>
        </w:tc>
        <w:tc>
          <w:tcPr>
            <w:tcW w:w="4675" w:type="dxa"/>
          </w:tcPr>
          <w:p w:rsidR="0082378E" w:rsidRDefault="0082378E" w:rsidP="0082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78E">
              <w:t xml:space="preserve">Reduced PCI Scope. In most cases, the extensions use an </w:t>
            </w:r>
            <w:proofErr w:type="spellStart"/>
            <w:r w:rsidRPr="0082378E">
              <w:t>iFrame</w:t>
            </w:r>
            <w:proofErr w:type="spellEnd"/>
            <w:r w:rsidRPr="0082378E">
              <w:t xml:space="preserve"> and the payment information run through the secure servers of the payment provider.</w:t>
            </w:r>
          </w:p>
        </w:tc>
      </w:tr>
    </w:tbl>
    <w:p w:rsidR="0082378E" w:rsidRDefault="0082378E" w:rsidP="0082378E"/>
    <w:sectPr w:rsidR="0082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8E"/>
    <w:rsid w:val="00281E45"/>
    <w:rsid w:val="0082378E"/>
    <w:rsid w:val="008509A3"/>
    <w:rsid w:val="00FA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DE90"/>
  <w15:chartTrackingRefBased/>
  <w15:docId w15:val="{3310E60E-F790-4675-BAD1-EEAE96D0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378E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8237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320</Words>
  <Characters>1828</Characters>
  <Application>Microsoft Office Word</Application>
  <DocSecurity>0</DocSecurity>
  <Lines>15</Lines>
  <Paragraphs>4</Paragraphs>
  <ScaleCrop>false</ScaleCrop>
  <Company>Kimo Store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Ragia Abdallah</dc:creator>
  <cp:keywords/>
  <dc:description/>
  <cp:lastModifiedBy>Ragia Abdallah</cp:lastModifiedBy>
  <cp:revision>1</cp:revision>
  <dcterms:created xsi:type="dcterms:W3CDTF">2023-01-21T03:18:00Z</dcterms:created>
  <dcterms:modified xsi:type="dcterms:W3CDTF">2023-01-21T03:28:00Z</dcterms:modified>
</cp:coreProperties>
</file>