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EC23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9. Old Gold Buy-Back Impact Analysis</w:t>
      </w:r>
    </w:p>
    <w:p w14:paraId="1A97C92B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Objective</w:t>
      </w:r>
    </w:p>
    <w:p w14:paraId="4C0D30EA" w14:textId="77777777" w:rsidR="00EA2480" w:rsidRPr="00EA2480" w:rsidRDefault="00EA2480" w:rsidP="00EA2480">
      <w:r w:rsidRPr="00EA2480">
        <w:t xml:space="preserve">To understand how old gold buy-back activities influence customer </w:t>
      </w:r>
      <w:proofErr w:type="spellStart"/>
      <w:r w:rsidRPr="00EA2480">
        <w:t>behavior</w:t>
      </w:r>
      <w:proofErr w:type="spellEnd"/>
      <w:r w:rsidRPr="00EA2480">
        <w:t>, branch performance, revenue generation, and customer retention.</w:t>
      </w:r>
    </w:p>
    <w:p w14:paraId="311A66FD" w14:textId="77777777" w:rsidR="00EA2480" w:rsidRPr="00EA2480" w:rsidRDefault="00EA2480" w:rsidP="00EA2480">
      <w:r w:rsidRPr="00EA2480">
        <w:pict w14:anchorId="71E22D60">
          <v:rect id="_x0000_i1067" style="width:0;height:1.5pt" o:hralign="center" o:hrstd="t" o:hr="t" fillcolor="#a0a0a0" stroked="f"/>
        </w:pict>
      </w:r>
    </w:p>
    <w:p w14:paraId="5CEDB38D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9.1 Monthly Buy-Back Trend</w:t>
      </w:r>
    </w:p>
    <w:p w14:paraId="260E188B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KPI</w:t>
      </w:r>
    </w:p>
    <w:p w14:paraId="05D04AB1" w14:textId="77777777" w:rsidR="00EA2480" w:rsidRPr="00EA2480" w:rsidRDefault="00EA2480" w:rsidP="00EA2480">
      <w:pPr>
        <w:numPr>
          <w:ilvl w:val="0"/>
          <w:numId w:val="1"/>
        </w:numPr>
      </w:pPr>
      <w:r w:rsidRPr="00EA2480">
        <w:t>Buy-Back Weight</w:t>
      </w:r>
    </w:p>
    <w:p w14:paraId="22CE12A3" w14:textId="77777777" w:rsidR="00EA2480" w:rsidRPr="00EA2480" w:rsidRDefault="00EA2480" w:rsidP="00EA2480">
      <w:pPr>
        <w:numPr>
          <w:ilvl w:val="0"/>
          <w:numId w:val="1"/>
        </w:numPr>
      </w:pPr>
      <w:r w:rsidRPr="00EA2480">
        <w:t>Buy-Back Value</w:t>
      </w:r>
    </w:p>
    <w:p w14:paraId="56ADC2BE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Key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217"/>
        <w:gridCol w:w="1764"/>
      </w:tblGrid>
      <w:tr w:rsidR="00EA2480" w:rsidRPr="00EA2480" w14:paraId="5A17E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4D075" w14:textId="77777777" w:rsidR="00EA2480" w:rsidRPr="00EA2480" w:rsidRDefault="00EA2480" w:rsidP="00EA2480">
            <w:pPr>
              <w:rPr>
                <w:b/>
                <w:bCs/>
              </w:rPr>
            </w:pPr>
            <w:r w:rsidRPr="00EA2480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08E05C0" w14:textId="77777777" w:rsidR="00EA2480" w:rsidRPr="00EA2480" w:rsidRDefault="00EA2480" w:rsidP="00EA2480">
            <w:pPr>
              <w:rPr>
                <w:b/>
                <w:bCs/>
              </w:rPr>
            </w:pPr>
            <w:r w:rsidRPr="00EA2480">
              <w:rPr>
                <w:b/>
                <w:bCs/>
              </w:rPr>
              <w:t>Buy-Back Weight (g)</w:t>
            </w:r>
          </w:p>
        </w:tc>
        <w:tc>
          <w:tcPr>
            <w:tcW w:w="0" w:type="auto"/>
            <w:vAlign w:val="center"/>
            <w:hideMark/>
          </w:tcPr>
          <w:p w14:paraId="537F6A25" w14:textId="77777777" w:rsidR="00EA2480" w:rsidRPr="00EA2480" w:rsidRDefault="00EA2480" w:rsidP="00EA2480">
            <w:pPr>
              <w:rPr>
                <w:b/>
                <w:bCs/>
              </w:rPr>
            </w:pPr>
            <w:r w:rsidRPr="00EA2480">
              <w:rPr>
                <w:b/>
                <w:bCs/>
              </w:rPr>
              <w:t>Buy-Back Value</w:t>
            </w:r>
          </w:p>
        </w:tc>
      </w:tr>
      <w:tr w:rsidR="00EA2480" w:rsidRPr="00EA2480" w14:paraId="4C4D9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DBD5" w14:textId="77777777" w:rsidR="00EA2480" w:rsidRPr="00EA2480" w:rsidRDefault="00EA2480" w:rsidP="00EA2480">
            <w:r w:rsidRPr="00EA2480">
              <w:t>Jan 2025</w:t>
            </w:r>
          </w:p>
        </w:tc>
        <w:tc>
          <w:tcPr>
            <w:tcW w:w="0" w:type="auto"/>
            <w:vAlign w:val="center"/>
            <w:hideMark/>
          </w:tcPr>
          <w:p w14:paraId="4C72751C" w14:textId="77777777" w:rsidR="00EA2480" w:rsidRPr="00EA2480" w:rsidRDefault="00EA2480" w:rsidP="00EA2480">
            <w:r w:rsidRPr="00EA2480">
              <w:t>610</w:t>
            </w:r>
          </w:p>
        </w:tc>
        <w:tc>
          <w:tcPr>
            <w:tcW w:w="0" w:type="auto"/>
            <w:vAlign w:val="center"/>
            <w:hideMark/>
          </w:tcPr>
          <w:p w14:paraId="5E03A13D" w14:textId="77777777" w:rsidR="00EA2480" w:rsidRPr="00EA2480" w:rsidRDefault="00EA2480" w:rsidP="00EA2480">
            <w:r w:rsidRPr="00EA2480">
              <w:t>227K</w:t>
            </w:r>
          </w:p>
        </w:tc>
      </w:tr>
      <w:tr w:rsidR="00EA2480" w:rsidRPr="00EA2480" w14:paraId="79184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29B5" w14:textId="77777777" w:rsidR="00EA2480" w:rsidRPr="00EA2480" w:rsidRDefault="00EA2480" w:rsidP="00EA2480">
            <w:r w:rsidRPr="00EA2480">
              <w:t>May 2025</w:t>
            </w:r>
          </w:p>
        </w:tc>
        <w:tc>
          <w:tcPr>
            <w:tcW w:w="0" w:type="auto"/>
            <w:vAlign w:val="center"/>
            <w:hideMark/>
          </w:tcPr>
          <w:p w14:paraId="4A5EEB68" w14:textId="77777777" w:rsidR="00EA2480" w:rsidRPr="00EA2480" w:rsidRDefault="00EA2480" w:rsidP="00EA2480">
            <w:r w:rsidRPr="00EA2480">
              <w:t>876</w:t>
            </w:r>
          </w:p>
        </w:tc>
        <w:tc>
          <w:tcPr>
            <w:tcW w:w="0" w:type="auto"/>
            <w:vAlign w:val="center"/>
            <w:hideMark/>
          </w:tcPr>
          <w:p w14:paraId="3679C8C7" w14:textId="77777777" w:rsidR="00EA2480" w:rsidRPr="00EA2480" w:rsidRDefault="00EA2480" w:rsidP="00EA2480">
            <w:r w:rsidRPr="00EA2480">
              <w:t>369K</w:t>
            </w:r>
          </w:p>
        </w:tc>
      </w:tr>
      <w:tr w:rsidR="00EA2480" w:rsidRPr="00EA2480" w14:paraId="6E0D0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E73E" w14:textId="77777777" w:rsidR="00EA2480" w:rsidRPr="00EA2480" w:rsidRDefault="00EA2480" w:rsidP="00EA2480">
            <w:r w:rsidRPr="00EA2480">
              <w:t>Oct 2025</w:t>
            </w:r>
          </w:p>
        </w:tc>
        <w:tc>
          <w:tcPr>
            <w:tcW w:w="0" w:type="auto"/>
            <w:vAlign w:val="center"/>
            <w:hideMark/>
          </w:tcPr>
          <w:p w14:paraId="4FC70CF7" w14:textId="77777777" w:rsidR="00EA2480" w:rsidRPr="00EA2480" w:rsidRDefault="00EA2480" w:rsidP="00EA2480">
            <w:r w:rsidRPr="00EA2480">
              <w:t>5,659</w:t>
            </w:r>
          </w:p>
        </w:tc>
        <w:tc>
          <w:tcPr>
            <w:tcW w:w="0" w:type="auto"/>
            <w:vAlign w:val="center"/>
            <w:hideMark/>
          </w:tcPr>
          <w:p w14:paraId="22493899" w14:textId="77777777" w:rsidR="00EA2480" w:rsidRPr="00EA2480" w:rsidRDefault="00EA2480" w:rsidP="00EA2480">
            <w:r w:rsidRPr="00EA2480">
              <w:t>382K</w:t>
            </w:r>
          </w:p>
        </w:tc>
      </w:tr>
      <w:tr w:rsidR="00EA2480" w:rsidRPr="00EA2480" w14:paraId="67781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29EF" w14:textId="77777777" w:rsidR="00EA2480" w:rsidRPr="00EA2480" w:rsidRDefault="00EA2480" w:rsidP="00EA2480">
            <w:r w:rsidRPr="00EA2480">
              <w:t>Jan 2026</w:t>
            </w:r>
          </w:p>
        </w:tc>
        <w:tc>
          <w:tcPr>
            <w:tcW w:w="0" w:type="auto"/>
            <w:vAlign w:val="center"/>
            <w:hideMark/>
          </w:tcPr>
          <w:p w14:paraId="570B58D1" w14:textId="77777777" w:rsidR="00EA2480" w:rsidRPr="00EA2480" w:rsidRDefault="00EA2480" w:rsidP="00EA2480">
            <w:r w:rsidRPr="00EA2480">
              <w:t>35,103</w:t>
            </w:r>
          </w:p>
        </w:tc>
        <w:tc>
          <w:tcPr>
            <w:tcW w:w="0" w:type="auto"/>
            <w:vAlign w:val="center"/>
            <w:hideMark/>
          </w:tcPr>
          <w:p w14:paraId="695B1D18" w14:textId="77777777" w:rsidR="00EA2480" w:rsidRPr="00EA2480" w:rsidRDefault="00EA2480" w:rsidP="00EA2480">
            <w:r w:rsidRPr="00EA2480">
              <w:t>681K</w:t>
            </w:r>
          </w:p>
        </w:tc>
      </w:tr>
    </w:tbl>
    <w:p w14:paraId="048C8580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Insights</w:t>
      </w:r>
    </w:p>
    <w:p w14:paraId="1DEA2C62" w14:textId="77777777" w:rsidR="00EA2480" w:rsidRPr="00EA2480" w:rsidRDefault="00EA2480" w:rsidP="00EA2480">
      <w:pPr>
        <w:numPr>
          <w:ilvl w:val="0"/>
          <w:numId w:val="2"/>
        </w:numPr>
      </w:pPr>
      <w:r w:rsidRPr="00EA2480">
        <w:t>Buy-back activity remained relatively stable throughout 2025.</w:t>
      </w:r>
    </w:p>
    <w:p w14:paraId="3BB57DE0" w14:textId="77777777" w:rsidR="00EA2480" w:rsidRPr="00EA2480" w:rsidRDefault="00EA2480" w:rsidP="00EA2480">
      <w:pPr>
        <w:numPr>
          <w:ilvl w:val="0"/>
          <w:numId w:val="2"/>
        </w:numPr>
      </w:pPr>
      <w:r w:rsidRPr="00EA2480">
        <w:t>Significant spikes occurred in:</w:t>
      </w:r>
    </w:p>
    <w:p w14:paraId="3CAABEC9" w14:textId="77777777" w:rsidR="00EA2480" w:rsidRPr="00EA2480" w:rsidRDefault="00EA2480" w:rsidP="00EA2480">
      <w:pPr>
        <w:numPr>
          <w:ilvl w:val="1"/>
          <w:numId w:val="2"/>
        </w:numPr>
      </w:pPr>
      <w:r w:rsidRPr="00EA2480">
        <w:t>October 2025</w:t>
      </w:r>
    </w:p>
    <w:p w14:paraId="7D65F8A3" w14:textId="77777777" w:rsidR="00EA2480" w:rsidRPr="00EA2480" w:rsidRDefault="00EA2480" w:rsidP="00EA2480">
      <w:pPr>
        <w:numPr>
          <w:ilvl w:val="1"/>
          <w:numId w:val="2"/>
        </w:numPr>
      </w:pPr>
      <w:r w:rsidRPr="00EA2480">
        <w:t>January 2026</w:t>
      </w:r>
    </w:p>
    <w:p w14:paraId="4C007A54" w14:textId="77777777" w:rsidR="00EA2480" w:rsidRPr="00EA2480" w:rsidRDefault="00EA2480" w:rsidP="00EA2480">
      <w:pPr>
        <w:numPr>
          <w:ilvl w:val="0"/>
          <w:numId w:val="2"/>
        </w:numPr>
      </w:pPr>
      <w:r w:rsidRPr="00EA2480">
        <w:t>January 2026 recorded the highest buy-back volume.</w:t>
      </w:r>
    </w:p>
    <w:p w14:paraId="4961BEC2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Business Interpretation</w:t>
      </w:r>
    </w:p>
    <w:p w14:paraId="45DFF4F0" w14:textId="77777777" w:rsidR="00EA2480" w:rsidRPr="00EA2480" w:rsidRDefault="00EA2480" w:rsidP="00EA2480">
      <w:r w:rsidRPr="00EA2480">
        <w:t>Customers tend to exchange old jewellery during:</w:t>
      </w:r>
    </w:p>
    <w:p w14:paraId="3BC47A92" w14:textId="77777777" w:rsidR="00EA2480" w:rsidRPr="00EA2480" w:rsidRDefault="00EA2480" w:rsidP="00EA2480">
      <w:pPr>
        <w:numPr>
          <w:ilvl w:val="0"/>
          <w:numId w:val="3"/>
        </w:numPr>
      </w:pPr>
      <w:r w:rsidRPr="00EA2480">
        <w:t>Gold price increases</w:t>
      </w:r>
    </w:p>
    <w:p w14:paraId="7B9F15A4" w14:textId="77777777" w:rsidR="00EA2480" w:rsidRPr="00EA2480" w:rsidRDefault="00EA2480" w:rsidP="00EA2480">
      <w:pPr>
        <w:numPr>
          <w:ilvl w:val="0"/>
          <w:numId w:val="3"/>
        </w:numPr>
      </w:pPr>
      <w:r w:rsidRPr="00EA2480">
        <w:t>Wedding seasons</w:t>
      </w:r>
    </w:p>
    <w:p w14:paraId="210E3648" w14:textId="77777777" w:rsidR="00EA2480" w:rsidRPr="00EA2480" w:rsidRDefault="00EA2480" w:rsidP="00EA2480">
      <w:pPr>
        <w:numPr>
          <w:ilvl w:val="0"/>
          <w:numId w:val="3"/>
        </w:numPr>
      </w:pPr>
      <w:r w:rsidRPr="00EA2480">
        <w:t>Festival periods</w:t>
      </w:r>
    </w:p>
    <w:p w14:paraId="39452BD1" w14:textId="77777777" w:rsidR="00EA2480" w:rsidRPr="00EA2480" w:rsidRDefault="00EA2480" w:rsidP="00EA2480">
      <w:pPr>
        <w:numPr>
          <w:ilvl w:val="0"/>
          <w:numId w:val="3"/>
        </w:numPr>
      </w:pPr>
      <w:r w:rsidRPr="00EA2480">
        <w:t>Investment shifts</w:t>
      </w:r>
    </w:p>
    <w:p w14:paraId="2DAECB97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Recommendation</w:t>
      </w:r>
    </w:p>
    <w:p w14:paraId="25C53174" w14:textId="77777777" w:rsidR="00EA2480" w:rsidRPr="00EA2480" w:rsidRDefault="00EA2480" w:rsidP="00EA2480">
      <w:r w:rsidRPr="00EA2480">
        <w:lastRenderedPageBreak/>
        <w:t>Plan special exchange campaigns during peak periods to increase jewellery conversion sales.</w:t>
      </w:r>
    </w:p>
    <w:p w14:paraId="19070190" w14:textId="77777777" w:rsidR="00EA2480" w:rsidRPr="00EA2480" w:rsidRDefault="00EA2480" w:rsidP="00EA2480">
      <w:r w:rsidRPr="00EA2480">
        <w:pict w14:anchorId="0CF3AC6C">
          <v:rect id="_x0000_i1068" style="width:0;height:1.5pt" o:hralign="center" o:hrstd="t" o:hr="t" fillcolor="#a0a0a0" stroked="f"/>
        </w:pict>
      </w:r>
    </w:p>
    <w:p w14:paraId="3CD3C3A9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9.2 Sales Linked to Buy-Back Customers</w:t>
      </w:r>
    </w:p>
    <w:p w14:paraId="2305F5C6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KPI</w:t>
      </w:r>
    </w:p>
    <w:p w14:paraId="36B27C6E" w14:textId="77777777" w:rsidR="00EA2480" w:rsidRPr="00EA2480" w:rsidRDefault="00EA2480" w:rsidP="00EA2480">
      <w:r w:rsidRPr="00EA2480">
        <w:t>Percentage of sales generated from customers who previously participated in old gold buy-back.</w:t>
      </w:r>
    </w:p>
    <w:p w14:paraId="785C5715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Result</w:t>
      </w:r>
    </w:p>
    <w:p w14:paraId="0985B9A4" w14:textId="77777777" w:rsidR="00EA2480" w:rsidRPr="00EA2480" w:rsidRDefault="00EA2480" w:rsidP="00EA2480">
      <w:r w:rsidRPr="00EA2480">
        <w:rPr>
          <w:b/>
          <w:bCs/>
        </w:rPr>
        <w:t>14.28% of all sales are linked to buy-back customers.</w:t>
      </w:r>
    </w:p>
    <w:p w14:paraId="6A2F898A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Insight</w:t>
      </w:r>
    </w:p>
    <w:p w14:paraId="3CBC5F7B" w14:textId="77777777" w:rsidR="00EA2480" w:rsidRPr="00EA2480" w:rsidRDefault="00EA2480" w:rsidP="00EA2480">
      <w:r w:rsidRPr="00EA2480">
        <w:t>Although buy-back customers represent a smaller customer segment, they contribute a meaningful portion of sales revenue.</w:t>
      </w:r>
    </w:p>
    <w:p w14:paraId="21A7BE30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Business Value</w:t>
      </w:r>
    </w:p>
    <w:p w14:paraId="3B37FC5F" w14:textId="77777777" w:rsidR="00EA2480" w:rsidRPr="00EA2480" w:rsidRDefault="00EA2480" w:rsidP="00EA2480">
      <w:r w:rsidRPr="00EA2480">
        <w:t>Buy-back programs serve as an effective customer acquisition and retention channel.</w:t>
      </w:r>
    </w:p>
    <w:p w14:paraId="6DD9A68B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Recommendation</w:t>
      </w:r>
    </w:p>
    <w:p w14:paraId="51D72120" w14:textId="77777777" w:rsidR="00EA2480" w:rsidRPr="00EA2480" w:rsidRDefault="00EA2480" w:rsidP="00EA2480">
      <w:r w:rsidRPr="00EA2480">
        <w:t>Expand exchange and buy-back promotions across all branches.</w:t>
      </w:r>
    </w:p>
    <w:p w14:paraId="451EA191" w14:textId="77777777" w:rsidR="00EA2480" w:rsidRPr="00EA2480" w:rsidRDefault="00EA2480" w:rsidP="00EA2480">
      <w:r w:rsidRPr="00EA2480">
        <w:pict w14:anchorId="7B2A581D">
          <v:rect id="_x0000_i1069" style="width:0;height:1.5pt" o:hralign="center" o:hrstd="t" o:hr="t" fillcolor="#a0a0a0" stroked="f"/>
        </w:pict>
      </w:r>
    </w:p>
    <w:p w14:paraId="43290274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9.3 Branch Buy-Back Performance</w:t>
      </w:r>
    </w:p>
    <w:p w14:paraId="1750009F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Top Branches by Buy-Back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764"/>
      </w:tblGrid>
      <w:tr w:rsidR="00EA2480" w:rsidRPr="00EA2480" w14:paraId="191E9E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49D7D" w14:textId="77777777" w:rsidR="00EA2480" w:rsidRPr="00EA2480" w:rsidRDefault="00EA2480" w:rsidP="00EA2480">
            <w:pPr>
              <w:rPr>
                <w:b/>
                <w:bCs/>
              </w:rPr>
            </w:pPr>
            <w:r w:rsidRPr="00EA2480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448ABA6C" w14:textId="77777777" w:rsidR="00EA2480" w:rsidRPr="00EA2480" w:rsidRDefault="00EA2480" w:rsidP="00EA2480">
            <w:pPr>
              <w:rPr>
                <w:b/>
                <w:bCs/>
              </w:rPr>
            </w:pPr>
            <w:r w:rsidRPr="00EA2480">
              <w:rPr>
                <w:b/>
                <w:bCs/>
              </w:rPr>
              <w:t>Buy-Back Value</w:t>
            </w:r>
          </w:p>
        </w:tc>
      </w:tr>
      <w:tr w:rsidR="00EA2480" w:rsidRPr="00EA2480" w14:paraId="02B3E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73E2" w14:textId="77777777" w:rsidR="00EA2480" w:rsidRPr="00EA2480" w:rsidRDefault="00EA2480" w:rsidP="00EA2480">
            <w:r w:rsidRPr="00EA2480">
              <w:t>Branch 02</w:t>
            </w:r>
          </w:p>
        </w:tc>
        <w:tc>
          <w:tcPr>
            <w:tcW w:w="0" w:type="auto"/>
            <w:vAlign w:val="center"/>
            <w:hideMark/>
          </w:tcPr>
          <w:p w14:paraId="2DA088FB" w14:textId="77777777" w:rsidR="00EA2480" w:rsidRPr="00EA2480" w:rsidRDefault="00EA2480" w:rsidP="00EA2480">
            <w:r w:rsidRPr="00EA2480">
              <w:t>7.01M</w:t>
            </w:r>
          </w:p>
        </w:tc>
      </w:tr>
      <w:tr w:rsidR="00EA2480" w:rsidRPr="00EA2480" w14:paraId="5A3FB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9272" w14:textId="77777777" w:rsidR="00EA2480" w:rsidRPr="00EA2480" w:rsidRDefault="00EA2480" w:rsidP="00EA2480">
            <w:r w:rsidRPr="00EA2480">
              <w:t>Branch 05</w:t>
            </w:r>
          </w:p>
        </w:tc>
        <w:tc>
          <w:tcPr>
            <w:tcW w:w="0" w:type="auto"/>
            <w:vAlign w:val="center"/>
            <w:hideMark/>
          </w:tcPr>
          <w:p w14:paraId="4410F97B" w14:textId="77777777" w:rsidR="00EA2480" w:rsidRPr="00EA2480" w:rsidRDefault="00EA2480" w:rsidP="00EA2480">
            <w:r w:rsidRPr="00EA2480">
              <w:t>6.82M</w:t>
            </w:r>
          </w:p>
        </w:tc>
      </w:tr>
      <w:tr w:rsidR="00EA2480" w:rsidRPr="00EA2480" w14:paraId="6F7FA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1F3E0" w14:textId="77777777" w:rsidR="00EA2480" w:rsidRPr="00EA2480" w:rsidRDefault="00EA2480" w:rsidP="00EA2480">
            <w:r w:rsidRPr="00EA2480">
              <w:t>Branch 07</w:t>
            </w:r>
          </w:p>
        </w:tc>
        <w:tc>
          <w:tcPr>
            <w:tcW w:w="0" w:type="auto"/>
            <w:vAlign w:val="center"/>
            <w:hideMark/>
          </w:tcPr>
          <w:p w14:paraId="3225CEEA" w14:textId="77777777" w:rsidR="00EA2480" w:rsidRPr="00EA2480" w:rsidRDefault="00EA2480" w:rsidP="00EA2480">
            <w:r w:rsidRPr="00EA2480">
              <w:t>3.22M</w:t>
            </w:r>
          </w:p>
        </w:tc>
      </w:tr>
      <w:tr w:rsidR="00EA2480" w:rsidRPr="00EA2480" w14:paraId="30D12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812F" w14:textId="77777777" w:rsidR="00EA2480" w:rsidRPr="00EA2480" w:rsidRDefault="00EA2480" w:rsidP="00EA2480">
            <w:r w:rsidRPr="00EA2480">
              <w:t>Branch 01</w:t>
            </w:r>
          </w:p>
        </w:tc>
        <w:tc>
          <w:tcPr>
            <w:tcW w:w="0" w:type="auto"/>
            <w:vAlign w:val="center"/>
            <w:hideMark/>
          </w:tcPr>
          <w:p w14:paraId="2AA5AC56" w14:textId="77777777" w:rsidR="00EA2480" w:rsidRPr="00EA2480" w:rsidRDefault="00EA2480" w:rsidP="00EA2480">
            <w:r w:rsidRPr="00EA2480">
              <w:t>3.01M</w:t>
            </w:r>
          </w:p>
        </w:tc>
      </w:tr>
      <w:tr w:rsidR="00EA2480" w:rsidRPr="00EA2480" w14:paraId="4FFA7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6F16" w14:textId="77777777" w:rsidR="00EA2480" w:rsidRPr="00EA2480" w:rsidRDefault="00EA2480" w:rsidP="00EA2480">
            <w:r w:rsidRPr="00EA2480">
              <w:t>Branch 12</w:t>
            </w:r>
          </w:p>
        </w:tc>
        <w:tc>
          <w:tcPr>
            <w:tcW w:w="0" w:type="auto"/>
            <w:vAlign w:val="center"/>
            <w:hideMark/>
          </w:tcPr>
          <w:p w14:paraId="40EC9AC6" w14:textId="77777777" w:rsidR="00EA2480" w:rsidRPr="00EA2480" w:rsidRDefault="00EA2480" w:rsidP="00EA2480">
            <w:r w:rsidRPr="00EA2480">
              <w:t>2.43M</w:t>
            </w:r>
          </w:p>
        </w:tc>
      </w:tr>
    </w:tbl>
    <w:p w14:paraId="57390D95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Top Branches by Buy-Back Weight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154"/>
      </w:tblGrid>
      <w:tr w:rsidR="00EA2480" w:rsidRPr="00EA2480" w14:paraId="73BEA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AEB9D" w14:textId="77777777" w:rsidR="00EA2480" w:rsidRPr="00EA2480" w:rsidRDefault="00EA2480" w:rsidP="00EA2480">
            <w:pPr>
              <w:rPr>
                <w:b/>
                <w:bCs/>
              </w:rPr>
            </w:pPr>
            <w:r w:rsidRPr="00EA2480">
              <w:rPr>
                <w:b/>
                <w:bCs/>
              </w:rPr>
              <w:lastRenderedPageBreak/>
              <w:t>Branch</w:t>
            </w:r>
          </w:p>
        </w:tc>
        <w:tc>
          <w:tcPr>
            <w:tcW w:w="0" w:type="auto"/>
            <w:vAlign w:val="center"/>
            <w:hideMark/>
          </w:tcPr>
          <w:p w14:paraId="7DBDC1BE" w14:textId="77777777" w:rsidR="00EA2480" w:rsidRPr="00EA2480" w:rsidRDefault="00EA2480" w:rsidP="00EA2480">
            <w:pPr>
              <w:rPr>
                <w:b/>
                <w:bCs/>
              </w:rPr>
            </w:pPr>
            <w:r w:rsidRPr="00EA2480">
              <w:rPr>
                <w:b/>
                <w:bCs/>
              </w:rPr>
              <w:t>Weight (g)</w:t>
            </w:r>
          </w:p>
        </w:tc>
      </w:tr>
      <w:tr w:rsidR="00EA2480" w:rsidRPr="00EA2480" w14:paraId="206F6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EB16" w14:textId="77777777" w:rsidR="00EA2480" w:rsidRPr="00EA2480" w:rsidRDefault="00EA2480" w:rsidP="00EA2480">
            <w:r w:rsidRPr="00EA2480">
              <w:t>Branch 05</w:t>
            </w:r>
          </w:p>
        </w:tc>
        <w:tc>
          <w:tcPr>
            <w:tcW w:w="0" w:type="auto"/>
            <w:vAlign w:val="center"/>
            <w:hideMark/>
          </w:tcPr>
          <w:p w14:paraId="00DFAFFE" w14:textId="77777777" w:rsidR="00EA2480" w:rsidRPr="00EA2480" w:rsidRDefault="00EA2480" w:rsidP="00EA2480">
            <w:r w:rsidRPr="00EA2480">
              <w:t>42,795</w:t>
            </w:r>
          </w:p>
        </w:tc>
      </w:tr>
      <w:tr w:rsidR="00EA2480" w:rsidRPr="00EA2480" w14:paraId="314B9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3A01" w14:textId="77777777" w:rsidR="00EA2480" w:rsidRPr="00EA2480" w:rsidRDefault="00EA2480" w:rsidP="00EA2480">
            <w:r w:rsidRPr="00EA2480">
              <w:t>Branch 02</w:t>
            </w:r>
          </w:p>
        </w:tc>
        <w:tc>
          <w:tcPr>
            <w:tcW w:w="0" w:type="auto"/>
            <w:vAlign w:val="center"/>
            <w:hideMark/>
          </w:tcPr>
          <w:p w14:paraId="4BDB25F2" w14:textId="77777777" w:rsidR="00EA2480" w:rsidRPr="00EA2480" w:rsidRDefault="00EA2480" w:rsidP="00EA2480">
            <w:r w:rsidRPr="00EA2480">
              <w:t>21,265</w:t>
            </w:r>
          </w:p>
        </w:tc>
      </w:tr>
      <w:tr w:rsidR="00EA2480" w:rsidRPr="00EA2480" w14:paraId="0A813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89B3" w14:textId="77777777" w:rsidR="00EA2480" w:rsidRPr="00EA2480" w:rsidRDefault="00EA2480" w:rsidP="00EA2480">
            <w:r w:rsidRPr="00EA2480">
              <w:t>Branch 16</w:t>
            </w:r>
          </w:p>
        </w:tc>
        <w:tc>
          <w:tcPr>
            <w:tcW w:w="0" w:type="auto"/>
            <w:vAlign w:val="center"/>
            <w:hideMark/>
          </w:tcPr>
          <w:p w14:paraId="32FF62E2" w14:textId="77777777" w:rsidR="00EA2480" w:rsidRPr="00EA2480" w:rsidRDefault="00EA2480" w:rsidP="00EA2480">
            <w:r w:rsidRPr="00EA2480">
              <w:t>11,474</w:t>
            </w:r>
          </w:p>
        </w:tc>
      </w:tr>
      <w:tr w:rsidR="00EA2480" w:rsidRPr="00EA2480" w14:paraId="56C85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200C" w14:textId="77777777" w:rsidR="00EA2480" w:rsidRPr="00EA2480" w:rsidRDefault="00EA2480" w:rsidP="00EA2480">
            <w:r w:rsidRPr="00EA2480">
              <w:t>Branch 07</w:t>
            </w:r>
          </w:p>
        </w:tc>
        <w:tc>
          <w:tcPr>
            <w:tcW w:w="0" w:type="auto"/>
            <w:vAlign w:val="center"/>
            <w:hideMark/>
          </w:tcPr>
          <w:p w14:paraId="147B3C63" w14:textId="77777777" w:rsidR="00EA2480" w:rsidRPr="00EA2480" w:rsidRDefault="00EA2480" w:rsidP="00EA2480">
            <w:r w:rsidRPr="00EA2480">
              <w:t>10,362</w:t>
            </w:r>
          </w:p>
        </w:tc>
      </w:tr>
    </w:tbl>
    <w:p w14:paraId="5E77223D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Insights</w:t>
      </w:r>
    </w:p>
    <w:p w14:paraId="1B696809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Branch 02</w:t>
      </w:r>
    </w:p>
    <w:p w14:paraId="35C8EDFF" w14:textId="77777777" w:rsidR="00EA2480" w:rsidRPr="00EA2480" w:rsidRDefault="00EA2480" w:rsidP="00EA2480">
      <w:pPr>
        <w:numPr>
          <w:ilvl w:val="0"/>
          <w:numId w:val="4"/>
        </w:numPr>
      </w:pPr>
      <w:r w:rsidRPr="00EA2480">
        <w:t>Highest buy-back value.</w:t>
      </w:r>
    </w:p>
    <w:p w14:paraId="785F2979" w14:textId="77777777" w:rsidR="00EA2480" w:rsidRPr="00EA2480" w:rsidRDefault="00EA2480" w:rsidP="00EA2480">
      <w:pPr>
        <w:numPr>
          <w:ilvl w:val="0"/>
          <w:numId w:val="4"/>
        </w:numPr>
      </w:pPr>
      <w:r w:rsidRPr="00EA2480">
        <w:t>Strong customer engagement in exchange transactions.</w:t>
      </w:r>
    </w:p>
    <w:p w14:paraId="75C6FEFD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Branch 05</w:t>
      </w:r>
    </w:p>
    <w:p w14:paraId="6E312FCF" w14:textId="77777777" w:rsidR="00EA2480" w:rsidRPr="00EA2480" w:rsidRDefault="00EA2480" w:rsidP="00EA2480">
      <w:pPr>
        <w:numPr>
          <w:ilvl w:val="0"/>
          <w:numId w:val="5"/>
        </w:numPr>
      </w:pPr>
      <w:r w:rsidRPr="00EA2480">
        <w:t>Highest buy-back weight.</w:t>
      </w:r>
    </w:p>
    <w:p w14:paraId="70041ACC" w14:textId="77777777" w:rsidR="00EA2480" w:rsidRPr="00EA2480" w:rsidRDefault="00EA2480" w:rsidP="00EA2480">
      <w:pPr>
        <w:numPr>
          <w:ilvl w:val="0"/>
          <w:numId w:val="5"/>
        </w:numPr>
      </w:pPr>
      <w:r w:rsidRPr="00EA2480">
        <w:t>Indicates strong old gold collection activity.</w:t>
      </w:r>
    </w:p>
    <w:p w14:paraId="6884F506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Branch 07</w:t>
      </w:r>
    </w:p>
    <w:p w14:paraId="4FB8DD31" w14:textId="77777777" w:rsidR="00EA2480" w:rsidRPr="00EA2480" w:rsidRDefault="00EA2480" w:rsidP="00EA2480">
      <w:pPr>
        <w:numPr>
          <w:ilvl w:val="0"/>
          <w:numId w:val="6"/>
        </w:numPr>
      </w:pPr>
      <w:r w:rsidRPr="00EA2480">
        <w:t>Strong performance in both value and weight.</w:t>
      </w:r>
    </w:p>
    <w:p w14:paraId="020A7DDE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Recommendation</w:t>
      </w:r>
    </w:p>
    <w:p w14:paraId="678B51B0" w14:textId="77777777" w:rsidR="00EA2480" w:rsidRPr="00EA2480" w:rsidRDefault="00EA2480" w:rsidP="00EA2480">
      <w:r w:rsidRPr="00EA2480">
        <w:t>Study the sales approach used in Branches 02 and 05 and replicate successful practices across other branches.</w:t>
      </w:r>
    </w:p>
    <w:p w14:paraId="66C9B4F0" w14:textId="77777777" w:rsidR="00EA2480" w:rsidRPr="00EA2480" w:rsidRDefault="00EA2480" w:rsidP="00EA2480">
      <w:r w:rsidRPr="00EA2480">
        <w:pict w14:anchorId="2283492C">
          <v:rect id="_x0000_i1070" style="width:0;height:1.5pt" o:hralign="center" o:hrstd="t" o:hr="t" fillcolor="#a0a0a0" stroked="f"/>
        </w:pict>
      </w:r>
    </w:p>
    <w:p w14:paraId="632F5086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9.4 Buy-Back Customers vs Normal Customers</w:t>
      </w:r>
    </w:p>
    <w:p w14:paraId="29310FC1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Average Invoice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439"/>
      </w:tblGrid>
      <w:tr w:rsidR="00EA2480" w:rsidRPr="00EA2480" w14:paraId="65292A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6283E" w14:textId="77777777" w:rsidR="00EA2480" w:rsidRPr="00EA2480" w:rsidRDefault="00EA2480" w:rsidP="00EA2480">
            <w:pPr>
              <w:rPr>
                <w:b/>
                <w:bCs/>
              </w:rPr>
            </w:pPr>
            <w:r w:rsidRPr="00EA2480">
              <w:rPr>
                <w:b/>
                <w:bCs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6AB2B726" w14:textId="77777777" w:rsidR="00EA2480" w:rsidRPr="00EA2480" w:rsidRDefault="00EA2480" w:rsidP="00EA2480">
            <w:pPr>
              <w:rPr>
                <w:b/>
                <w:bCs/>
              </w:rPr>
            </w:pPr>
            <w:r w:rsidRPr="00EA2480">
              <w:rPr>
                <w:b/>
                <w:bCs/>
              </w:rPr>
              <w:t>Average Invoice Value</w:t>
            </w:r>
          </w:p>
        </w:tc>
      </w:tr>
      <w:tr w:rsidR="00EA2480" w:rsidRPr="00EA2480" w14:paraId="4C259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1B25" w14:textId="77777777" w:rsidR="00EA2480" w:rsidRPr="00EA2480" w:rsidRDefault="00EA2480" w:rsidP="00EA2480">
            <w:r w:rsidRPr="00EA2480">
              <w:t>Buy-Back Customer</w:t>
            </w:r>
          </w:p>
        </w:tc>
        <w:tc>
          <w:tcPr>
            <w:tcW w:w="0" w:type="auto"/>
            <w:vAlign w:val="center"/>
            <w:hideMark/>
          </w:tcPr>
          <w:p w14:paraId="49E75E9D" w14:textId="77777777" w:rsidR="00EA2480" w:rsidRPr="00EA2480" w:rsidRDefault="00EA2480" w:rsidP="00EA2480">
            <w:r w:rsidRPr="00EA2480">
              <w:t>6,236.69</w:t>
            </w:r>
          </w:p>
        </w:tc>
      </w:tr>
      <w:tr w:rsidR="00EA2480" w:rsidRPr="00EA2480" w14:paraId="0A1A4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75A1" w14:textId="77777777" w:rsidR="00EA2480" w:rsidRPr="00EA2480" w:rsidRDefault="00EA2480" w:rsidP="00EA2480">
            <w:r w:rsidRPr="00EA2480">
              <w:t>Normal Customer</w:t>
            </w:r>
          </w:p>
        </w:tc>
        <w:tc>
          <w:tcPr>
            <w:tcW w:w="0" w:type="auto"/>
            <w:vAlign w:val="center"/>
            <w:hideMark/>
          </w:tcPr>
          <w:p w14:paraId="274E8392" w14:textId="77777777" w:rsidR="00EA2480" w:rsidRPr="00EA2480" w:rsidRDefault="00EA2480" w:rsidP="00EA2480">
            <w:r w:rsidRPr="00EA2480">
              <w:t>5,581.96</w:t>
            </w:r>
          </w:p>
        </w:tc>
      </w:tr>
    </w:tbl>
    <w:p w14:paraId="2D6DE5CD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Insight</w:t>
      </w:r>
    </w:p>
    <w:p w14:paraId="6C15BA8B" w14:textId="77777777" w:rsidR="00EA2480" w:rsidRPr="00EA2480" w:rsidRDefault="00EA2480" w:rsidP="00EA2480">
      <w:r w:rsidRPr="00EA2480">
        <w:t>Buy-back customers spend approximately 12% more per transaction than normal customers.</w:t>
      </w:r>
    </w:p>
    <w:p w14:paraId="18A254DE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Business Interpretation</w:t>
      </w:r>
    </w:p>
    <w:p w14:paraId="269E918E" w14:textId="77777777" w:rsidR="00EA2480" w:rsidRPr="00EA2480" w:rsidRDefault="00EA2480" w:rsidP="00EA2480">
      <w:r w:rsidRPr="00EA2480">
        <w:lastRenderedPageBreak/>
        <w:t>Customers exchanging old gold generally:</w:t>
      </w:r>
    </w:p>
    <w:p w14:paraId="2C42C450" w14:textId="77777777" w:rsidR="00EA2480" w:rsidRPr="00EA2480" w:rsidRDefault="00EA2480" w:rsidP="00EA2480">
      <w:pPr>
        <w:numPr>
          <w:ilvl w:val="0"/>
          <w:numId w:val="7"/>
        </w:numPr>
      </w:pPr>
      <w:r w:rsidRPr="00EA2480">
        <w:t>Upgrade to higher-value jewellery.</w:t>
      </w:r>
    </w:p>
    <w:p w14:paraId="1871EEBB" w14:textId="77777777" w:rsidR="00EA2480" w:rsidRPr="00EA2480" w:rsidRDefault="00EA2480" w:rsidP="00EA2480">
      <w:pPr>
        <w:numPr>
          <w:ilvl w:val="0"/>
          <w:numId w:val="7"/>
        </w:numPr>
      </w:pPr>
      <w:r w:rsidRPr="00EA2480">
        <w:t>Purchase additional products.</w:t>
      </w:r>
    </w:p>
    <w:p w14:paraId="65E04237" w14:textId="77777777" w:rsidR="00EA2480" w:rsidRPr="00EA2480" w:rsidRDefault="00EA2480" w:rsidP="00EA2480">
      <w:pPr>
        <w:numPr>
          <w:ilvl w:val="0"/>
          <w:numId w:val="7"/>
        </w:numPr>
      </w:pPr>
      <w:r w:rsidRPr="00EA2480">
        <w:t>Have greater purchasing power.</w:t>
      </w:r>
    </w:p>
    <w:p w14:paraId="6759205A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Recommendation</w:t>
      </w:r>
    </w:p>
    <w:p w14:paraId="613B1DDF" w14:textId="77777777" w:rsidR="00EA2480" w:rsidRPr="00EA2480" w:rsidRDefault="00EA2480" w:rsidP="00EA2480">
      <w:r w:rsidRPr="00EA2480">
        <w:t>Prioritize buy-back customers through loyalty programs and targeted promotions.</w:t>
      </w:r>
    </w:p>
    <w:p w14:paraId="33F5D38C" w14:textId="77777777" w:rsidR="00EA2480" w:rsidRPr="00EA2480" w:rsidRDefault="00EA2480" w:rsidP="00EA2480">
      <w:r w:rsidRPr="00EA2480">
        <w:pict w14:anchorId="219AE18C">
          <v:rect id="_x0000_i1071" style="width:0;height:1.5pt" o:hralign="center" o:hrstd="t" o:hr="t" fillcolor="#a0a0a0" stroked="f"/>
        </w:pict>
      </w:r>
    </w:p>
    <w:p w14:paraId="78C16C09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9.5 Buy-Back Rate Spread Analysis</w:t>
      </w:r>
    </w:p>
    <w:p w14:paraId="2F5A8EBB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KPI</w:t>
      </w:r>
    </w:p>
    <w:p w14:paraId="40226058" w14:textId="77777777" w:rsidR="00EA2480" w:rsidRPr="00EA2480" w:rsidRDefault="00EA2480" w:rsidP="00EA2480">
      <w:r w:rsidRPr="00EA2480">
        <w:t>Difference between market gold rate and buy-back rate.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785"/>
      </w:tblGrid>
      <w:tr w:rsidR="00EA2480" w:rsidRPr="00EA2480" w14:paraId="2DCC9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6E398" w14:textId="77777777" w:rsidR="00EA2480" w:rsidRPr="00EA2480" w:rsidRDefault="00EA2480" w:rsidP="00EA2480">
            <w:pPr>
              <w:rPr>
                <w:b/>
                <w:bCs/>
              </w:rPr>
            </w:pPr>
            <w:r w:rsidRPr="00EA248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E5E69B" w14:textId="77777777" w:rsidR="00EA2480" w:rsidRPr="00EA2480" w:rsidRDefault="00EA2480" w:rsidP="00EA2480">
            <w:pPr>
              <w:rPr>
                <w:b/>
                <w:bCs/>
              </w:rPr>
            </w:pPr>
            <w:r w:rsidRPr="00EA2480">
              <w:rPr>
                <w:b/>
                <w:bCs/>
              </w:rPr>
              <w:t>Value</w:t>
            </w:r>
          </w:p>
        </w:tc>
      </w:tr>
      <w:tr w:rsidR="00EA2480" w:rsidRPr="00EA2480" w14:paraId="2401B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9AD2" w14:textId="77777777" w:rsidR="00EA2480" w:rsidRPr="00EA2480" w:rsidRDefault="00EA2480" w:rsidP="00EA2480">
            <w:r w:rsidRPr="00EA2480">
              <w:t>Average Buy-Back Rate</w:t>
            </w:r>
          </w:p>
        </w:tc>
        <w:tc>
          <w:tcPr>
            <w:tcW w:w="0" w:type="auto"/>
            <w:vAlign w:val="center"/>
            <w:hideMark/>
          </w:tcPr>
          <w:p w14:paraId="7F881E5C" w14:textId="77777777" w:rsidR="00EA2480" w:rsidRPr="00EA2480" w:rsidRDefault="00EA2480" w:rsidP="00EA2480">
            <w:r w:rsidRPr="00EA2480">
              <w:t>372.70</w:t>
            </w:r>
          </w:p>
        </w:tc>
      </w:tr>
      <w:tr w:rsidR="00EA2480" w:rsidRPr="00EA2480" w14:paraId="0E820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EF09" w14:textId="77777777" w:rsidR="00EA2480" w:rsidRPr="00EA2480" w:rsidRDefault="00EA2480" w:rsidP="00EA2480">
            <w:r w:rsidRPr="00EA2480">
              <w:t>Average Market Rate</w:t>
            </w:r>
          </w:p>
        </w:tc>
        <w:tc>
          <w:tcPr>
            <w:tcW w:w="0" w:type="auto"/>
            <w:vAlign w:val="center"/>
            <w:hideMark/>
          </w:tcPr>
          <w:p w14:paraId="7E0B31CA" w14:textId="77777777" w:rsidR="00EA2480" w:rsidRPr="00EA2480" w:rsidRDefault="00EA2480" w:rsidP="00EA2480">
            <w:r w:rsidRPr="00EA2480">
              <w:t>388.33</w:t>
            </w:r>
          </w:p>
        </w:tc>
      </w:tr>
      <w:tr w:rsidR="00EA2480" w:rsidRPr="00EA2480" w14:paraId="75731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EAEF" w14:textId="77777777" w:rsidR="00EA2480" w:rsidRPr="00EA2480" w:rsidRDefault="00EA2480" w:rsidP="00EA2480">
            <w:r w:rsidRPr="00EA2480">
              <w:t>Average Spread</w:t>
            </w:r>
          </w:p>
        </w:tc>
        <w:tc>
          <w:tcPr>
            <w:tcW w:w="0" w:type="auto"/>
            <w:vAlign w:val="center"/>
            <w:hideMark/>
          </w:tcPr>
          <w:p w14:paraId="21989404" w14:textId="77777777" w:rsidR="00EA2480" w:rsidRPr="00EA2480" w:rsidRDefault="00EA2480" w:rsidP="00EA2480">
            <w:r w:rsidRPr="00EA2480">
              <w:t>15.62</w:t>
            </w:r>
          </w:p>
        </w:tc>
      </w:tr>
    </w:tbl>
    <w:p w14:paraId="5A858A52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Insight</w:t>
      </w:r>
    </w:p>
    <w:p w14:paraId="50185836" w14:textId="77777777" w:rsidR="00EA2480" w:rsidRPr="00EA2480" w:rsidRDefault="00EA2480" w:rsidP="00EA2480">
      <w:r w:rsidRPr="00EA2480">
        <w:t>The company purchases old gold at an average discount of 15.62 compared to market price.</w:t>
      </w:r>
    </w:p>
    <w:p w14:paraId="50FCE316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Business Impact</w:t>
      </w:r>
    </w:p>
    <w:p w14:paraId="10A0AA2C" w14:textId="77777777" w:rsidR="00EA2480" w:rsidRPr="00EA2480" w:rsidRDefault="00EA2480" w:rsidP="00EA2480">
      <w:r w:rsidRPr="00EA2480">
        <w:t>This spread helps:</w:t>
      </w:r>
    </w:p>
    <w:p w14:paraId="7EAD1207" w14:textId="77777777" w:rsidR="00EA2480" w:rsidRPr="00EA2480" w:rsidRDefault="00EA2480" w:rsidP="00EA2480">
      <w:pPr>
        <w:numPr>
          <w:ilvl w:val="0"/>
          <w:numId w:val="8"/>
        </w:numPr>
      </w:pPr>
      <w:r w:rsidRPr="00EA2480">
        <w:t>Cover refining and operational costs.</w:t>
      </w:r>
    </w:p>
    <w:p w14:paraId="509991A6" w14:textId="77777777" w:rsidR="00EA2480" w:rsidRPr="00EA2480" w:rsidRDefault="00EA2480" w:rsidP="00EA2480">
      <w:pPr>
        <w:numPr>
          <w:ilvl w:val="0"/>
          <w:numId w:val="8"/>
        </w:numPr>
      </w:pPr>
      <w:r w:rsidRPr="00EA2480">
        <w:t>Protect profit margins.</w:t>
      </w:r>
    </w:p>
    <w:p w14:paraId="2E7577EE" w14:textId="77777777" w:rsidR="00EA2480" w:rsidRPr="00EA2480" w:rsidRDefault="00EA2480" w:rsidP="00EA2480">
      <w:pPr>
        <w:numPr>
          <w:ilvl w:val="0"/>
          <w:numId w:val="8"/>
        </w:numPr>
      </w:pPr>
      <w:r w:rsidRPr="00EA2480">
        <w:t>Generate additional revenue opportunities.</w:t>
      </w:r>
    </w:p>
    <w:p w14:paraId="6B86AB24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Recommendation</w:t>
      </w:r>
    </w:p>
    <w:p w14:paraId="2860816F" w14:textId="77777777" w:rsidR="00EA2480" w:rsidRPr="00EA2480" w:rsidRDefault="00EA2480" w:rsidP="00EA2480">
      <w:r w:rsidRPr="00EA2480">
        <w:t>Continue monitoring spread levels to remain competitive while maintaining profitability.</w:t>
      </w:r>
    </w:p>
    <w:p w14:paraId="195254D2" w14:textId="77777777" w:rsidR="00EA2480" w:rsidRPr="00EA2480" w:rsidRDefault="00EA2480" w:rsidP="00EA2480">
      <w:r w:rsidRPr="00EA2480">
        <w:pict w14:anchorId="4DCB730D">
          <v:rect id="_x0000_i1072" style="width:0;height:1.5pt" o:hralign="center" o:hrstd="t" o:hr="t" fillcolor="#a0a0a0" stroked="f"/>
        </w:pict>
      </w:r>
    </w:p>
    <w:p w14:paraId="068CB96F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9.6 Purity Distribution of Buy-Back Gold</w:t>
      </w:r>
    </w:p>
    <w:p w14:paraId="5FB29331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Buy-Back Weight by Karat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154"/>
      </w:tblGrid>
      <w:tr w:rsidR="00EA2480" w:rsidRPr="00EA2480" w14:paraId="25743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59DA9" w14:textId="77777777" w:rsidR="00EA2480" w:rsidRPr="00EA2480" w:rsidRDefault="00EA2480" w:rsidP="00EA2480">
            <w:pPr>
              <w:rPr>
                <w:b/>
                <w:bCs/>
              </w:rPr>
            </w:pPr>
            <w:r w:rsidRPr="00EA2480">
              <w:rPr>
                <w:b/>
                <w:bCs/>
              </w:rPr>
              <w:lastRenderedPageBreak/>
              <w:t>Karat</w:t>
            </w:r>
          </w:p>
        </w:tc>
        <w:tc>
          <w:tcPr>
            <w:tcW w:w="0" w:type="auto"/>
            <w:vAlign w:val="center"/>
            <w:hideMark/>
          </w:tcPr>
          <w:p w14:paraId="183E3496" w14:textId="77777777" w:rsidR="00EA2480" w:rsidRPr="00EA2480" w:rsidRDefault="00EA2480" w:rsidP="00EA2480">
            <w:pPr>
              <w:rPr>
                <w:b/>
                <w:bCs/>
              </w:rPr>
            </w:pPr>
            <w:r w:rsidRPr="00EA2480">
              <w:rPr>
                <w:b/>
                <w:bCs/>
              </w:rPr>
              <w:t>Weight (g)</w:t>
            </w:r>
          </w:p>
        </w:tc>
      </w:tr>
      <w:tr w:rsidR="00EA2480" w:rsidRPr="00EA2480" w14:paraId="669E3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5463" w14:textId="77777777" w:rsidR="00EA2480" w:rsidRPr="00EA2480" w:rsidRDefault="00EA2480" w:rsidP="00EA2480">
            <w:r w:rsidRPr="00EA2480">
              <w:t>24K</w:t>
            </w:r>
          </w:p>
        </w:tc>
        <w:tc>
          <w:tcPr>
            <w:tcW w:w="0" w:type="auto"/>
            <w:vAlign w:val="center"/>
            <w:hideMark/>
          </w:tcPr>
          <w:p w14:paraId="24A84650" w14:textId="77777777" w:rsidR="00EA2480" w:rsidRPr="00EA2480" w:rsidRDefault="00EA2480" w:rsidP="00EA2480">
            <w:r w:rsidRPr="00EA2480">
              <w:t>65,279</w:t>
            </w:r>
          </w:p>
        </w:tc>
      </w:tr>
      <w:tr w:rsidR="00EA2480" w:rsidRPr="00EA2480" w14:paraId="5706E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3A59" w14:textId="77777777" w:rsidR="00EA2480" w:rsidRPr="00EA2480" w:rsidRDefault="00EA2480" w:rsidP="00EA2480">
            <w:r w:rsidRPr="00EA2480">
              <w:t>22K</w:t>
            </w:r>
          </w:p>
        </w:tc>
        <w:tc>
          <w:tcPr>
            <w:tcW w:w="0" w:type="auto"/>
            <w:vAlign w:val="center"/>
            <w:hideMark/>
          </w:tcPr>
          <w:p w14:paraId="5BE7647D" w14:textId="77777777" w:rsidR="00EA2480" w:rsidRPr="00EA2480" w:rsidRDefault="00EA2480" w:rsidP="00EA2480">
            <w:r w:rsidRPr="00EA2480">
              <w:t>44,268</w:t>
            </w:r>
          </w:p>
        </w:tc>
      </w:tr>
      <w:tr w:rsidR="00EA2480" w:rsidRPr="00EA2480" w14:paraId="0B025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6F58" w14:textId="77777777" w:rsidR="00EA2480" w:rsidRPr="00EA2480" w:rsidRDefault="00EA2480" w:rsidP="00EA2480">
            <w:r w:rsidRPr="00EA2480">
              <w:t>18K</w:t>
            </w:r>
          </w:p>
        </w:tc>
        <w:tc>
          <w:tcPr>
            <w:tcW w:w="0" w:type="auto"/>
            <w:vAlign w:val="center"/>
            <w:hideMark/>
          </w:tcPr>
          <w:p w14:paraId="4E2F6353" w14:textId="77777777" w:rsidR="00EA2480" w:rsidRPr="00EA2480" w:rsidRDefault="00EA2480" w:rsidP="00EA2480">
            <w:r w:rsidRPr="00EA2480">
              <w:t>34,206</w:t>
            </w:r>
          </w:p>
        </w:tc>
      </w:tr>
    </w:tbl>
    <w:p w14:paraId="73E83AE3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Insights</w:t>
      </w:r>
    </w:p>
    <w:p w14:paraId="2F280549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24K Gold</w:t>
      </w:r>
    </w:p>
    <w:p w14:paraId="2D5F8DDF" w14:textId="77777777" w:rsidR="00EA2480" w:rsidRPr="00EA2480" w:rsidRDefault="00EA2480" w:rsidP="00EA2480">
      <w:pPr>
        <w:numPr>
          <w:ilvl w:val="0"/>
          <w:numId w:val="9"/>
        </w:numPr>
      </w:pPr>
      <w:r w:rsidRPr="00EA2480">
        <w:t>Largest buy-back category.</w:t>
      </w:r>
    </w:p>
    <w:p w14:paraId="45D2815F" w14:textId="77777777" w:rsidR="00EA2480" w:rsidRPr="00EA2480" w:rsidRDefault="00EA2480" w:rsidP="00EA2480">
      <w:pPr>
        <w:numPr>
          <w:ilvl w:val="0"/>
          <w:numId w:val="9"/>
        </w:numPr>
      </w:pPr>
      <w:r w:rsidRPr="00EA2480">
        <w:t>Represents investment-focused customers.</w:t>
      </w:r>
    </w:p>
    <w:p w14:paraId="37B9FFCA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22K Gold</w:t>
      </w:r>
    </w:p>
    <w:p w14:paraId="7596BFE5" w14:textId="77777777" w:rsidR="00EA2480" w:rsidRPr="00EA2480" w:rsidRDefault="00EA2480" w:rsidP="00EA2480">
      <w:pPr>
        <w:numPr>
          <w:ilvl w:val="0"/>
          <w:numId w:val="10"/>
        </w:numPr>
      </w:pPr>
      <w:r w:rsidRPr="00EA2480">
        <w:t>Strong traditional jewellery exchange segment.</w:t>
      </w:r>
    </w:p>
    <w:p w14:paraId="334CBA64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18K Gold</w:t>
      </w:r>
    </w:p>
    <w:p w14:paraId="21974E18" w14:textId="77777777" w:rsidR="00EA2480" w:rsidRPr="00EA2480" w:rsidRDefault="00EA2480" w:rsidP="00EA2480">
      <w:pPr>
        <w:numPr>
          <w:ilvl w:val="0"/>
          <w:numId w:val="11"/>
        </w:numPr>
      </w:pPr>
      <w:r w:rsidRPr="00EA2480">
        <w:t>Moderate contribution.</w:t>
      </w:r>
    </w:p>
    <w:p w14:paraId="449BB84C" w14:textId="77777777" w:rsidR="00EA2480" w:rsidRPr="00EA2480" w:rsidRDefault="00EA2480" w:rsidP="00EA2480">
      <w:pPr>
        <w:numPr>
          <w:ilvl w:val="0"/>
          <w:numId w:val="11"/>
        </w:numPr>
      </w:pPr>
      <w:r w:rsidRPr="00EA2480">
        <w:t>Indicates potential growth in modern jewellery markets.</w:t>
      </w:r>
    </w:p>
    <w:p w14:paraId="24FA23B0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Business Interpretation</w:t>
      </w:r>
    </w:p>
    <w:p w14:paraId="2B37D5E1" w14:textId="77777777" w:rsidR="00EA2480" w:rsidRPr="00EA2480" w:rsidRDefault="00EA2480" w:rsidP="00EA2480">
      <w:r w:rsidRPr="00EA2480">
        <w:t>The majority of buy-back volume comes from higher-purity gold, providing valuable inventory and refining opportunities.</w:t>
      </w:r>
    </w:p>
    <w:p w14:paraId="1814E265" w14:textId="77777777" w:rsidR="00EA2480" w:rsidRPr="00EA2480" w:rsidRDefault="00EA2480" w:rsidP="00EA2480">
      <w:r w:rsidRPr="00EA2480">
        <w:pict w14:anchorId="1109A699">
          <v:rect id="_x0000_i1073" style="width:0;height:1.5pt" o:hralign="center" o:hrstd="t" o:hr="t" fillcolor="#a0a0a0" stroked="f"/>
        </w:pict>
      </w:r>
    </w:p>
    <w:p w14:paraId="743E055E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Overall Buy-Back Conclusion</w:t>
      </w:r>
    </w:p>
    <w:p w14:paraId="0A60EEB3" w14:textId="77777777" w:rsidR="00EA2480" w:rsidRPr="00EA2480" w:rsidRDefault="00EA2480" w:rsidP="00EA2480">
      <w:r w:rsidRPr="00EA2480">
        <w:t>The Old Gold Buy-Back Program is a significant contributor to customer engagement and revenue generation.</w:t>
      </w:r>
    </w:p>
    <w:p w14:paraId="43B1ECC5" w14:textId="77777777" w:rsidR="00EA2480" w:rsidRPr="00EA2480" w:rsidRDefault="00EA2480" w:rsidP="00EA2480">
      <w:r w:rsidRPr="00EA2480">
        <w:t>Key findings include:</w:t>
      </w:r>
    </w:p>
    <w:p w14:paraId="1BD50DB2" w14:textId="77777777" w:rsidR="00EA2480" w:rsidRPr="00EA2480" w:rsidRDefault="00EA2480" w:rsidP="00EA2480">
      <w:pPr>
        <w:numPr>
          <w:ilvl w:val="0"/>
          <w:numId w:val="12"/>
        </w:numPr>
      </w:pPr>
      <w:r w:rsidRPr="00EA2480">
        <w:t>14.28% of sales are linked to buy-back customers.</w:t>
      </w:r>
    </w:p>
    <w:p w14:paraId="577B2E1E" w14:textId="77777777" w:rsidR="00EA2480" w:rsidRPr="00EA2480" w:rsidRDefault="00EA2480" w:rsidP="00EA2480">
      <w:pPr>
        <w:numPr>
          <w:ilvl w:val="0"/>
          <w:numId w:val="12"/>
        </w:numPr>
      </w:pPr>
      <w:r w:rsidRPr="00EA2480">
        <w:t>Buy-back customers spend more than normal customers.</w:t>
      </w:r>
    </w:p>
    <w:p w14:paraId="2BA5278A" w14:textId="77777777" w:rsidR="00EA2480" w:rsidRPr="00EA2480" w:rsidRDefault="00EA2480" w:rsidP="00EA2480">
      <w:pPr>
        <w:numPr>
          <w:ilvl w:val="0"/>
          <w:numId w:val="12"/>
        </w:numPr>
      </w:pPr>
      <w:r w:rsidRPr="00EA2480">
        <w:t>Branches 02 and 05 lead buy-back performance.</w:t>
      </w:r>
    </w:p>
    <w:p w14:paraId="79EAAF86" w14:textId="77777777" w:rsidR="00EA2480" w:rsidRPr="00EA2480" w:rsidRDefault="00EA2480" w:rsidP="00EA2480">
      <w:pPr>
        <w:numPr>
          <w:ilvl w:val="0"/>
          <w:numId w:val="12"/>
        </w:numPr>
      </w:pPr>
      <w:r w:rsidRPr="00EA2480">
        <w:t>24K gold dominates buy-back volume.</w:t>
      </w:r>
    </w:p>
    <w:p w14:paraId="3B5C9214" w14:textId="77777777" w:rsidR="00EA2480" w:rsidRPr="00EA2480" w:rsidRDefault="00EA2480" w:rsidP="00EA2480">
      <w:pPr>
        <w:numPr>
          <w:ilvl w:val="0"/>
          <w:numId w:val="12"/>
        </w:numPr>
      </w:pPr>
      <w:r w:rsidRPr="00EA2480">
        <w:t>January 2026 recorded exceptional buy-back activity.</w:t>
      </w:r>
    </w:p>
    <w:p w14:paraId="695CE068" w14:textId="77777777" w:rsidR="00EA2480" w:rsidRPr="00EA2480" w:rsidRDefault="00EA2480" w:rsidP="00EA2480">
      <w:pPr>
        <w:numPr>
          <w:ilvl w:val="0"/>
          <w:numId w:val="12"/>
        </w:numPr>
      </w:pPr>
      <w:r w:rsidRPr="00EA2480">
        <w:t>The company maintains a healthy average spread of 15.62 between market and buy-back rates.</w:t>
      </w:r>
    </w:p>
    <w:p w14:paraId="2B19D923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lastRenderedPageBreak/>
        <w:t>Strategic Recommendations</w:t>
      </w:r>
    </w:p>
    <w:p w14:paraId="19ABE803" w14:textId="77777777" w:rsidR="00EA2480" w:rsidRPr="00EA2480" w:rsidRDefault="00EA2480" w:rsidP="00EA2480">
      <w:pPr>
        <w:numPr>
          <w:ilvl w:val="0"/>
          <w:numId w:val="13"/>
        </w:numPr>
      </w:pPr>
      <w:r w:rsidRPr="00EA2480">
        <w:t>Expand old gold exchange campaigns.</w:t>
      </w:r>
    </w:p>
    <w:p w14:paraId="72F07BD3" w14:textId="77777777" w:rsidR="00EA2480" w:rsidRPr="00EA2480" w:rsidRDefault="00EA2480" w:rsidP="00EA2480">
      <w:pPr>
        <w:numPr>
          <w:ilvl w:val="0"/>
          <w:numId w:val="13"/>
        </w:numPr>
      </w:pPr>
      <w:r w:rsidRPr="00EA2480">
        <w:t>Focus marketing efforts on high-performing buy-back branches.</w:t>
      </w:r>
    </w:p>
    <w:p w14:paraId="0ECB4B76" w14:textId="77777777" w:rsidR="00EA2480" w:rsidRPr="00EA2480" w:rsidRDefault="00EA2480" w:rsidP="00EA2480">
      <w:pPr>
        <w:numPr>
          <w:ilvl w:val="0"/>
          <w:numId w:val="13"/>
        </w:numPr>
      </w:pPr>
      <w:r w:rsidRPr="00EA2480">
        <w:t>Develop loyalty programs for exchange customers.</w:t>
      </w:r>
    </w:p>
    <w:p w14:paraId="281AA072" w14:textId="77777777" w:rsidR="00EA2480" w:rsidRPr="00EA2480" w:rsidRDefault="00EA2480" w:rsidP="00EA2480">
      <w:pPr>
        <w:numPr>
          <w:ilvl w:val="0"/>
          <w:numId w:val="13"/>
        </w:numPr>
      </w:pPr>
      <w:r w:rsidRPr="00EA2480">
        <w:t>Promote jewellery upgrade schemes.</w:t>
      </w:r>
    </w:p>
    <w:p w14:paraId="208A0032" w14:textId="77777777" w:rsidR="00EA2480" w:rsidRPr="00EA2480" w:rsidRDefault="00EA2480" w:rsidP="00EA2480">
      <w:pPr>
        <w:numPr>
          <w:ilvl w:val="0"/>
          <w:numId w:val="13"/>
        </w:numPr>
      </w:pPr>
      <w:r w:rsidRPr="00EA2480">
        <w:t>Monitor gold-rate spreads regularly.</w:t>
      </w:r>
    </w:p>
    <w:p w14:paraId="69363C47" w14:textId="77777777" w:rsidR="00EA2480" w:rsidRPr="00EA2480" w:rsidRDefault="00EA2480" w:rsidP="00EA2480">
      <w:pPr>
        <w:numPr>
          <w:ilvl w:val="0"/>
          <w:numId w:val="13"/>
        </w:numPr>
      </w:pPr>
      <w:r w:rsidRPr="00EA2480">
        <w:t>Use buy-back transactions as a customer retention strategy.</w:t>
      </w:r>
    </w:p>
    <w:p w14:paraId="60B35FE2" w14:textId="77777777" w:rsidR="00EA2480" w:rsidRPr="00EA2480" w:rsidRDefault="00EA2480" w:rsidP="00EA2480">
      <w:pPr>
        <w:rPr>
          <w:b/>
          <w:bCs/>
        </w:rPr>
      </w:pPr>
      <w:r w:rsidRPr="00EA2480">
        <w:rPr>
          <w:b/>
          <w:bCs/>
        </w:rPr>
        <w:t>Executive Insight</w:t>
      </w:r>
    </w:p>
    <w:p w14:paraId="5C72571D" w14:textId="77777777" w:rsidR="00EA2480" w:rsidRPr="00EA2480" w:rsidRDefault="00EA2480" w:rsidP="00EA2480">
      <w:r w:rsidRPr="00EA2480">
        <w:t>"Old Gold Buy-Back customers are among the most valuable customer segments, demonstrating higher purchase frequency, larger invoice values, and stronger long-term engagement. Expanding buy-back initiatives can significantly improve both customer retention and revenue growth."</w:t>
      </w:r>
    </w:p>
    <w:p w14:paraId="68B6BC20" w14:textId="77777777" w:rsidR="000F73C0" w:rsidRDefault="000F73C0"/>
    <w:sectPr w:rsidR="000F7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B93"/>
    <w:multiLevelType w:val="multilevel"/>
    <w:tmpl w:val="BAA2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500E3"/>
    <w:multiLevelType w:val="multilevel"/>
    <w:tmpl w:val="4EBA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F5B5E"/>
    <w:multiLevelType w:val="multilevel"/>
    <w:tmpl w:val="CE1CA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B4BAD"/>
    <w:multiLevelType w:val="multilevel"/>
    <w:tmpl w:val="D7C6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32478"/>
    <w:multiLevelType w:val="multilevel"/>
    <w:tmpl w:val="89B4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C0CD1"/>
    <w:multiLevelType w:val="multilevel"/>
    <w:tmpl w:val="B91A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40A69"/>
    <w:multiLevelType w:val="multilevel"/>
    <w:tmpl w:val="32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954C3"/>
    <w:multiLevelType w:val="multilevel"/>
    <w:tmpl w:val="F9DA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64EDE"/>
    <w:multiLevelType w:val="multilevel"/>
    <w:tmpl w:val="9B42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0286D"/>
    <w:multiLevelType w:val="multilevel"/>
    <w:tmpl w:val="40E6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929B9"/>
    <w:multiLevelType w:val="multilevel"/>
    <w:tmpl w:val="A54E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229E0"/>
    <w:multiLevelType w:val="multilevel"/>
    <w:tmpl w:val="5DA4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E4A82"/>
    <w:multiLevelType w:val="multilevel"/>
    <w:tmpl w:val="665C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876520">
    <w:abstractNumId w:val="9"/>
  </w:num>
  <w:num w:numId="2" w16cid:durableId="210962243">
    <w:abstractNumId w:val="0"/>
  </w:num>
  <w:num w:numId="3" w16cid:durableId="1954243120">
    <w:abstractNumId w:val="7"/>
  </w:num>
  <w:num w:numId="4" w16cid:durableId="517933173">
    <w:abstractNumId w:val="8"/>
  </w:num>
  <w:num w:numId="5" w16cid:durableId="1802382520">
    <w:abstractNumId w:val="5"/>
  </w:num>
  <w:num w:numId="6" w16cid:durableId="1968271980">
    <w:abstractNumId w:val="6"/>
  </w:num>
  <w:num w:numId="7" w16cid:durableId="1346246437">
    <w:abstractNumId w:val="12"/>
  </w:num>
  <w:num w:numId="8" w16cid:durableId="1580478137">
    <w:abstractNumId w:val="11"/>
  </w:num>
  <w:num w:numId="9" w16cid:durableId="1826121535">
    <w:abstractNumId w:val="3"/>
  </w:num>
  <w:num w:numId="10" w16cid:durableId="658994724">
    <w:abstractNumId w:val="4"/>
  </w:num>
  <w:num w:numId="11" w16cid:durableId="1151677125">
    <w:abstractNumId w:val="1"/>
  </w:num>
  <w:num w:numId="12" w16cid:durableId="672948887">
    <w:abstractNumId w:val="10"/>
  </w:num>
  <w:num w:numId="13" w16cid:durableId="1894460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80"/>
    <w:rsid w:val="000F73C0"/>
    <w:rsid w:val="00274C08"/>
    <w:rsid w:val="007762C7"/>
    <w:rsid w:val="00814CEA"/>
    <w:rsid w:val="00EA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67187"/>
  <w15:chartTrackingRefBased/>
  <w15:docId w15:val="{CCD1E54F-8EC1-429F-9C3C-39DCE81A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Ragina Vannantavida</dc:creator>
  <cp:keywords/>
  <dc:description/>
  <cp:lastModifiedBy>Ragina Vannantavida</cp:lastModifiedBy>
  <cp:revision>2</cp:revision>
  <dcterms:created xsi:type="dcterms:W3CDTF">2026-06-04T06:14:00Z</dcterms:created>
  <dcterms:modified xsi:type="dcterms:W3CDTF">2026-06-04T06:14:00Z</dcterms:modified>
</cp:coreProperties>
</file>