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empty_dict = {} Or empty_dict = dict()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:- 42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dictionary uses keys to identify and access values, while a list uses indexes to identify and access items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 will get a KeyError because the key 'foo' is not in the dictionary spam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The expression 'cat' in spam checks whether the string 'cat' is a key in the dictionary spam.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expression 'cat' in spam.keys() first calls the keys() method on the dictionary spam to obtain a list of all the keys in the dictionary, and then checks whether the string 'cat' is in that list of keys. 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The expression 'cat' in spam checks if the string 'cat' is a key in the dictionary spam.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expression 'cat' in spam.values() checks if the string 'cat' is a value in the dictionary spam.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spam.setdefault('color', 'black')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:- We can use the pprint module's pprint() function to print dictionary va;ues in readable format.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EzXmIo01XFCcHfAvdPFdqFsBrQ==">AMUW2mXvjMTFSxrWsjnp4rtpijMNQ76GCpFKZ5l3BCRem+c6CaxYhTOwaprUfLXHlNmO5ySmbPEUy9CwmWZINdYwCxq4Esb58qf7Mdb3Hh7J2P276RFI4a8=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