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AB88" w14:textId="77777777" w:rsidR="002D366F" w:rsidRDefault="002D366F" w:rsidP="002D366F">
      <w:pPr>
        <w:jc w:val="center"/>
        <w:rPr>
          <w:b/>
          <w:bCs/>
          <w:sz w:val="28"/>
          <w:szCs w:val="28"/>
        </w:rPr>
      </w:pPr>
      <w:r w:rsidRPr="002D366F">
        <w:rPr>
          <w:b/>
          <w:bCs/>
          <w:sz w:val="28"/>
          <w:szCs w:val="28"/>
        </w:rPr>
        <w:t>Case Study: After-Sales Service Management Implementation for Gajra New Energy</w:t>
      </w:r>
    </w:p>
    <w:p w14:paraId="2DBBA84F" w14:textId="77777777" w:rsidR="002D366F" w:rsidRPr="002D366F" w:rsidRDefault="002D366F" w:rsidP="002D366F">
      <w:pPr>
        <w:jc w:val="center"/>
        <w:rPr>
          <w:b/>
          <w:bCs/>
          <w:sz w:val="28"/>
          <w:szCs w:val="28"/>
        </w:rPr>
      </w:pPr>
    </w:p>
    <w:p w14:paraId="7C4442B7" w14:textId="77777777" w:rsidR="002D366F" w:rsidRPr="002D366F" w:rsidRDefault="002D366F" w:rsidP="002D366F">
      <w:pPr>
        <w:rPr>
          <w:b/>
          <w:bCs/>
        </w:rPr>
      </w:pPr>
      <w:r w:rsidRPr="002D366F">
        <w:rPr>
          <w:b/>
          <w:bCs/>
        </w:rPr>
        <w:t>1. Client Requirement</w:t>
      </w:r>
    </w:p>
    <w:p w14:paraId="61C05D2A" w14:textId="675F05E6" w:rsidR="002D366F" w:rsidRPr="002D366F" w:rsidRDefault="002D366F" w:rsidP="002D366F">
      <w:r w:rsidRPr="002D366F">
        <w:t xml:space="preserve">Gajra New Energy required a structured system to manage the </w:t>
      </w:r>
      <w:r w:rsidRPr="002D366F">
        <w:rPr>
          <w:b/>
          <w:bCs/>
        </w:rPr>
        <w:t>after-sales service process</w:t>
      </w:r>
      <w:r w:rsidRPr="002D366F">
        <w:t xml:space="preserve"> for Growatt inverters sold to end customers and distributors. The goal was to digitize and streamline service operations within their ERP system.</w:t>
      </w:r>
    </w:p>
    <w:p w14:paraId="2BC309AC" w14:textId="77777777" w:rsidR="002D366F" w:rsidRPr="002D366F" w:rsidRDefault="002D366F" w:rsidP="002D366F">
      <w:r w:rsidRPr="002D366F">
        <w:t>The after-sales service process involved the following key steps:</w:t>
      </w:r>
    </w:p>
    <w:p w14:paraId="7456D729" w14:textId="66E26FA4" w:rsidR="002D366F" w:rsidRPr="002D366F" w:rsidRDefault="002D366F" w:rsidP="002D366F">
      <w:pPr>
        <w:numPr>
          <w:ilvl w:val="0"/>
          <w:numId w:val="1"/>
        </w:numPr>
      </w:pPr>
      <w:r w:rsidRPr="002D366F">
        <w:rPr>
          <w:b/>
          <w:bCs/>
        </w:rPr>
        <w:t>S</w:t>
      </w:r>
      <w:r>
        <w:rPr>
          <w:b/>
          <w:bCs/>
        </w:rPr>
        <w:t>ervice</w:t>
      </w:r>
      <w:r w:rsidRPr="002D366F">
        <w:rPr>
          <w:b/>
          <w:bCs/>
        </w:rPr>
        <w:t xml:space="preserve"> Order Creation</w:t>
      </w:r>
      <w:r w:rsidRPr="002D366F">
        <w:br/>
        <w:t xml:space="preserve">Capture faulty inverter details such as model number, serial number, and customer information. </w:t>
      </w:r>
    </w:p>
    <w:p w14:paraId="42892B44" w14:textId="77777777" w:rsidR="002D366F" w:rsidRPr="002D366F" w:rsidRDefault="002D366F" w:rsidP="002D366F">
      <w:pPr>
        <w:numPr>
          <w:ilvl w:val="0"/>
          <w:numId w:val="1"/>
        </w:numPr>
      </w:pPr>
      <w:r w:rsidRPr="002D366F">
        <w:rPr>
          <w:b/>
          <w:bCs/>
        </w:rPr>
        <w:t>Customer Inward / Reverse Pickup</w:t>
      </w:r>
      <w:r w:rsidRPr="002D366F">
        <w:br/>
        <w:t xml:space="preserve">Record the receipt of faulty inverters from customers using inward documentation. </w:t>
      </w:r>
    </w:p>
    <w:p w14:paraId="234DB4C9" w14:textId="77777777" w:rsidR="002D366F" w:rsidRPr="002D366F" w:rsidRDefault="002D366F" w:rsidP="002D366F">
      <w:pPr>
        <w:numPr>
          <w:ilvl w:val="0"/>
          <w:numId w:val="1"/>
        </w:numPr>
      </w:pPr>
      <w:r w:rsidRPr="002D366F">
        <w:rPr>
          <w:b/>
          <w:bCs/>
        </w:rPr>
        <w:t>Transfer to Engineer Team</w:t>
      </w:r>
      <w:r w:rsidRPr="002D366F">
        <w:br/>
        <w:t xml:space="preserve">Move the faulty inverter inventory to the engineering team for fault inspection. </w:t>
      </w:r>
    </w:p>
    <w:p w14:paraId="771D37C4" w14:textId="77777777" w:rsidR="002D366F" w:rsidRPr="002D366F" w:rsidRDefault="002D366F" w:rsidP="002D366F">
      <w:pPr>
        <w:numPr>
          <w:ilvl w:val="0"/>
          <w:numId w:val="1"/>
        </w:numPr>
      </w:pPr>
      <w:r w:rsidRPr="002D366F">
        <w:rPr>
          <w:b/>
          <w:bCs/>
        </w:rPr>
        <w:t>Spare Parts Management</w:t>
      </w:r>
      <w:r w:rsidRPr="002D366F">
        <w:br/>
        <w:t xml:space="preserve">Issue spare parts to engineers for repair or replacement of faulty components. </w:t>
      </w:r>
    </w:p>
    <w:p w14:paraId="36F1559C" w14:textId="77777777" w:rsidR="002D366F" w:rsidRPr="002D366F" w:rsidRDefault="002D366F" w:rsidP="002D366F">
      <w:pPr>
        <w:numPr>
          <w:ilvl w:val="0"/>
          <w:numId w:val="1"/>
        </w:numPr>
      </w:pPr>
      <w:r w:rsidRPr="002D366F">
        <w:rPr>
          <w:b/>
          <w:bCs/>
        </w:rPr>
        <w:t>Post-Repair Transfer</w:t>
      </w:r>
      <w:r w:rsidRPr="002D366F">
        <w:br/>
        <w:t xml:space="preserve">Transfer repaired inverters to the dispatch location. </w:t>
      </w:r>
    </w:p>
    <w:p w14:paraId="636E21CE" w14:textId="77777777" w:rsidR="002D366F" w:rsidRPr="002D366F" w:rsidRDefault="002D366F" w:rsidP="002D366F">
      <w:pPr>
        <w:numPr>
          <w:ilvl w:val="0"/>
          <w:numId w:val="1"/>
        </w:numPr>
      </w:pPr>
      <w:r w:rsidRPr="002D366F">
        <w:rPr>
          <w:b/>
          <w:bCs/>
        </w:rPr>
        <w:t>Dispatch to Customer</w:t>
      </w:r>
      <w:r w:rsidRPr="002D366F">
        <w:br/>
        <w:t xml:space="preserve">Ship repaired or replaced inverters (if under warranty) using a Delivery Challan (DC). </w:t>
      </w:r>
    </w:p>
    <w:p w14:paraId="1313B767" w14:textId="77777777" w:rsidR="002D366F" w:rsidRPr="002D366F" w:rsidRDefault="002D366F" w:rsidP="002D366F">
      <w:pPr>
        <w:numPr>
          <w:ilvl w:val="0"/>
          <w:numId w:val="1"/>
        </w:numPr>
      </w:pPr>
      <w:r w:rsidRPr="002D366F">
        <w:rPr>
          <w:b/>
          <w:bCs/>
        </w:rPr>
        <w:t>Zero-Value Service Invoice</w:t>
      </w:r>
      <w:r w:rsidRPr="002D366F">
        <w:br/>
        <w:t xml:space="preserve">Generate a zero-value invoice to offset interim accounting entries. </w:t>
      </w:r>
    </w:p>
    <w:p w14:paraId="40F124A5" w14:textId="4651468D" w:rsidR="002D366F" w:rsidRPr="002D366F" w:rsidRDefault="002D366F" w:rsidP="002D366F">
      <w:pPr>
        <w:numPr>
          <w:ilvl w:val="0"/>
          <w:numId w:val="1"/>
        </w:numPr>
      </w:pPr>
      <w:r w:rsidRPr="002D366F">
        <w:rPr>
          <w:b/>
          <w:bCs/>
        </w:rPr>
        <w:t>Manufacturer Billing</w:t>
      </w:r>
      <w:r w:rsidRPr="002D366F">
        <w:br/>
        <w:t xml:space="preserve">Raise a sales invoice to </w:t>
      </w:r>
      <w:r>
        <w:t xml:space="preserve">Shenzen </w:t>
      </w:r>
      <w:r w:rsidRPr="002D366F">
        <w:t>Growatt</w:t>
      </w:r>
      <w:r>
        <w:t xml:space="preserve"> (Manufacturer)</w:t>
      </w:r>
      <w:r w:rsidRPr="002D366F">
        <w:t xml:space="preserve"> for Spare parts consumed</w:t>
      </w:r>
      <w:r>
        <w:t xml:space="preserve"> &amp; </w:t>
      </w:r>
      <w:r w:rsidRPr="002D366F">
        <w:t>Replaced inverters</w:t>
      </w:r>
      <w:r>
        <w:t xml:space="preserve"> </w:t>
      </w:r>
      <w:r w:rsidRPr="002D366F">
        <w:t xml:space="preserve">Including margin on cost of goods sold (COGS), along with a system-generated Statement of Account report. </w:t>
      </w:r>
    </w:p>
    <w:p w14:paraId="7E17956B" w14:textId="77777777" w:rsidR="002D366F" w:rsidRPr="002D366F" w:rsidRDefault="002D366F" w:rsidP="002D366F">
      <w:r w:rsidRPr="002D366F">
        <w:pict w14:anchorId="7B4FAA26">
          <v:rect id="_x0000_i1043" style="width:0;height:1.5pt" o:hralign="center" o:hrstd="t" o:hr="t" fillcolor="#a0a0a0" stroked="f"/>
        </w:pict>
      </w:r>
    </w:p>
    <w:p w14:paraId="69CC3503" w14:textId="77777777" w:rsidR="002D366F" w:rsidRPr="002D366F" w:rsidRDefault="002D366F" w:rsidP="002D366F">
      <w:pPr>
        <w:rPr>
          <w:b/>
          <w:bCs/>
        </w:rPr>
      </w:pPr>
      <w:r w:rsidRPr="002D366F">
        <w:rPr>
          <w:b/>
          <w:bCs/>
        </w:rPr>
        <w:t>2. Solution Provided</w:t>
      </w:r>
    </w:p>
    <w:p w14:paraId="5A1A99C4" w14:textId="77777777" w:rsidR="002D366F" w:rsidRPr="002D366F" w:rsidRDefault="002D366F" w:rsidP="002D366F">
      <w:r w:rsidRPr="002D366F">
        <w:t xml:space="preserve">We designed and implemented a solution using </w:t>
      </w:r>
      <w:r w:rsidRPr="002D366F">
        <w:rPr>
          <w:b/>
          <w:bCs/>
        </w:rPr>
        <w:t>standard functionalities of Microsoft Dynamics 365 Business Central</w:t>
      </w:r>
      <w:r w:rsidRPr="002D366F">
        <w:t>, avoiding heavy customization.</w:t>
      </w:r>
    </w:p>
    <w:p w14:paraId="4989E0B3" w14:textId="77777777" w:rsidR="002D366F" w:rsidRPr="002D366F" w:rsidRDefault="002D366F" w:rsidP="002D366F">
      <w:r w:rsidRPr="002D366F">
        <w:t>Key highlights of the solution:</w:t>
      </w:r>
    </w:p>
    <w:p w14:paraId="497E0D77" w14:textId="14CF765B" w:rsidR="002D366F" w:rsidRPr="002D366F" w:rsidRDefault="002D366F" w:rsidP="002D366F">
      <w:pPr>
        <w:numPr>
          <w:ilvl w:val="0"/>
          <w:numId w:val="2"/>
        </w:numPr>
      </w:pPr>
      <w:r w:rsidRPr="002D366F">
        <w:rPr>
          <w:b/>
          <w:bCs/>
        </w:rPr>
        <w:t>Process Automation Using Standard Features</w:t>
      </w:r>
      <w:r w:rsidRPr="002D366F">
        <w:rPr>
          <w:b/>
          <w:bCs/>
        </w:rPr>
        <w:t xml:space="preserve"> by l</w:t>
      </w:r>
      <w:r w:rsidRPr="002D366F">
        <w:rPr>
          <w:b/>
          <w:bCs/>
        </w:rPr>
        <w:t>everag</w:t>
      </w:r>
      <w:r w:rsidRPr="002D366F">
        <w:rPr>
          <w:b/>
          <w:bCs/>
        </w:rPr>
        <w:t>ing</w:t>
      </w:r>
      <w:r w:rsidRPr="002D366F">
        <w:t xml:space="preserve">: </w:t>
      </w:r>
    </w:p>
    <w:p w14:paraId="03D7714A" w14:textId="77777777" w:rsidR="002D366F" w:rsidRPr="002D366F" w:rsidRDefault="002D366F" w:rsidP="002D366F">
      <w:pPr>
        <w:numPr>
          <w:ilvl w:val="1"/>
          <w:numId w:val="2"/>
        </w:numPr>
      </w:pPr>
      <w:r w:rsidRPr="002D366F">
        <w:t xml:space="preserve">Item Journals </w:t>
      </w:r>
    </w:p>
    <w:p w14:paraId="7B21DC4D" w14:textId="77777777" w:rsidR="002D366F" w:rsidRPr="002D366F" w:rsidRDefault="002D366F" w:rsidP="002D366F">
      <w:pPr>
        <w:numPr>
          <w:ilvl w:val="1"/>
          <w:numId w:val="2"/>
        </w:numPr>
      </w:pPr>
      <w:r w:rsidRPr="002D366F">
        <w:t xml:space="preserve">Item Reclassification Journals </w:t>
      </w:r>
    </w:p>
    <w:p w14:paraId="5D0D6D8F" w14:textId="77777777" w:rsidR="002D366F" w:rsidRPr="002D366F" w:rsidRDefault="002D366F" w:rsidP="002D366F">
      <w:pPr>
        <w:numPr>
          <w:ilvl w:val="0"/>
          <w:numId w:val="2"/>
        </w:numPr>
      </w:pPr>
      <w:r w:rsidRPr="002D366F">
        <w:rPr>
          <w:b/>
          <w:bCs/>
        </w:rPr>
        <w:lastRenderedPageBreak/>
        <w:t>Minimal Customization Approach</w:t>
      </w:r>
      <w:r w:rsidRPr="002D366F">
        <w:br/>
        <w:t xml:space="preserve">Ensured compatibility with future Microsoft updates, reducing long-term maintenance risks. </w:t>
      </w:r>
    </w:p>
    <w:p w14:paraId="6730DCE4" w14:textId="77777777" w:rsidR="002D366F" w:rsidRPr="002D366F" w:rsidRDefault="002D366F" w:rsidP="002D366F">
      <w:pPr>
        <w:numPr>
          <w:ilvl w:val="0"/>
          <w:numId w:val="2"/>
        </w:numPr>
      </w:pPr>
      <w:r w:rsidRPr="002D366F">
        <w:rPr>
          <w:b/>
          <w:bCs/>
        </w:rPr>
        <w:t>End-to-End Workflow Structuring</w:t>
      </w:r>
      <w:r w:rsidRPr="002D366F">
        <w:br/>
        <w:t xml:space="preserve">Mapped the entire service lifecycle within the ERP system for better traceability. </w:t>
      </w:r>
    </w:p>
    <w:p w14:paraId="5896FDC7" w14:textId="096BBB09" w:rsidR="002D366F" w:rsidRPr="002D366F" w:rsidRDefault="002D366F" w:rsidP="002D366F">
      <w:pPr>
        <w:numPr>
          <w:ilvl w:val="0"/>
          <w:numId w:val="2"/>
        </w:numPr>
      </w:pPr>
      <w:r w:rsidRPr="002D366F">
        <w:rPr>
          <w:b/>
          <w:bCs/>
        </w:rPr>
        <w:t>Custom Statement of Account Report</w:t>
      </w:r>
      <w:r w:rsidRPr="002D366F">
        <w:br/>
        <w:t xml:space="preserve">Designed a report to be sent along with the invoice to </w:t>
      </w:r>
      <w:r>
        <w:t xml:space="preserve">Shenzen </w:t>
      </w:r>
      <w:r w:rsidRPr="002D366F">
        <w:t xml:space="preserve">Growatt, ensuring transparency and proper reconciliation. </w:t>
      </w:r>
    </w:p>
    <w:p w14:paraId="3392AB29" w14:textId="77777777" w:rsidR="002D366F" w:rsidRPr="002D366F" w:rsidRDefault="002D366F" w:rsidP="002D366F">
      <w:r w:rsidRPr="002D366F">
        <w:pict w14:anchorId="3A3F80F8">
          <v:rect id="_x0000_i1044" style="width:0;height:1.5pt" o:hralign="center" o:hrstd="t" o:hr="t" fillcolor="#a0a0a0" stroked="f"/>
        </w:pict>
      </w:r>
    </w:p>
    <w:p w14:paraId="1CBD2501" w14:textId="77777777" w:rsidR="002D366F" w:rsidRPr="002D366F" w:rsidRDefault="002D366F" w:rsidP="002D366F">
      <w:pPr>
        <w:rPr>
          <w:b/>
          <w:bCs/>
        </w:rPr>
      </w:pPr>
      <w:r w:rsidRPr="002D366F">
        <w:rPr>
          <w:b/>
          <w:bCs/>
        </w:rPr>
        <w:t>3. Business Impact for the Client</w:t>
      </w:r>
    </w:p>
    <w:p w14:paraId="1F415A6D" w14:textId="77777777" w:rsidR="002D366F" w:rsidRPr="002D366F" w:rsidRDefault="002D366F" w:rsidP="002D366F">
      <w:r w:rsidRPr="002D366F">
        <w:t>Before implementation, GNE managed after-sales service manually using Excel spreadsheets, which resulted in:</w:t>
      </w:r>
    </w:p>
    <w:p w14:paraId="2936D0E1" w14:textId="77777777" w:rsidR="002D366F" w:rsidRPr="002D366F" w:rsidRDefault="002D366F" w:rsidP="002D366F">
      <w:pPr>
        <w:numPr>
          <w:ilvl w:val="0"/>
          <w:numId w:val="3"/>
        </w:numPr>
      </w:pPr>
      <w:r w:rsidRPr="002D366F">
        <w:t xml:space="preserve">Lack of process visibility </w:t>
      </w:r>
    </w:p>
    <w:p w14:paraId="36F813F1" w14:textId="77777777" w:rsidR="002D366F" w:rsidRPr="002D366F" w:rsidRDefault="002D366F" w:rsidP="002D366F">
      <w:pPr>
        <w:numPr>
          <w:ilvl w:val="0"/>
          <w:numId w:val="3"/>
        </w:numPr>
      </w:pPr>
      <w:r w:rsidRPr="002D366F">
        <w:t xml:space="preserve">Higher chances of errors </w:t>
      </w:r>
    </w:p>
    <w:p w14:paraId="6621D3F9" w14:textId="77777777" w:rsidR="002D366F" w:rsidRPr="002D366F" w:rsidRDefault="002D366F" w:rsidP="002D366F">
      <w:pPr>
        <w:numPr>
          <w:ilvl w:val="0"/>
          <w:numId w:val="3"/>
        </w:numPr>
      </w:pPr>
      <w:r w:rsidRPr="002D366F">
        <w:t xml:space="preserve">Limited tracking and reporting capabilities </w:t>
      </w:r>
    </w:p>
    <w:p w14:paraId="3ACDE5FA" w14:textId="77777777" w:rsidR="002D366F" w:rsidRPr="002D366F" w:rsidRDefault="002D366F" w:rsidP="002D366F">
      <w:r w:rsidRPr="002D366F">
        <w:t>After implementation:</w:t>
      </w:r>
    </w:p>
    <w:p w14:paraId="07FC7E97" w14:textId="77777777" w:rsidR="002D366F" w:rsidRPr="002D366F" w:rsidRDefault="002D366F" w:rsidP="002D366F">
      <w:pPr>
        <w:numPr>
          <w:ilvl w:val="0"/>
          <w:numId w:val="4"/>
        </w:numPr>
      </w:pPr>
      <w:r w:rsidRPr="002D366F">
        <w:rPr>
          <w:b/>
          <w:bCs/>
        </w:rPr>
        <w:t>End-to-End Process Visibility</w:t>
      </w:r>
      <w:r w:rsidRPr="002D366F">
        <w:br/>
        <w:t xml:space="preserve">Every step of the service lifecycle is now tracked within the ERP system. </w:t>
      </w:r>
    </w:p>
    <w:p w14:paraId="7C91275E" w14:textId="77777777" w:rsidR="002D366F" w:rsidRPr="002D366F" w:rsidRDefault="002D366F" w:rsidP="002D366F">
      <w:pPr>
        <w:numPr>
          <w:ilvl w:val="0"/>
          <w:numId w:val="4"/>
        </w:numPr>
      </w:pPr>
      <w:r w:rsidRPr="002D366F">
        <w:rPr>
          <w:b/>
          <w:bCs/>
        </w:rPr>
        <w:t>Improved Operational Efficiency</w:t>
      </w:r>
      <w:r w:rsidRPr="002D366F">
        <w:br/>
        <w:t xml:space="preserve">Reduced manual effort and minimized errors. </w:t>
      </w:r>
    </w:p>
    <w:p w14:paraId="67A02A0C" w14:textId="77777777" w:rsidR="002D366F" w:rsidRPr="002D366F" w:rsidRDefault="002D366F" w:rsidP="002D366F">
      <w:pPr>
        <w:numPr>
          <w:ilvl w:val="0"/>
          <w:numId w:val="4"/>
        </w:numPr>
      </w:pPr>
      <w:r w:rsidRPr="002D366F">
        <w:rPr>
          <w:b/>
          <w:bCs/>
        </w:rPr>
        <w:t>Better Inventory &amp; Service Tracking</w:t>
      </w:r>
      <w:r w:rsidRPr="002D366F">
        <w:br/>
        <w:t xml:space="preserve">Real-time tracking of faulty, repaired, and replaced inverters. </w:t>
      </w:r>
    </w:p>
    <w:p w14:paraId="0679F397" w14:textId="77777777" w:rsidR="002D366F" w:rsidRPr="002D366F" w:rsidRDefault="002D366F" w:rsidP="002D366F">
      <w:pPr>
        <w:numPr>
          <w:ilvl w:val="0"/>
          <w:numId w:val="4"/>
        </w:numPr>
      </w:pPr>
      <w:r w:rsidRPr="002D366F">
        <w:rPr>
          <w:b/>
          <w:bCs/>
        </w:rPr>
        <w:t>Enhanced Financial Insights</w:t>
      </w:r>
      <w:r w:rsidRPr="002D366F">
        <w:br/>
        <w:t xml:space="preserve">Management can now monitor: </w:t>
      </w:r>
    </w:p>
    <w:p w14:paraId="0F82AA8C" w14:textId="77777777" w:rsidR="002D366F" w:rsidRPr="002D366F" w:rsidRDefault="002D366F" w:rsidP="002D366F">
      <w:pPr>
        <w:numPr>
          <w:ilvl w:val="1"/>
          <w:numId w:val="4"/>
        </w:numPr>
      </w:pPr>
      <w:r w:rsidRPr="002D366F">
        <w:t xml:space="preserve">Service costs </w:t>
      </w:r>
    </w:p>
    <w:p w14:paraId="22D5634D" w14:textId="77777777" w:rsidR="002D366F" w:rsidRPr="002D366F" w:rsidRDefault="002D366F" w:rsidP="002D366F">
      <w:pPr>
        <w:numPr>
          <w:ilvl w:val="1"/>
          <w:numId w:val="4"/>
        </w:numPr>
      </w:pPr>
      <w:r w:rsidRPr="002D366F">
        <w:t xml:space="preserve">Profitability </w:t>
      </w:r>
    </w:p>
    <w:p w14:paraId="6F4F3B6A" w14:textId="77777777" w:rsidR="002D366F" w:rsidRPr="002D366F" w:rsidRDefault="002D366F" w:rsidP="002D366F">
      <w:pPr>
        <w:numPr>
          <w:ilvl w:val="1"/>
          <w:numId w:val="4"/>
        </w:numPr>
      </w:pPr>
      <w:r w:rsidRPr="002D366F">
        <w:t xml:space="preserve">Spare consumption </w:t>
      </w:r>
    </w:p>
    <w:p w14:paraId="4DA7456C" w14:textId="77777777" w:rsidR="002D366F" w:rsidRPr="002D366F" w:rsidRDefault="002D366F" w:rsidP="002D366F">
      <w:pPr>
        <w:numPr>
          <w:ilvl w:val="0"/>
          <w:numId w:val="4"/>
        </w:numPr>
      </w:pPr>
      <w:r w:rsidRPr="002D366F">
        <w:rPr>
          <w:b/>
          <w:bCs/>
        </w:rPr>
        <w:t>Centralized Data Management</w:t>
      </w:r>
      <w:r w:rsidRPr="002D366F">
        <w:br/>
        <w:t xml:space="preserve">All service-related information is available in a single system. </w:t>
      </w:r>
    </w:p>
    <w:p w14:paraId="251F1A13" w14:textId="77777777" w:rsidR="002D366F" w:rsidRPr="002D366F" w:rsidRDefault="002D366F" w:rsidP="002D366F">
      <w:r w:rsidRPr="002D366F">
        <w:pict w14:anchorId="31438C07">
          <v:rect id="_x0000_i1045" style="width:0;height:1.5pt" o:hralign="center" o:hrstd="t" o:hr="t" fillcolor="#a0a0a0" stroked="f"/>
        </w:pict>
      </w:r>
    </w:p>
    <w:p w14:paraId="35381C93" w14:textId="77777777" w:rsidR="002D366F" w:rsidRPr="002D366F" w:rsidRDefault="002D366F" w:rsidP="002D366F">
      <w:pPr>
        <w:rPr>
          <w:b/>
          <w:bCs/>
        </w:rPr>
      </w:pPr>
      <w:r w:rsidRPr="002D366F">
        <w:rPr>
          <w:b/>
          <w:bCs/>
        </w:rPr>
        <w:t>4. Impact for Aplica Technologies</w:t>
      </w:r>
    </w:p>
    <w:p w14:paraId="44AD0CCB" w14:textId="77777777" w:rsidR="002D366F" w:rsidRPr="002D366F" w:rsidRDefault="002D366F" w:rsidP="002D366F">
      <w:r w:rsidRPr="002D366F">
        <w:t>This project delivered significant value to Aplica:</w:t>
      </w:r>
    </w:p>
    <w:p w14:paraId="3DD095F9" w14:textId="77777777" w:rsidR="002D366F" w:rsidRPr="002D366F" w:rsidRDefault="002D366F" w:rsidP="002D366F">
      <w:pPr>
        <w:numPr>
          <w:ilvl w:val="0"/>
          <w:numId w:val="5"/>
        </w:numPr>
      </w:pPr>
      <w:r w:rsidRPr="002D366F">
        <w:rPr>
          <w:b/>
          <w:bCs/>
        </w:rPr>
        <w:t>Increased Confidence in Service Module Implementations</w:t>
      </w:r>
      <w:r w:rsidRPr="002D366F">
        <w:br/>
        <w:t xml:space="preserve">Strengthened expertise in handling complex service workflows. </w:t>
      </w:r>
    </w:p>
    <w:p w14:paraId="06163D37" w14:textId="77777777" w:rsidR="002D366F" w:rsidRPr="002D366F" w:rsidRDefault="002D366F" w:rsidP="002D366F">
      <w:pPr>
        <w:numPr>
          <w:ilvl w:val="0"/>
          <w:numId w:val="5"/>
        </w:numPr>
      </w:pPr>
      <w:r w:rsidRPr="002D366F">
        <w:rPr>
          <w:b/>
          <w:bCs/>
        </w:rPr>
        <w:t>Reusable Solution Framework</w:t>
      </w:r>
      <w:r w:rsidRPr="002D366F">
        <w:br/>
        <w:t xml:space="preserve">The approach can be replicated for similar requirements in future projects. </w:t>
      </w:r>
    </w:p>
    <w:p w14:paraId="1E370C99" w14:textId="77777777" w:rsidR="002D366F" w:rsidRPr="002D366F" w:rsidRDefault="002D366F" w:rsidP="002D366F">
      <w:pPr>
        <w:numPr>
          <w:ilvl w:val="0"/>
          <w:numId w:val="5"/>
        </w:numPr>
      </w:pPr>
      <w:r w:rsidRPr="002D366F">
        <w:rPr>
          <w:b/>
          <w:bCs/>
        </w:rPr>
        <w:lastRenderedPageBreak/>
        <w:t>Enhanced Consulting Capability</w:t>
      </w:r>
      <w:r w:rsidRPr="002D366F">
        <w:br/>
        <w:t xml:space="preserve">Improved ability to design scalable, upgrade-safe solutions using standard ERP features. </w:t>
      </w:r>
    </w:p>
    <w:p w14:paraId="40EB041A" w14:textId="77777777" w:rsidR="002D366F" w:rsidRPr="002D366F" w:rsidRDefault="002D366F" w:rsidP="002D366F">
      <w:pPr>
        <w:numPr>
          <w:ilvl w:val="0"/>
          <w:numId w:val="5"/>
        </w:numPr>
      </w:pPr>
      <w:r w:rsidRPr="002D366F">
        <w:rPr>
          <w:b/>
          <w:bCs/>
        </w:rPr>
        <w:t>Stronger Client Value Proposition</w:t>
      </w:r>
      <w:r w:rsidRPr="002D366F">
        <w:br/>
        <w:t>Demonstrates capability to transform manual processes into efficient digital workflows.</w:t>
      </w:r>
    </w:p>
    <w:p w14:paraId="3AFB68F9" w14:textId="77777777" w:rsidR="00BF27CC" w:rsidRDefault="00BF27CC"/>
    <w:sectPr w:rsidR="00BF27C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B1762" w14:textId="77777777" w:rsidR="007941FE" w:rsidRDefault="007941FE" w:rsidP="00FC479E">
      <w:pPr>
        <w:spacing w:after="0" w:line="240" w:lineRule="auto"/>
      </w:pPr>
      <w:r>
        <w:separator/>
      </w:r>
    </w:p>
  </w:endnote>
  <w:endnote w:type="continuationSeparator" w:id="0">
    <w:p w14:paraId="4497EAD2" w14:textId="77777777" w:rsidR="007941FE" w:rsidRDefault="007941FE" w:rsidP="00FC4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7EFED" w14:textId="77777777" w:rsidR="007941FE" w:rsidRDefault="007941FE" w:rsidP="00FC479E">
      <w:pPr>
        <w:spacing w:after="0" w:line="240" w:lineRule="auto"/>
      </w:pPr>
      <w:r>
        <w:separator/>
      </w:r>
    </w:p>
  </w:footnote>
  <w:footnote w:type="continuationSeparator" w:id="0">
    <w:p w14:paraId="08C0FFAE" w14:textId="77777777" w:rsidR="007941FE" w:rsidRDefault="007941FE" w:rsidP="00FC4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C1D1" w14:textId="3258A0C4" w:rsidR="00FC479E" w:rsidRDefault="001A207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D645983" wp14:editId="2AA11709">
          <wp:simplePos x="0" y="0"/>
          <wp:positionH relativeFrom="column">
            <wp:posOffset>-590550</wp:posOffset>
          </wp:positionH>
          <wp:positionV relativeFrom="paragraph">
            <wp:posOffset>-146685</wp:posOffset>
          </wp:positionV>
          <wp:extent cx="1308100" cy="495300"/>
          <wp:effectExtent l="0" t="0" r="6350" b="0"/>
          <wp:wrapNone/>
          <wp:docPr id="41809557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810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5F6F590" wp14:editId="0D1C5141">
          <wp:simplePos x="0" y="0"/>
          <wp:positionH relativeFrom="margin">
            <wp:posOffset>4448810</wp:posOffset>
          </wp:positionH>
          <wp:positionV relativeFrom="paragraph">
            <wp:posOffset>-125730</wp:posOffset>
          </wp:positionV>
          <wp:extent cx="1676886" cy="495300"/>
          <wp:effectExtent l="0" t="0" r="0" b="0"/>
          <wp:wrapNone/>
          <wp:docPr id="719158237" name="Picture 1" descr="Microsoft Dynamics 365 Business Central Support Partner U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Microsoft Dynamics 365 Business Central Support Partner UK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886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A1C86"/>
    <w:multiLevelType w:val="multilevel"/>
    <w:tmpl w:val="C9BC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95878"/>
    <w:multiLevelType w:val="multilevel"/>
    <w:tmpl w:val="8468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F0103"/>
    <w:multiLevelType w:val="multilevel"/>
    <w:tmpl w:val="13EE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11836"/>
    <w:multiLevelType w:val="multilevel"/>
    <w:tmpl w:val="1CCE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32E97"/>
    <w:multiLevelType w:val="multilevel"/>
    <w:tmpl w:val="0096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254120">
    <w:abstractNumId w:val="3"/>
  </w:num>
  <w:num w:numId="2" w16cid:durableId="2129661206">
    <w:abstractNumId w:val="2"/>
  </w:num>
  <w:num w:numId="3" w16cid:durableId="1318143536">
    <w:abstractNumId w:val="1"/>
  </w:num>
  <w:num w:numId="4" w16cid:durableId="2020616725">
    <w:abstractNumId w:val="4"/>
  </w:num>
  <w:num w:numId="5" w16cid:durableId="484709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6F"/>
    <w:rsid w:val="001A207A"/>
    <w:rsid w:val="002D366F"/>
    <w:rsid w:val="007941FE"/>
    <w:rsid w:val="008D1D32"/>
    <w:rsid w:val="0096604D"/>
    <w:rsid w:val="00A4313A"/>
    <w:rsid w:val="00BF27CC"/>
    <w:rsid w:val="00FC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151CC4"/>
  <w15:chartTrackingRefBased/>
  <w15:docId w15:val="{0524EAFD-8D84-40D8-A7C2-145727311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66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66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66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6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66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66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66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66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6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66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66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47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79E"/>
  </w:style>
  <w:style w:type="paragraph" w:styleId="Footer">
    <w:name w:val="footer"/>
    <w:basedOn w:val="Normal"/>
    <w:link w:val="FooterChar"/>
    <w:uiPriority w:val="99"/>
    <w:unhideWhenUsed/>
    <w:rsid w:val="00FC47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cid:image001.png@01DC8B95.87839D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ATIPL03</dc:creator>
  <cp:keywords/>
  <dc:description/>
  <cp:lastModifiedBy>ATIPL03</cp:lastModifiedBy>
  <cp:revision>2</cp:revision>
  <dcterms:created xsi:type="dcterms:W3CDTF">2026-04-24T06:30:00Z</dcterms:created>
  <dcterms:modified xsi:type="dcterms:W3CDTF">2026-04-24T06:42:00Z</dcterms:modified>
</cp:coreProperties>
</file>