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43A38" w14:textId="77777777" w:rsidR="00032962" w:rsidRDefault="00032962" w:rsidP="00032962">
      <w:pPr>
        <w:rPr>
          <w:b/>
          <w:bCs/>
        </w:rPr>
      </w:pPr>
    </w:p>
    <w:p w14:paraId="025B3117" w14:textId="77777777" w:rsidR="00032962" w:rsidRDefault="00032962" w:rsidP="00032962">
      <w:pPr>
        <w:rPr>
          <w:b/>
          <w:bCs/>
        </w:rPr>
      </w:pPr>
    </w:p>
    <w:p w14:paraId="124E7B8C" w14:textId="77777777" w:rsidR="00032962" w:rsidRDefault="00032962" w:rsidP="00032962">
      <w:pPr>
        <w:rPr>
          <w:b/>
          <w:bCs/>
        </w:rPr>
      </w:pPr>
    </w:p>
    <w:p w14:paraId="666A6F2E" w14:textId="77777777" w:rsidR="00032962" w:rsidRDefault="00032962" w:rsidP="00032962">
      <w:pPr>
        <w:rPr>
          <w:b/>
          <w:bCs/>
        </w:rPr>
      </w:pPr>
    </w:p>
    <w:p w14:paraId="322DB00C" w14:textId="77777777" w:rsidR="00032962" w:rsidRDefault="00032962" w:rsidP="00032962">
      <w:pPr>
        <w:rPr>
          <w:b/>
          <w:bCs/>
        </w:rPr>
      </w:pPr>
    </w:p>
    <w:p w14:paraId="087EA662" w14:textId="77777777" w:rsidR="00032962" w:rsidRDefault="00032962" w:rsidP="00032962">
      <w:pPr>
        <w:rPr>
          <w:b/>
          <w:bCs/>
        </w:rPr>
      </w:pPr>
    </w:p>
    <w:p w14:paraId="08CA73ED" w14:textId="77777777" w:rsidR="00032962" w:rsidRDefault="00032962" w:rsidP="00032962">
      <w:pPr>
        <w:rPr>
          <w:b/>
          <w:bCs/>
        </w:rPr>
      </w:pPr>
    </w:p>
    <w:p w14:paraId="501C0E85" w14:textId="77777777" w:rsidR="00032962" w:rsidRPr="00032962" w:rsidRDefault="00032962" w:rsidP="00032962">
      <w:pPr>
        <w:rPr>
          <w:b/>
          <w:bCs/>
          <w:sz w:val="50"/>
          <w:szCs w:val="50"/>
        </w:rPr>
      </w:pPr>
    </w:p>
    <w:p w14:paraId="0739F8F2" w14:textId="158B59DF" w:rsidR="00032962" w:rsidRPr="00032962" w:rsidRDefault="00032962" w:rsidP="0008700A">
      <w:pPr>
        <w:pStyle w:val="Heading1"/>
        <w:ind w:right="-244"/>
        <w:rPr>
          <w:rFonts w:ascii="Segoe UI" w:hAnsi="Segoe UI" w:cs="Segoe UI"/>
          <w:b/>
          <w:bCs/>
          <w:sz w:val="50"/>
          <w:szCs w:val="50"/>
        </w:rPr>
      </w:pPr>
      <w:bookmarkStart w:id="0" w:name="_Toc227919348"/>
      <w:r w:rsidRPr="00032962">
        <w:rPr>
          <w:rFonts w:ascii="Segoe UI" w:hAnsi="Segoe UI" w:cs="Segoe UI"/>
          <w:b/>
          <w:bCs/>
          <w:sz w:val="50"/>
          <w:szCs w:val="50"/>
        </w:rPr>
        <w:t xml:space="preserve">Driving Manufacturing Excellence with MRP in Microsoft Dynamics 365: </w:t>
      </w:r>
      <w:r w:rsidR="0008700A">
        <w:rPr>
          <w:rFonts w:ascii="Segoe UI" w:hAnsi="Segoe UI" w:cs="Segoe UI"/>
          <w:b/>
          <w:bCs/>
          <w:sz w:val="50"/>
          <w:szCs w:val="50"/>
        </w:rPr>
        <w:t>Smart Outsourcing (SDPL Journey)</w:t>
      </w:r>
      <w:bookmarkEnd w:id="0"/>
      <w:r w:rsidR="0008700A">
        <w:rPr>
          <w:rFonts w:ascii="Segoe UI" w:hAnsi="Segoe UI" w:cs="Segoe UI"/>
          <w:b/>
          <w:bCs/>
          <w:sz w:val="50"/>
          <w:szCs w:val="50"/>
        </w:rPr>
        <w:t xml:space="preserve"> </w:t>
      </w:r>
    </w:p>
    <w:p w14:paraId="6367266C" w14:textId="77777777" w:rsidR="00032962" w:rsidRDefault="00032962" w:rsidP="00032962">
      <w:pPr>
        <w:rPr>
          <w:b/>
          <w:bCs/>
        </w:rPr>
      </w:pPr>
    </w:p>
    <w:p w14:paraId="0BBFBC1B" w14:textId="77777777" w:rsidR="00032962" w:rsidRDefault="00032962" w:rsidP="00032962">
      <w:pPr>
        <w:rPr>
          <w:b/>
          <w:bCs/>
        </w:rPr>
      </w:pPr>
    </w:p>
    <w:p w14:paraId="7AA6A11E" w14:textId="77777777" w:rsidR="00032962" w:rsidRDefault="00032962" w:rsidP="00032962">
      <w:pPr>
        <w:rPr>
          <w:b/>
          <w:bCs/>
        </w:rPr>
      </w:pPr>
    </w:p>
    <w:p w14:paraId="76372E62" w14:textId="77777777" w:rsidR="00032962" w:rsidRDefault="00032962" w:rsidP="00032962">
      <w:pPr>
        <w:rPr>
          <w:b/>
          <w:bCs/>
        </w:rPr>
      </w:pPr>
    </w:p>
    <w:p w14:paraId="70C53E46" w14:textId="77777777" w:rsidR="00032962" w:rsidRDefault="00032962" w:rsidP="00032962">
      <w:pPr>
        <w:rPr>
          <w:b/>
          <w:bCs/>
        </w:rPr>
      </w:pPr>
    </w:p>
    <w:p w14:paraId="56DCFDD7" w14:textId="77777777" w:rsidR="00032962" w:rsidRDefault="00032962" w:rsidP="00032962">
      <w:pPr>
        <w:rPr>
          <w:b/>
          <w:bCs/>
        </w:rPr>
      </w:pPr>
    </w:p>
    <w:p w14:paraId="4C69D928" w14:textId="77777777" w:rsidR="00032962" w:rsidRDefault="00032962" w:rsidP="00032962">
      <w:pPr>
        <w:rPr>
          <w:b/>
          <w:bCs/>
        </w:rPr>
      </w:pPr>
    </w:p>
    <w:p w14:paraId="4AC68AFD" w14:textId="77777777" w:rsidR="00032962" w:rsidRDefault="00032962" w:rsidP="00032962">
      <w:pPr>
        <w:rPr>
          <w:b/>
          <w:bCs/>
        </w:rPr>
      </w:pPr>
    </w:p>
    <w:p w14:paraId="489822A9" w14:textId="77777777" w:rsidR="00032962" w:rsidRDefault="00032962" w:rsidP="00032962">
      <w:pPr>
        <w:rPr>
          <w:b/>
          <w:bCs/>
        </w:rPr>
      </w:pPr>
    </w:p>
    <w:p w14:paraId="4F01338F" w14:textId="77777777" w:rsidR="00032962" w:rsidRDefault="00032962" w:rsidP="00032962">
      <w:pPr>
        <w:rPr>
          <w:b/>
          <w:bCs/>
        </w:rPr>
      </w:pPr>
    </w:p>
    <w:p w14:paraId="03C3F870" w14:textId="77777777" w:rsidR="00032962" w:rsidRDefault="00032962" w:rsidP="00032962">
      <w:pPr>
        <w:rPr>
          <w:b/>
          <w:bCs/>
        </w:rPr>
      </w:pPr>
    </w:p>
    <w:p w14:paraId="02B64373" w14:textId="77777777" w:rsidR="00032962" w:rsidRDefault="00032962" w:rsidP="00032962">
      <w:pPr>
        <w:rPr>
          <w:b/>
          <w:bCs/>
        </w:rPr>
      </w:pPr>
    </w:p>
    <w:p w14:paraId="111C5EA8" w14:textId="77777777" w:rsidR="00032962" w:rsidRDefault="00032962" w:rsidP="00032962">
      <w:pPr>
        <w:rPr>
          <w:b/>
          <w:bCs/>
        </w:rPr>
      </w:pPr>
    </w:p>
    <w:p w14:paraId="1B8C06DB" w14:textId="77777777" w:rsidR="00032962" w:rsidRDefault="00032962" w:rsidP="00032962">
      <w:pPr>
        <w:rPr>
          <w:b/>
          <w:bCs/>
        </w:rPr>
      </w:pPr>
    </w:p>
    <w:p w14:paraId="39A57B92" w14:textId="77777777" w:rsidR="00032962" w:rsidRDefault="00032962" w:rsidP="00032962">
      <w:pPr>
        <w:rPr>
          <w:b/>
          <w:bCs/>
        </w:rPr>
      </w:pPr>
    </w:p>
    <w:p w14:paraId="1663C4D5" w14:textId="77777777" w:rsidR="00032962" w:rsidRPr="009D638A" w:rsidRDefault="00032962" w:rsidP="00032962">
      <w:pPr>
        <w:pStyle w:val="TOCHeading"/>
        <w:jc w:val="center"/>
        <w:rPr>
          <w:rFonts w:ascii="Aptos" w:hAnsi="Aptos"/>
        </w:rPr>
      </w:pPr>
    </w:p>
    <w:sdt>
      <w:sdtPr>
        <w:id w:val="-528257195"/>
        <w:docPartObj>
          <w:docPartGallery w:val="Table of Contents"/>
          <w:docPartUnique/>
        </w:docPartObj>
      </w:sdtPr>
      <w:sdtEndPr>
        <w:rPr>
          <w:rFonts w:asciiTheme="minorHAnsi" w:eastAsiaTheme="minorHAnsi" w:hAnsiTheme="minorHAnsi" w:cstheme="minorBidi"/>
          <w:b/>
          <w:bCs/>
          <w:noProof/>
          <w:color w:val="auto"/>
          <w:kern w:val="2"/>
          <w:sz w:val="22"/>
          <w:szCs w:val="22"/>
          <w:lang w:val="en-IN"/>
        </w:rPr>
      </w:sdtEndPr>
      <w:sdtContent>
        <w:p w14:paraId="54CC1D4D" w14:textId="267EF9CF" w:rsidR="0008700A" w:rsidRPr="0008700A" w:rsidRDefault="0008700A">
          <w:pPr>
            <w:pStyle w:val="TOCHeading"/>
            <w:rPr>
              <w:b/>
              <w:bCs/>
            </w:rPr>
          </w:pPr>
          <w:r w:rsidRPr="0008700A">
            <w:rPr>
              <w:b/>
              <w:bCs/>
            </w:rPr>
            <w:t>Contents</w:t>
          </w:r>
        </w:p>
        <w:p w14:paraId="7586E4BA" w14:textId="7C196C1C" w:rsidR="0008700A" w:rsidRDefault="0008700A">
          <w:pPr>
            <w:pStyle w:val="TOC1"/>
            <w:tabs>
              <w:tab w:val="right" w:leader="dot" w:pos="9016"/>
            </w:tabs>
            <w:rPr>
              <w:rFonts w:eastAsiaTheme="minorEastAsia"/>
              <w:noProof/>
              <w:sz w:val="24"/>
              <w:szCs w:val="24"/>
              <w:lang w:eastAsia="en-IN"/>
            </w:rPr>
          </w:pPr>
          <w:r>
            <w:fldChar w:fldCharType="begin"/>
          </w:r>
          <w:r>
            <w:instrText xml:space="preserve"> TOC \o "1-3" \h \z \u </w:instrText>
          </w:r>
          <w:r>
            <w:fldChar w:fldCharType="separate"/>
          </w:r>
          <w:hyperlink w:anchor="_Toc227919348" w:history="1">
            <w:r w:rsidRPr="0008700A">
              <w:rPr>
                <w:rStyle w:val="Hyperlink"/>
                <w:rFonts w:ascii="Segoe UI" w:hAnsi="Segoe UI" w:cs="Segoe UI"/>
                <w:noProof/>
              </w:rPr>
              <w:t>Driving Manufacturing Excellence with MRP in Microsoft Dynamics 365: Smart Outsourcing (SDPL Journey)</w:t>
            </w:r>
            <w:r>
              <w:rPr>
                <w:noProof/>
                <w:webHidden/>
              </w:rPr>
              <w:tab/>
            </w:r>
            <w:r>
              <w:rPr>
                <w:noProof/>
                <w:webHidden/>
              </w:rPr>
              <w:fldChar w:fldCharType="begin"/>
            </w:r>
            <w:r>
              <w:rPr>
                <w:noProof/>
                <w:webHidden/>
              </w:rPr>
              <w:instrText xml:space="preserve"> PAGEREF _Toc227919348 \h </w:instrText>
            </w:r>
            <w:r>
              <w:rPr>
                <w:noProof/>
                <w:webHidden/>
              </w:rPr>
            </w:r>
            <w:r>
              <w:rPr>
                <w:noProof/>
                <w:webHidden/>
              </w:rPr>
              <w:fldChar w:fldCharType="separate"/>
            </w:r>
            <w:r>
              <w:rPr>
                <w:noProof/>
                <w:webHidden/>
              </w:rPr>
              <w:t>1</w:t>
            </w:r>
            <w:r>
              <w:rPr>
                <w:noProof/>
                <w:webHidden/>
              </w:rPr>
              <w:fldChar w:fldCharType="end"/>
            </w:r>
          </w:hyperlink>
        </w:p>
        <w:p w14:paraId="5301A5FC" w14:textId="42EBD37D" w:rsidR="0008700A" w:rsidRDefault="0008700A">
          <w:pPr>
            <w:pStyle w:val="TOC2"/>
            <w:tabs>
              <w:tab w:val="right" w:leader="dot" w:pos="9016"/>
            </w:tabs>
            <w:rPr>
              <w:rFonts w:eastAsiaTheme="minorEastAsia"/>
              <w:noProof/>
              <w:sz w:val="24"/>
              <w:szCs w:val="24"/>
              <w:lang w:eastAsia="en-IN"/>
            </w:rPr>
          </w:pPr>
          <w:hyperlink w:anchor="_Toc227919349" w:history="1">
            <w:r w:rsidRPr="007D1900">
              <w:rPr>
                <w:rStyle w:val="Hyperlink"/>
                <w:noProof/>
              </w:rPr>
              <w:t>Overview</w:t>
            </w:r>
            <w:r>
              <w:rPr>
                <w:noProof/>
                <w:webHidden/>
              </w:rPr>
              <w:tab/>
            </w:r>
            <w:r>
              <w:rPr>
                <w:noProof/>
                <w:webHidden/>
              </w:rPr>
              <w:fldChar w:fldCharType="begin"/>
            </w:r>
            <w:r>
              <w:rPr>
                <w:noProof/>
                <w:webHidden/>
              </w:rPr>
              <w:instrText xml:space="preserve"> PAGEREF _Toc227919349 \h </w:instrText>
            </w:r>
            <w:r>
              <w:rPr>
                <w:noProof/>
                <w:webHidden/>
              </w:rPr>
            </w:r>
            <w:r>
              <w:rPr>
                <w:noProof/>
                <w:webHidden/>
              </w:rPr>
              <w:fldChar w:fldCharType="separate"/>
            </w:r>
            <w:r>
              <w:rPr>
                <w:noProof/>
                <w:webHidden/>
              </w:rPr>
              <w:t>3</w:t>
            </w:r>
            <w:r>
              <w:rPr>
                <w:noProof/>
                <w:webHidden/>
              </w:rPr>
              <w:fldChar w:fldCharType="end"/>
            </w:r>
          </w:hyperlink>
        </w:p>
        <w:p w14:paraId="01499C7A" w14:textId="3949AD2A" w:rsidR="0008700A" w:rsidRDefault="0008700A">
          <w:pPr>
            <w:pStyle w:val="TOC2"/>
            <w:tabs>
              <w:tab w:val="right" w:leader="dot" w:pos="9016"/>
            </w:tabs>
            <w:rPr>
              <w:rFonts w:eastAsiaTheme="minorEastAsia"/>
              <w:noProof/>
              <w:sz w:val="24"/>
              <w:szCs w:val="24"/>
              <w:lang w:eastAsia="en-IN"/>
            </w:rPr>
          </w:pPr>
          <w:hyperlink w:anchor="_Toc227919350" w:history="1">
            <w:r w:rsidRPr="007D1900">
              <w:rPr>
                <w:rStyle w:val="Hyperlink"/>
                <w:noProof/>
              </w:rPr>
              <w:t>The Need for Transformation</w:t>
            </w:r>
            <w:r>
              <w:rPr>
                <w:noProof/>
                <w:webHidden/>
              </w:rPr>
              <w:tab/>
            </w:r>
            <w:r>
              <w:rPr>
                <w:noProof/>
                <w:webHidden/>
              </w:rPr>
              <w:fldChar w:fldCharType="begin"/>
            </w:r>
            <w:r>
              <w:rPr>
                <w:noProof/>
                <w:webHidden/>
              </w:rPr>
              <w:instrText xml:space="preserve"> PAGEREF _Toc227919350 \h </w:instrText>
            </w:r>
            <w:r>
              <w:rPr>
                <w:noProof/>
                <w:webHidden/>
              </w:rPr>
            </w:r>
            <w:r>
              <w:rPr>
                <w:noProof/>
                <w:webHidden/>
              </w:rPr>
              <w:fldChar w:fldCharType="separate"/>
            </w:r>
            <w:r>
              <w:rPr>
                <w:noProof/>
                <w:webHidden/>
              </w:rPr>
              <w:t>3</w:t>
            </w:r>
            <w:r>
              <w:rPr>
                <w:noProof/>
                <w:webHidden/>
              </w:rPr>
              <w:fldChar w:fldCharType="end"/>
            </w:r>
          </w:hyperlink>
        </w:p>
        <w:p w14:paraId="0004A554" w14:textId="3879F4C2" w:rsidR="0008700A" w:rsidRDefault="0008700A">
          <w:pPr>
            <w:pStyle w:val="TOC2"/>
            <w:tabs>
              <w:tab w:val="right" w:leader="dot" w:pos="9016"/>
            </w:tabs>
            <w:rPr>
              <w:rFonts w:eastAsiaTheme="minorEastAsia"/>
              <w:noProof/>
              <w:sz w:val="24"/>
              <w:szCs w:val="24"/>
              <w:lang w:eastAsia="en-IN"/>
            </w:rPr>
          </w:pPr>
          <w:hyperlink w:anchor="_Toc227919351" w:history="1">
            <w:r w:rsidRPr="007D1900">
              <w:rPr>
                <w:rStyle w:val="Hyperlink"/>
                <w:noProof/>
              </w:rPr>
              <w:t>Building a Strong Planning Foundation</w:t>
            </w:r>
            <w:r>
              <w:rPr>
                <w:noProof/>
                <w:webHidden/>
              </w:rPr>
              <w:tab/>
            </w:r>
            <w:r>
              <w:rPr>
                <w:noProof/>
                <w:webHidden/>
              </w:rPr>
              <w:fldChar w:fldCharType="begin"/>
            </w:r>
            <w:r>
              <w:rPr>
                <w:noProof/>
                <w:webHidden/>
              </w:rPr>
              <w:instrText xml:space="preserve"> PAGEREF _Toc227919351 \h </w:instrText>
            </w:r>
            <w:r>
              <w:rPr>
                <w:noProof/>
                <w:webHidden/>
              </w:rPr>
            </w:r>
            <w:r>
              <w:rPr>
                <w:noProof/>
                <w:webHidden/>
              </w:rPr>
              <w:fldChar w:fldCharType="separate"/>
            </w:r>
            <w:r>
              <w:rPr>
                <w:noProof/>
                <w:webHidden/>
              </w:rPr>
              <w:t>3</w:t>
            </w:r>
            <w:r>
              <w:rPr>
                <w:noProof/>
                <w:webHidden/>
              </w:rPr>
              <w:fldChar w:fldCharType="end"/>
            </w:r>
          </w:hyperlink>
        </w:p>
        <w:p w14:paraId="4D47330D" w14:textId="1EBC0B0D" w:rsidR="0008700A" w:rsidRDefault="0008700A">
          <w:pPr>
            <w:pStyle w:val="TOC2"/>
            <w:tabs>
              <w:tab w:val="right" w:leader="dot" w:pos="9016"/>
            </w:tabs>
            <w:rPr>
              <w:rFonts w:eastAsiaTheme="minorEastAsia"/>
              <w:noProof/>
              <w:sz w:val="24"/>
              <w:szCs w:val="24"/>
              <w:lang w:eastAsia="en-IN"/>
            </w:rPr>
          </w:pPr>
          <w:hyperlink w:anchor="_Toc227919352" w:history="1">
            <w:r w:rsidRPr="007D1900">
              <w:rPr>
                <w:rStyle w:val="Hyperlink"/>
                <w:noProof/>
              </w:rPr>
              <w:t>Introducing Smart Outsourcing: A Game-Changer</w:t>
            </w:r>
            <w:r>
              <w:rPr>
                <w:noProof/>
                <w:webHidden/>
              </w:rPr>
              <w:tab/>
            </w:r>
            <w:r>
              <w:rPr>
                <w:noProof/>
                <w:webHidden/>
              </w:rPr>
              <w:fldChar w:fldCharType="begin"/>
            </w:r>
            <w:r>
              <w:rPr>
                <w:noProof/>
                <w:webHidden/>
              </w:rPr>
              <w:instrText xml:space="preserve"> PAGEREF _Toc227919352 \h </w:instrText>
            </w:r>
            <w:r>
              <w:rPr>
                <w:noProof/>
                <w:webHidden/>
              </w:rPr>
            </w:r>
            <w:r>
              <w:rPr>
                <w:noProof/>
                <w:webHidden/>
              </w:rPr>
              <w:fldChar w:fldCharType="separate"/>
            </w:r>
            <w:r>
              <w:rPr>
                <w:noProof/>
                <w:webHidden/>
              </w:rPr>
              <w:t>4</w:t>
            </w:r>
            <w:r>
              <w:rPr>
                <w:noProof/>
                <w:webHidden/>
              </w:rPr>
              <w:fldChar w:fldCharType="end"/>
            </w:r>
          </w:hyperlink>
        </w:p>
        <w:p w14:paraId="3F7E4D27" w14:textId="4666EBDB" w:rsidR="0008700A" w:rsidRDefault="0008700A">
          <w:pPr>
            <w:pStyle w:val="TOC2"/>
            <w:tabs>
              <w:tab w:val="right" w:leader="dot" w:pos="9016"/>
            </w:tabs>
            <w:rPr>
              <w:rFonts w:eastAsiaTheme="minorEastAsia"/>
              <w:noProof/>
              <w:sz w:val="24"/>
              <w:szCs w:val="24"/>
              <w:lang w:eastAsia="en-IN"/>
            </w:rPr>
          </w:pPr>
          <w:hyperlink w:anchor="_Toc227919353" w:history="1">
            <w:r w:rsidRPr="007D1900">
              <w:rPr>
                <w:rStyle w:val="Hyperlink"/>
                <w:noProof/>
              </w:rPr>
              <w:t>Enhancing Operational Efficiency</w:t>
            </w:r>
            <w:r>
              <w:rPr>
                <w:noProof/>
                <w:webHidden/>
              </w:rPr>
              <w:tab/>
            </w:r>
            <w:r>
              <w:rPr>
                <w:noProof/>
                <w:webHidden/>
              </w:rPr>
              <w:fldChar w:fldCharType="begin"/>
            </w:r>
            <w:r>
              <w:rPr>
                <w:noProof/>
                <w:webHidden/>
              </w:rPr>
              <w:instrText xml:space="preserve"> PAGEREF _Toc227919353 \h </w:instrText>
            </w:r>
            <w:r>
              <w:rPr>
                <w:noProof/>
                <w:webHidden/>
              </w:rPr>
            </w:r>
            <w:r>
              <w:rPr>
                <w:noProof/>
                <w:webHidden/>
              </w:rPr>
              <w:fldChar w:fldCharType="separate"/>
            </w:r>
            <w:r>
              <w:rPr>
                <w:noProof/>
                <w:webHidden/>
              </w:rPr>
              <w:t>4</w:t>
            </w:r>
            <w:r>
              <w:rPr>
                <w:noProof/>
                <w:webHidden/>
              </w:rPr>
              <w:fldChar w:fldCharType="end"/>
            </w:r>
          </w:hyperlink>
        </w:p>
        <w:p w14:paraId="6B62B366" w14:textId="588E064C" w:rsidR="0008700A" w:rsidRDefault="0008700A">
          <w:pPr>
            <w:pStyle w:val="TOC2"/>
            <w:tabs>
              <w:tab w:val="right" w:leader="dot" w:pos="9016"/>
            </w:tabs>
            <w:rPr>
              <w:rFonts w:eastAsiaTheme="minorEastAsia"/>
              <w:noProof/>
              <w:sz w:val="24"/>
              <w:szCs w:val="24"/>
              <w:lang w:eastAsia="en-IN"/>
            </w:rPr>
          </w:pPr>
          <w:hyperlink w:anchor="_Toc227919354" w:history="1">
            <w:r w:rsidRPr="007D1900">
              <w:rPr>
                <w:rStyle w:val="Hyperlink"/>
                <w:noProof/>
              </w:rPr>
              <w:t>A Future-Ready Planning System</w:t>
            </w:r>
            <w:r>
              <w:rPr>
                <w:noProof/>
                <w:webHidden/>
              </w:rPr>
              <w:tab/>
            </w:r>
            <w:r>
              <w:rPr>
                <w:noProof/>
                <w:webHidden/>
              </w:rPr>
              <w:fldChar w:fldCharType="begin"/>
            </w:r>
            <w:r>
              <w:rPr>
                <w:noProof/>
                <w:webHidden/>
              </w:rPr>
              <w:instrText xml:space="preserve"> PAGEREF _Toc227919354 \h </w:instrText>
            </w:r>
            <w:r>
              <w:rPr>
                <w:noProof/>
                <w:webHidden/>
              </w:rPr>
            </w:r>
            <w:r>
              <w:rPr>
                <w:noProof/>
                <w:webHidden/>
              </w:rPr>
              <w:fldChar w:fldCharType="separate"/>
            </w:r>
            <w:r>
              <w:rPr>
                <w:noProof/>
                <w:webHidden/>
              </w:rPr>
              <w:t>4</w:t>
            </w:r>
            <w:r>
              <w:rPr>
                <w:noProof/>
                <w:webHidden/>
              </w:rPr>
              <w:fldChar w:fldCharType="end"/>
            </w:r>
          </w:hyperlink>
        </w:p>
        <w:p w14:paraId="44892EEA" w14:textId="678EF096" w:rsidR="0008700A" w:rsidRDefault="0008700A">
          <w:pPr>
            <w:pStyle w:val="TOC2"/>
            <w:tabs>
              <w:tab w:val="right" w:leader="dot" w:pos="9016"/>
            </w:tabs>
            <w:rPr>
              <w:rFonts w:eastAsiaTheme="minorEastAsia"/>
              <w:noProof/>
              <w:sz w:val="24"/>
              <w:szCs w:val="24"/>
              <w:lang w:eastAsia="en-IN"/>
            </w:rPr>
          </w:pPr>
          <w:hyperlink w:anchor="_Toc227919355" w:history="1">
            <w:r w:rsidRPr="007D1900">
              <w:rPr>
                <w:rStyle w:val="Hyperlink"/>
                <w:noProof/>
              </w:rPr>
              <w:t>Conclusion</w:t>
            </w:r>
            <w:r>
              <w:rPr>
                <w:noProof/>
                <w:webHidden/>
              </w:rPr>
              <w:tab/>
            </w:r>
            <w:r>
              <w:rPr>
                <w:noProof/>
                <w:webHidden/>
              </w:rPr>
              <w:fldChar w:fldCharType="begin"/>
            </w:r>
            <w:r>
              <w:rPr>
                <w:noProof/>
                <w:webHidden/>
              </w:rPr>
              <w:instrText xml:space="preserve"> PAGEREF _Toc227919355 \h </w:instrText>
            </w:r>
            <w:r>
              <w:rPr>
                <w:noProof/>
                <w:webHidden/>
              </w:rPr>
            </w:r>
            <w:r>
              <w:rPr>
                <w:noProof/>
                <w:webHidden/>
              </w:rPr>
              <w:fldChar w:fldCharType="separate"/>
            </w:r>
            <w:r>
              <w:rPr>
                <w:noProof/>
                <w:webHidden/>
              </w:rPr>
              <w:t>5</w:t>
            </w:r>
            <w:r>
              <w:rPr>
                <w:noProof/>
                <w:webHidden/>
              </w:rPr>
              <w:fldChar w:fldCharType="end"/>
            </w:r>
          </w:hyperlink>
        </w:p>
        <w:p w14:paraId="358CFC8C" w14:textId="5DD99F59" w:rsidR="0008700A" w:rsidRDefault="0008700A">
          <w:r>
            <w:rPr>
              <w:b/>
              <w:bCs/>
              <w:noProof/>
            </w:rPr>
            <w:fldChar w:fldCharType="end"/>
          </w:r>
        </w:p>
      </w:sdtContent>
    </w:sdt>
    <w:p w14:paraId="5DF196D8" w14:textId="77777777" w:rsidR="00032962" w:rsidRDefault="00032962" w:rsidP="00032962">
      <w:pPr>
        <w:rPr>
          <w:b/>
          <w:bCs/>
        </w:rPr>
      </w:pPr>
    </w:p>
    <w:p w14:paraId="55D07782" w14:textId="77777777" w:rsidR="00032962" w:rsidRDefault="00032962" w:rsidP="00032962">
      <w:pPr>
        <w:rPr>
          <w:b/>
          <w:bCs/>
        </w:rPr>
      </w:pPr>
    </w:p>
    <w:p w14:paraId="0796BDCF" w14:textId="77777777" w:rsidR="00032962" w:rsidRDefault="00032962" w:rsidP="00032962">
      <w:pPr>
        <w:rPr>
          <w:b/>
          <w:bCs/>
        </w:rPr>
      </w:pPr>
    </w:p>
    <w:p w14:paraId="59973FFC" w14:textId="77777777" w:rsidR="00032962" w:rsidRDefault="00032962" w:rsidP="00032962">
      <w:pPr>
        <w:rPr>
          <w:b/>
          <w:bCs/>
        </w:rPr>
      </w:pPr>
    </w:p>
    <w:p w14:paraId="6FF0EFB3" w14:textId="77777777" w:rsidR="00032962" w:rsidRDefault="00032962" w:rsidP="00032962">
      <w:pPr>
        <w:rPr>
          <w:b/>
          <w:bCs/>
        </w:rPr>
      </w:pPr>
    </w:p>
    <w:p w14:paraId="479E3C8A" w14:textId="77777777" w:rsidR="00032962" w:rsidRDefault="00032962" w:rsidP="00032962">
      <w:pPr>
        <w:rPr>
          <w:b/>
          <w:bCs/>
        </w:rPr>
      </w:pPr>
    </w:p>
    <w:p w14:paraId="262B2DBC" w14:textId="77777777" w:rsidR="00032962" w:rsidRDefault="00032962" w:rsidP="00032962">
      <w:pPr>
        <w:rPr>
          <w:b/>
          <w:bCs/>
        </w:rPr>
      </w:pPr>
    </w:p>
    <w:p w14:paraId="763F89F6" w14:textId="77777777" w:rsidR="00032962" w:rsidRDefault="00032962" w:rsidP="00032962">
      <w:pPr>
        <w:rPr>
          <w:b/>
          <w:bCs/>
        </w:rPr>
      </w:pPr>
    </w:p>
    <w:p w14:paraId="562D39CA" w14:textId="77777777" w:rsidR="00032962" w:rsidRDefault="00032962" w:rsidP="00032962">
      <w:pPr>
        <w:rPr>
          <w:b/>
          <w:bCs/>
        </w:rPr>
      </w:pPr>
    </w:p>
    <w:p w14:paraId="7720BBA6" w14:textId="77777777" w:rsidR="00032962" w:rsidRDefault="00032962" w:rsidP="00032962">
      <w:pPr>
        <w:rPr>
          <w:b/>
          <w:bCs/>
        </w:rPr>
      </w:pPr>
    </w:p>
    <w:p w14:paraId="4BE7E260" w14:textId="77777777" w:rsidR="00032962" w:rsidRDefault="00032962" w:rsidP="00032962">
      <w:pPr>
        <w:rPr>
          <w:b/>
          <w:bCs/>
        </w:rPr>
      </w:pPr>
    </w:p>
    <w:p w14:paraId="6666ED18" w14:textId="77777777" w:rsidR="00032962" w:rsidRDefault="00032962" w:rsidP="00032962">
      <w:pPr>
        <w:rPr>
          <w:b/>
          <w:bCs/>
        </w:rPr>
      </w:pPr>
    </w:p>
    <w:p w14:paraId="171E6075" w14:textId="29B6EF2C" w:rsidR="0008700A" w:rsidRDefault="0008700A" w:rsidP="00032962">
      <w:pPr>
        <w:rPr>
          <w:b/>
          <w:bCs/>
        </w:rPr>
      </w:pPr>
    </w:p>
    <w:p w14:paraId="6F8AF8B3" w14:textId="77777777" w:rsidR="0008700A" w:rsidRDefault="0008700A" w:rsidP="00032962">
      <w:pPr>
        <w:rPr>
          <w:b/>
          <w:bCs/>
        </w:rPr>
      </w:pPr>
    </w:p>
    <w:p w14:paraId="142B899B" w14:textId="77777777" w:rsidR="0008700A" w:rsidRDefault="0008700A" w:rsidP="00032962">
      <w:pPr>
        <w:rPr>
          <w:b/>
          <w:bCs/>
        </w:rPr>
      </w:pPr>
    </w:p>
    <w:p w14:paraId="607C63AD" w14:textId="77777777" w:rsidR="00032962" w:rsidRDefault="00032962" w:rsidP="00032962">
      <w:pPr>
        <w:rPr>
          <w:b/>
          <w:bCs/>
        </w:rPr>
      </w:pPr>
    </w:p>
    <w:p w14:paraId="31E8467E" w14:textId="77777777" w:rsidR="00032962" w:rsidRDefault="00032962" w:rsidP="00032962">
      <w:pPr>
        <w:rPr>
          <w:b/>
          <w:bCs/>
        </w:rPr>
      </w:pPr>
    </w:p>
    <w:p w14:paraId="08ACF437" w14:textId="77777777" w:rsidR="00032962" w:rsidRDefault="00032962" w:rsidP="00032962">
      <w:pPr>
        <w:rPr>
          <w:b/>
          <w:bCs/>
        </w:rPr>
      </w:pPr>
    </w:p>
    <w:p w14:paraId="73574CCA" w14:textId="0D0EF462" w:rsidR="00032962" w:rsidRPr="0008700A" w:rsidRDefault="00032962" w:rsidP="00032962">
      <w:pPr>
        <w:pStyle w:val="Heading2"/>
      </w:pPr>
      <w:bookmarkStart w:id="1" w:name="_Toc227919349"/>
      <w:r w:rsidRPr="0008700A">
        <w:lastRenderedPageBreak/>
        <w:t>Overview</w:t>
      </w:r>
      <w:bookmarkEnd w:id="1"/>
    </w:p>
    <w:p w14:paraId="53458957" w14:textId="01DF7409" w:rsidR="00032962" w:rsidRPr="00032962" w:rsidRDefault="00032962" w:rsidP="00032962">
      <w:r w:rsidRPr="00032962">
        <w:t xml:space="preserve">In an increasingly competitive and demand-driven manufacturing environment, </w:t>
      </w:r>
      <w:r>
        <w:t>organisations</w:t>
      </w:r>
      <w:r w:rsidRPr="00032962">
        <w:t xml:space="preserve"> must move beyond manual processes and fragmented systems to achieve operational excellence. </w:t>
      </w:r>
      <w:r w:rsidRPr="00032962">
        <w:rPr>
          <w:b/>
          <w:bCs/>
        </w:rPr>
        <w:t>SJS Decoplast Pvt. Ltd. (SDPL)</w:t>
      </w:r>
      <w:r w:rsidRPr="00032962">
        <w:t>, a key player in the decorative aesthetics industry for automotive and consumer appliances, has embarked on a strategic journey to enhance its planning capabilities by implementing Material Requirements Planning (MRP) in Microsoft Dynamics 365 Finance and Operations.</w:t>
      </w:r>
    </w:p>
    <w:p w14:paraId="2DB2BE53" w14:textId="77777777" w:rsidR="00032962" w:rsidRPr="0008700A" w:rsidRDefault="00032962" w:rsidP="00032962">
      <w:pPr>
        <w:pStyle w:val="Heading2"/>
      </w:pPr>
      <w:bookmarkStart w:id="2" w:name="_Toc227919350"/>
      <w:r w:rsidRPr="0008700A">
        <w:t>The Need for Transformation</w:t>
      </w:r>
      <w:bookmarkEnd w:id="2"/>
    </w:p>
    <w:p w14:paraId="3D3C4953" w14:textId="77777777" w:rsidR="00032962" w:rsidRPr="00032962" w:rsidRDefault="00032962" w:rsidP="00032962">
      <w:r w:rsidRPr="00032962">
        <w:t>SDPL has been leveraging Microsoft Dynamics 365 for over a decade, with core modules like Production Control, Inventory Management, and Product Information Management already in place. However, the absence of a fully implemented Master Planning module created gaps in demand forecasting, production scheduling, and cost accuracy.</w:t>
      </w:r>
    </w:p>
    <w:p w14:paraId="4CD5C074" w14:textId="34F68956" w:rsidR="00032962" w:rsidRPr="00032962" w:rsidRDefault="00032962" w:rsidP="00032962">
      <w:r w:rsidRPr="00032962">
        <w:t xml:space="preserve">Production processes were partially automated, with Bills of Materials (BOMs) defined and high-level costing in place. Yet, the lack of detailed routing, capacity planning, and integrated forecasting often resulted in inefficiencies, delayed deliveries, and challenges during cost audits. To address these issues, SDPL </w:t>
      </w:r>
      <w:r w:rsidR="006F0274">
        <w:t>implemented</w:t>
      </w:r>
      <w:r w:rsidRPr="00032962">
        <w:t xml:space="preserve"> a robust MRP system aligned with its business goals.</w:t>
      </w:r>
    </w:p>
    <w:p w14:paraId="3F451109" w14:textId="77777777" w:rsidR="00032962" w:rsidRPr="00032962" w:rsidRDefault="00032962" w:rsidP="00032962">
      <w:pPr>
        <w:pStyle w:val="Heading2"/>
      </w:pPr>
      <w:bookmarkStart w:id="3" w:name="_Toc227919351"/>
      <w:r w:rsidRPr="00032962">
        <w:t>Building a Strong Planning Foundation</w:t>
      </w:r>
      <w:bookmarkEnd w:id="3"/>
    </w:p>
    <w:p w14:paraId="57AB5984" w14:textId="77777777" w:rsidR="00032962" w:rsidRPr="00032962" w:rsidRDefault="00032962" w:rsidP="00032962">
      <w:r w:rsidRPr="00032962">
        <w:t>The MRP implementation at SDPL focuses on establishing a comprehensive planning framework that integrates demand, supply, and capacity. This includes:</w:t>
      </w:r>
    </w:p>
    <w:p w14:paraId="6395EF39" w14:textId="77777777" w:rsidR="00032962" w:rsidRPr="00032962" w:rsidRDefault="00032962" w:rsidP="00032962">
      <w:pPr>
        <w:numPr>
          <w:ilvl w:val="0"/>
          <w:numId w:val="1"/>
        </w:numPr>
      </w:pPr>
      <w:r w:rsidRPr="00032962">
        <w:rPr>
          <w:b/>
          <w:bCs/>
        </w:rPr>
        <w:t>Production Control Enhancements:</w:t>
      </w:r>
      <w:r w:rsidRPr="00032962">
        <w:br/>
        <w:t xml:space="preserve">Configuring working time templates, production calendars, resource groups, and individual resources ensures accurate scheduling and capacity utilization. Detailed routing of operations enables precise tracking of production lead times and resource consumption. </w:t>
      </w:r>
    </w:p>
    <w:p w14:paraId="0A07487C" w14:textId="77777777" w:rsidR="00032962" w:rsidRPr="00032962" w:rsidRDefault="00032962" w:rsidP="00032962">
      <w:pPr>
        <w:numPr>
          <w:ilvl w:val="0"/>
          <w:numId w:val="1"/>
        </w:numPr>
      </w:pPr>
      <w:r w:rsidRPr="00032962">
        <w:rPr>
          <w:b/>
          <w:bCs/>
        </w:rPr>
        <w:t>Master Planning Configuration:</w:t>
      </w:r>
      <w:r w:rsidRPr="00032962">
        <w:br/>
        <w:t xml:space="preserve">Coverage groups and item coverage rules are defined to automate replenishment strategies such as requirement-based, period-based, and min/max planning. Master plans and forecast models are configured to drive demand-based planning, ensuring that production aligns with both forecasted and actual demand. </w:t>
      </w:r>
    </w:p>
    <w:p w14:paraId="54746A4D" w14:textId="77777777" w:rsidR="00032962" w:rsidRPr="00032962" w:rsidRDefault="00032962" w:rsidP="00032962">
      <w:pPr>
        <w:numPr>
          <w:ilvl w:val="0"/>
          <w:numId w:val="1"/>
        </w:numPr>
      </w:pPr>
      <w:r w:rsidRPr="00032962">
        <w:rPr>
          <w:b/>
          <w:bCs/>
        </w:rPr>
        <w:t>Demand Forecast Integration:</w:t>
      </w:r>
      <w:r w:rsidRPr="00032962">
        <w:br/>
        <w:t xml:space="preserve">A structured forecasting approach is introduced, with a one-month firm forecast forming the backbone of planning activities. This forecast is dynamically adjusted based on actual sales orders, ensuring realistic and responsive planning. </w:t>
      </w:r>
    </w:p>
    <w:p w14:paraId="111F0117" w14:textId="6FA21D24" w:rsidR="00032962" w:rsidRDefault="00032962" w:rsidP="00032962">
      <w:pPr>
        <w:numPr>
          <w:ilvl w:val="0"/>
          <w:numId w:val="1"/>
        </w:numPr>
      </w:pPr>
      <w:r w:rsidRPr="00032962">
        <w:rPr>
          <w:b/>
          <w:bCs/>
        </w:rPr>
        <w:t>Costing Accuracy Improvements:</w:t>
      </w:r>
      <w:r w:rsidRPr="00032962">
        <w:br/>
        <w:t xml:space="preserve">Enhanced costing sheets incorporate material, </w:t>
      </w:r>
      <w:r w:rsidR="006F0274">
        <w:t>labour</w:t>
      </w:r>
      <w:r w:rsidRPr="00032962">
        <w:t xml:space="preserve">, machine, and overhead costs, enabling more accurate product costing and better financial transparency. </w:t>
      </w:r>
    </w:p>
    <w:p w14:paraId="7CA2C73C" w14:textId="77777777" w:rsidR="0008700A" w:rsidRDefault="0008700A" w:rsidP="0008700A"/>
    <w:p w14:paraId="34105DDC" w14:textId="77777777" w:rsidR="0008700A" w:rsidRPr="00032962" w:rsidRDefault="0008700A" w:rsidP="0008700A"/>
    <w:p w14:paraId="6D797F28" w14:textId="77777777" w:rsidR="00032962" w:rsidRPr="00032962" w:rsidRDefault="00032962" w:rsidP="00032962">
      <w:pPr>
        <w:pStyle w:val="Heading2"/>
      </w:pPr>
      <w:bookmarkStart w:id="4" w:name="_Toc227919352"/>
      <w:r w:rsidRPr="00032962">
        <w:lastRenderedPageBreak/>
        <w:t>Introducing Smart Outsourcing: A Game-Changer</w:t>
      </w:r>
      <w:bookmarkEnd w:id="4"/>
    </w:p>
    <w:p w14:paraId="69101D63" w14:textId="77777777" w:rsidR="00032962" w:rsidRPr="00032962" w:rsidRDefault="00032962" w:rsidP="00032962">
      <w:r w:rsidRPr="00032962">
        <w:t xml:space="preserve">One of the most innovative aspects of SDPL’s MRP implementation is the </w:t>
      </w:r>
      <w:r w:rsidRPr="00032962">
        <w:rPr>
          <w:b/>
          <w:bCs/>
        </w:rPr>
        <w:t>Smart Outsourcing functionality</w:t>
      </w:r>
      <w:r w:rsidRPr="00032962">
        <w:t>. In real-world scenarios, production demand often exceeds in-house capacity, sometimes reaching up to 150% utilization. Traditionally, this required manual intervention to outsource excess work to subcontractors.</w:t>
      </w:r>
    </w:p>
    <w:p w14:paraId="2A44428C" w14:textId="77777777" w:rsidR="00032962" w:rsidRPr="00032962" w:rsidRDefault="00032962" w:rsidP="00032962">
      <w:r w:rsidRPr="00032962">
        <w:t>With Smart Outsourcing, this process is automated. When the system detects delays in planned production orders due to capacity constraints, it converts them into planned purchase orders for approved vendors. This ensures that customer delivery timelines are met without overloading internal resources.</w:t>
      </w:r>
    </w:p>
    <w:p w14:paraId="17B9B7B3" w14:textId="77777777" w:rsidR="00032962" w:rsidRPr="00032962" w:rsidRDefault="00032962" w:rsidP="00032962">
      <w:r w:rsidRPr="00032962">
        <w:t>Additional capabilities include:</w:t>
      </w:r>
    </w:p>
    <w:p w14:paraId="4AC90267" w14:textId="77777777" w:rsidR="00032962" w:rsidRPr="00032962" w:rsidRDefault="00032962" w:rsidP="00032962">
      <w:pPr>
        <w:numPr>
          <w:ilvl w:val="0"/>
          <w:numId w:val="2"/>
        </w:numPr>
      </w:pPr>
      <w:r w:rsidRPr="00032962">
        <w:t xml:space="preserve">Vendor prioritization for subcontracting decisions </w:t>
      </w:r>
    </w:p>
    <w:p w14:paraId="1C6E01FC" w14:textId="77777777" w:rsidR="00032962" w:rsidRPr="00032962" w:rsidRDefault="00032962" w:rsidP="00032962">
      <w:pPr>
        <w:numPr>
          <w:ilvl w:val="0"/>
          <w:numId w:val="2"/>
        </w:numPr>
      </w:pPr>
      <w:r w:rsidRPr="00032962">
        <w:t xml:space="preserve">Automatic creation of raw material shipment orders to vendors </w:t>
      </w:r>
    </w:p>
    <w:p w14:paraId="434EEED9" w14:textId="77777777" w:rsidR="00032962" w:rsidRPr="00032962" w:rsidRDefault="00032962" w:rsidP="00032962">
      <w:pPr>
        <w:numPr>
          <w:ilvl w:val="0"/>
          <w:numId w:val="2"/>
        </w:numPr>
      </w:pPr>
      <w:r w:rsidRPr="00032962">
        <w:t xml:space="preserve">Configurable delay buffers to control outsourcing triggers </w:t>
      </w:r>
    </w:p>
    <w:p w14:paraId="462DCD8E" w14:textId="77777777" w:rsidR="00032962" w:rsidRPr="00032962" w:rsidRDefault="00032962" w:rsidP="00032962">
      <w:pPr>
        <w:numPr>
          <w:ilvl w:val="0"/>
          <w:numId w:val="2"/>
        </w:numPr>
      </w:pPr>
      <w:r w:rsidRPr="00032962">
        <w:t xml:space="preserve">Batch processing for efficient handling of delayed orders </w:t>
      </w:r>
    </w:p>
    <w:p w14:paraId="66338871" w14:textId="77777777" w:rsidR="00032962" w:rsidRPr="00032962" w:rsidRDefault="00032962" w:rsidP="00032962">
      <w:r w:rsidRPr="00032962">
        <w:t>This intelligent automation significantly reduces manual effort while improving responsiveness and reliability.</w:t>
      </w:r>
    </w:p>
    <w:p w14:paraId="6206384E" w14:textId="77777777" w:rsidR="00032962" w:rsidRPr="0008700A" w:rsidRDefault="00032962" w:rsidP="00032962">
      <w:pPr>
        <w:pStyle w:val="Heading2"/>
      </w:pPr>
      <w:bookmarkStart w:id="5" w:name="_Toc227919353"/>
      <w:r w:rsidRPr="0008700A">
        <w:t>Enhancing Operational Efficiency</w:t>
      </w:r>
      <w:bookmarkEnd w:id="5"/>
    </w:p>
    <w:p w14:paraId="23AAFFB3" w14:textId="77777777" w:rsidR="00032962" w:rsidRPr="00032962" w:rsidRDefault="00032962" w:rsidP="00032962">
      <w:r w:rsidRPr="00032962">
        <w:t>Beyond planning and outsourcing, the implementation introduces several operational improvements:</w:t>
      </w:r>
    </w:p>
    <w:p w14:paraId="72203710" w14:textId="77777777" w:rsidR="00032962" w:rsidRPr="00032962" w:rsidRDefault="00032962" w:rsidP="00032962">
      <w:pPr>
        <w:numPr>
          <w:ilvl w:val="0"/>
          <w:numId w:val="3"/>
        </w:numPr>
      </w:pPr>
      <w:r w:rsidRPr="00032962">
        <w:rPr>
          <w:b/>
          <w:bCs/>
        </w:rPr>
        <w:t>Finite Capacity Planning:</w:t>
      </w:r>
      <w:r w:rsidRPr="00032962">
        <w:br/>
        <w:t xml:space="preserve">Ensures realistic scheduling by considering actual resource availability and constraints. </w:t>
      </w:r>
    </w:p>
    <w:p w14:paraId="58ED5420" w14:textId="77777777" w:rsidR="00032962" w:rsidRPr="00032962" w:rsidRDefault="00032962" w:rsidP="00032962">
      <w:pPr>
        <w:numPr>
          <w:ilvl w:val="0"/>
          <w:numId w:val="3"/>
        </w:numPr>
      </w:pPr>
      <w:r w:rsidRPr="00032962">
        <w:rPr>
          <w:b/>
          <w:bCs/>
        </w:rPr>
        <w:t>Automated Order Firming:</w:t>
      </w:r>
      <w:r w:rsidRPr="00032962">
        <w:br/>
        <w:t xml:space="preserve">Converts planned orders into production and purchase orders seamlessly. </w:t>
      </w:r>
    </w:p>
    <w:p w14:paraId="23C13E72" w14:textId="77777777" w:rsidR="00032962" w:rsidRPr="00032962" w:rsidRDefault="00032962" w:rsidP="00032962">
      <w:pPr>
        <w:numPr>
          <w:ilvl w:val="0"/>
          <w:numId w:val="3"/>
        </w:numPr>
      </w:pPr>
      <w:r w:rsidRPr="00032962">
        <w:rPr>
          <w:b/>
          <w:bCs/>
        </w:rPr>
        <w:t>Rejection Handling Optimization:</w:t>
      </w:r>
      <w:r w:rsidRPr="00032962">
        <w:br/>
        <w:t xml:space="preserve">Incorporates rejection percentage into planning while managing excess quantities through controlled inventory adjustments. </w:t>
      </w:r>
    </w:p>
    <w:p w14:paraId="478567B1" w14:textId="77777777" w:rsidR="00032962" w:rsidRPr="00032962" w:rsidRDefault="00032962" w:rsidP="00032962">
      <w:pPr>
        <w:numPr>
          <w:ilvl w:val="0"/>
          <w:numId w:val="3"/>
        </w:numPr>
      </w:pPr>
      <w:r w:rsidRPr="00032962">
        <w:rPr>
          <w:b/>
          <w:bCs/>
        </w:rPr>
        <w:t>Standardized Processes:</w:t>
      </w:r>
      <w:r w:rsidRPr="00032962">
        <w:br/>
        <w:t xml:space="preserve">Establishes a clear sequence of planning activities—from forecast import to production execution and cost review. </w:t>
      </w:r>
    </w:p>
    <w:p w14:paraId="63E7C7B1" w14:textId="77777777" w:rsidR="00032962" w:rsidRPr="0008700A" w:rsidRDefault="00032962" w:rsidP="00032962">
      <w:pPr>
        <w:pStyle w:val="Heading2"/>
      </w:pPr>
      <w:bookmarkStart w:id="6" w:name="_Toc227919354"/>
      <w:r w:rsidRPr="0008700A">
        <w:t>A Future-Ready Planning System</w:t>
      </w:r>
      <w:bookmarkEnd w:id="6"/>
    </w:p>
    <w:p w14:paraId="4DE4BBB3" w14:textId="6E071C5E" w:rsidR="00032962" w:rsidRPr="00032962" w:rsidRDefault="00032962" w:rsidP="00032962">
      <w:r w:rsidRPr="00032962">
        <w:t xml:space="preserve">The design approach ensures that SDPL retains the benefits of standard Microsoft Dynamics 365 functionality while incorporating necessary </w:t>
      </w:r>
      <w:r w:rsidR="0008700A">
        <w:t>customisations</w:t>
      </w:r>
      <w:r w:rsidRPr="00032962">
        <w:t>. By keeping the core system intact and building extensions around it, the solution remains scalable, maintainable, and aligned with future Microsoft updates.</w:t>
      </w:r>
    </w:p>
    <w:p w14:paraId="5B01992B" w14:textId="77777777" w:rsidR="00032962" w:rsidRPr="0008700A" w:rsidRDefault="00032962" w:rsidP="00032962">
      <w:pPr>
        <w:pStyle w:val="Heading2"/>
      </w:pPr>
      <w:bookmarkStart w:id="7" w:name="_Toc227919355"/>
      <w:r w:rsidRPr="0008700A">
        <w:lastRenderedPageBreak/>
        <w:t>Conclusion</w:t>
      </w:r>
      <w:bookmarkEnd w:id="7"/>
    </w:p>
    <w:p w14:paraId="675DE9F9" w14:textId="7CE45428" w:rsidR="00032962" w:rsidRPr="00032962" w:rsidRDefault="00032962" w:rsidP="00032962">
      <w:r w:rsidRPr="00032962">
        <w:t xml:space="preserve">SDPL’s MRP implementation represents a significant leap toward digital transformation in manufacturing. By integrating advanced planning capabilities with intelligent automation like Smart Outsourcing, the </w:t>
      </w:r>
      <w:r w:rsidR="0008700A">
        <w:t>organisation</w:t>
      </w:r>
      <w:r w:rsidRPr="00032962">
        <w:t xml:space="preserve"> is well-positioned to achieve:</w:t>
      </w:r>
    </w:p>
    <w:p w14:paraId="18E5F01E" w14:textId="77777777" w:rsidR="00032962" w:rsidRPr="00032962" w:rsidRDefault="00032962" w:rsidP="00032962">
      <w:pPr>
        <w:numPr>
          <w:ilvl w:val="0"/>
          <w:numId w:val="4"/>
        </w:numPr>
      </w:pPr>
      <w:r w:rsidRPr="00032962">
        <w:t xml:space="preserve">Improved production efficiency </w:t>
      </w:r>
    </w:p>
    <w:p w14:paraId="48396FA3" w14:textId="77777777" w:rsidR="00032962" w:rsidRPr="00032962" w:rsidRDefault="00032962" w:rsidP="00032962">
      <w:pPr>
        <w:numPr>
          <w:ilvl w:val="0"/>
          <w:numId w:val="4"/>
        </w:numPr>
      </w:pPr>
      <w:r w:rsidRPr="00032962">
        <w:t xml:space="preserve">Accurate cost management </w:t>
      </w:r>
    </w:p>
    <w:p w14:paraId="5E7C97A8" w14:textId="77777777" w:rsidR="00032962" w:rsidRPr="00032962" w:rsidRDefault="00032962" w:rsidP="00032962">
      <w:pPr>
        <w:numPr>
          <w:ilvl w:val="0"/>
          <w:numId w:val="4"/>
        </w:numPr>
      </w:pPr>
      <w:r w:rsidRPr="00032962">
        <w:t xml:space="preserve">Reduced manual intervention </w:t>
      </w:r>
    </w:p>
    <w:p w14:paraId="6CD2E0E5" w14:textId="77777777" w:rsidR="00032962" w:rsidRPr="00032962" w:rsidRDefault="00032962" w:rsidP="00032962">
      <w:pPr>
        <w:numPr>
          <w:ilvl w:val="0"/>
          <w:numId w:val="4"/>
        </w:numPr>
      </w:pPr>
      <w:r w:rsidRPr="00032962">
        <w:t xml:space="preserve">Enhanced on-time delivery performance </w:t>
      </w:r>
    </w:p>
    <w:p w14:paraId="710A9B5D" w14:textId="77777777" w:rsidR="00032962" w:rsidRPr="00032962" w:rsidRDefault="00032962" w:rsidP="00032962">
      <w:r w:rsidRPr="00032962">
        <w:t>This initiative not only strengthens SDPL’s internal operations but also reinforces its commitment to delivering high-quality, design-to-delivery solutions to its customers.</w:t>
      </w:r>
    </w:p>
    <w:p w14:paraId="739CC6C1" w14:textId="77777777" w:rsidR="0053047C" w:rsidRDefault="0053047C"/>
    <w:sectPr w:rsidR="0053047C">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2D6351" w14:textId="77777777" w:rsidR="008A2710" w:rsidRDefault="008A2710" w:rsidP="00032962">
      <w:pPr>
        <w:spacing w:after="0" w:line="240" w:lineRule="auto"/>
      </w:pPr>
      <w:r>
        <w:separator/>
      </w:r>
    </w:p>
  </w:endnote>
  <w:endnote w:type="continuationSeparator" w:id="0">
    <w:p w14:paraId="578C59B3" w14:textId="77777777" w:rsidR="008A2710" w:rsidRDefault="008A2710" w:rsidP="000329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9991554"/>
      <w:docPartObj>
        <w:docPartGallery w:val="Page Numbers (Bottom of Page)"/>
        <w:docPartUnique/>
      </w:docPartObj>
    </w:sdtPr>
    <w:sdtEndPr>
      <w:rPr>
        <w:color w:val="7F7F7F" w:themeColor="background1" w:themeShade="7F"/>
        <w:spacing w:val="60"/>
      </w:rPr>
    </w:sdtEndPr>
    <w:sdtContent>
      <w:p w14:paraId="1E2A0703" w14:textId="77777777" w:rsidR="00032962" w:rsidRDefault="00032962" w:rsidP="00032962">
        <w:pPr>
          <w:pStyle w:val="Footer"/>
          <w:pBdr>
            <w:top w:val="single" w:sz="4" w:space="1" w:color="D9D9D9" w:themeColor="background1" w:themeShade="D9"/>
          </w:pBdr>
          <w:rPr>
            <w:b/>
            <w:bCs/>
          </w:rPr>
        </w:pPr>
        <w:r>
          <w:fldChar w:fldCharType="begin"/>
        </w:r>
        <w:r>
          <w:instrText xml:space="preserve"> PAGE   \* MERGEFORMAT </w:instrText>
        </w:r>
        <w:r>
          <w:fldChar w:fldCharType="separate"/>
        </w:r>
        <w:r>
          <w:t>3</w:t>
        </w:r>
        <w:r>
          <w:rPr>
            <w:b/>
            <w:bCs/>
            <w:noProof/>
          </w:rPr>
          <w:fldChar w:fldCharType="end"/>
        </w:r>
        <w:r>
          <w:rPr>
            <w:b/>
            <w:bCs/>
          </w:rPr>
          <w:t xml:space="preserve"> | </w:t>
        </w:r>
        <w:r>
          <w:rPr>
            <w:color w:val="7F7F7F" w:themeColor="background1" w:themeShade="7F"/>
            <w:spacing w:val="60"/>
          </w:rPr>
          <w:t>Page</w:t>
        </w:r>
      </w:p>
    </w:sdtContent>
  </w:sdt>
  <w:p w14:paraId="6A31927B" w14:textId="77777777" w:rsidR="00032962" w:rsidRDefault="000329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C459F" w14:textId="77777777" w:rsidR="008A2710" w:rsidRDefault="008A2710" w:rsidP="00032962">
      <w:pPr>
        <w:spacing w:after="0" w:line="240" w:lineRule="auto"/>
      </w:pPr>
      <w:r>
        <w:separator/>
      </w:r>
    </w:p>
  </w:footnote>
  <w:footnote w:type="continuationSeparator" w:id="0">
    <w:p w14:paraId="5D8A5542" w14:textId="77777777" w:rsidR="008A2710" w:rsidRDefault="008A2710" w:rsidP="000329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4D9B1" w14:textId="155D9E86" w:rsidR="009365D7" w:rsidRPr="009365D7" w:rsidRDefault="009365D7" w:rsidP="009365D7">
    <w:pPr>
      <w:pStyle w:val="Header"/>
      <w:jc w:val="both"/>
    </w:pPr>
    <w:r>
      <w:rPr>
        <w:noProof/>
      </w:rPr>
      <w:drawing>
        <wp:anchor distT="0" distB="0" distL="114300" distR="114300" simplePos="0" relativeHeight="251658240" behindDoc="0" locked="0" layoutInCell="1" allowOverlap="1" wp14:anchorId="238BD0F1" wp14:editId="0DDEA033">
          <wp:simplePos x="0" y="0"/>
          <wp:positionH relativeFrom="column">
            <wp:posOffset>5056422</wp:posOffset>
          </wp:positionH>
          <wp:positionV relativeFrom="paragraph">
            <wp:posOffset>-73025</wp:posOffset>
          </wp:positionV>
          <wp:extent cx="1273810" cy="445135"/>
          <wp:effectExtent l="0" t="0" r="0" b="0"/>
          <wp:wrapSquare wrapText="bothSides"/>
          <wp:docPr id="870402383" name="Picture 5" descr="Microsoft Dynamics 365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Microsoft Dynamics 365 - Wikiped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3810" cy="445135"/>
                  </a:xfrm>
                  <a:prstGeom prst="rect">
                    <a:avLst/>
                  </a:prstGeom>
                  <a:noFill/>
                  <a:ln>
                    <a:noFill/>
                  </a:ln>
                </pic:spPr>
              </pic:pic>
            </a:graphicData>
          </a:graphic>
        </wp:anchor>
      </w:drawing>
    </w:r>
    <w:r w:rsidR="00032962">
      <w:rPr>
        <w:noProof/>
      </w:rPr>
      <w:drawing>
        <wp:inline distT="0" distB="0" distL="0" distR="0" wp14:anchorId="4CF40323" wp14:editId="1A119B40">
          <wp:extent cx="892012" cy="368935"/>
          <wp:effectExtent l="0" t="0" r="3810" b="0"/>
          <wp:docPr id="398506173" name="Picture 1"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920892" name="Picture 1" descr="A close-up of a logo&#10;&#10;AI-generated content may be incorrect."/>
                  <pic:cNvPicPr/>
                </pic:nvPicPr>
                <pic:blipFill>
                  <a:blip r:embed="rId2" cstate="print">
                    <a:extLst>
                      <a:ext uri="{28A0092B-C50C-407E-A947-70E740481C1C}">
                        <a14:useLocalDpi xmlns:a14="http://schemas.microsoft.com/office/drawing/2010/main" val="0"/>
                      </a:ext>
                    </a:extLst>
                  </a:blip>
                  <a:stretch>
                    <a:fillRect/>
                  </a:stretch>
                </pic:blipFill>
                <pic:spPr>
                  <a:xfrm>
                    <a:off x="0" y="0"/>
                    <a:ext cx="940479" cy="388981"/>
                  </a:xfrm>
                  <a:prstGeom prst="rect">
                    <a:avLst/>
                  </a:prstGeom>
                </pic:spPr>
              </pic:pic>
            </a:graphicData>
          </a:graphic>
        </wp:inline>
      </w:drawing>
    </w:r>
  </w:p>
  <w:p w14:paraId="539CEFA4" w14:textId="721DC4D6" w:rsidR="00032962" w:rsidRDefault="0003296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F774B2"/>
    <w:multiLevelType w:val="multilevel"/>
    <w:tmpl w:val="2692F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F32504"/>
    <w:multiLevelType w:val="multilevel"/>
    <w:tmpl w:val="7B0CF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E47481"/>
    <w:multiLevelType w:val="multilevel"/>
    <w:tmpl w:val="A18AB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63617C"/>
    <w:multiLevelType w:val="multilevel"/>
    <w:tmpl w:val="3DB23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9797384">
    <w:abstractNumId w:val="1"/>
  </w:num>
  <w:num w:numId="2" w16cid:durableId="325207375">
    <w:abstractNumId w:val="3"/>
  </w:num>
  <w:num w:numId="3" w16cid:durableId="1943145844">
    <w:abstractNumId w:val="0"/>
  </w:num>
  <w:num w:numId="4" w16cid:durableId="2367449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17158"/>
    <w:rsid w:val="00032962"/>
    <w:rsid w:val="0008700A"/>
    <w:rsid w:val="002F49F3"/>
    <w:rsid w:val="00303020"/>
    <w:rsid w:val="0053047C"/>
    <w:rsid w:val="006F0274"/>
    <w:rsid w:val="00737014"/>
    <w:rsid w:val="00817158"/>
    <w:rsid w:val="008A2710"/>
    <w:rsid w:val="008B3ACD"/>
    <w:rsid w:val="009365D7"/>
    <w:rsid w:val="00AF6F42"/>
    <w:rsid w:val="00B75F6D"/>
    <w:rsid w:val="00FD09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A66E67"/>
  <w15:chartTrackingRefBased/>
  <w15:docId w15:val="{D3EF41A2-F5F7-405B-A3C0-320274655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71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171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71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71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71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71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71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71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71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71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171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71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71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71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71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71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71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7158"/>
    <w:rPr>
      <w:rFonts w:eastAsiaTheme="majorEastAsia" w:cstheme="majorBidi"/>
      <w:color w:val="272727" w:themeColor="text1" w:themeTint="D8"/>
    </w:rPr>
  </w:style>
  <w:style w:type="paragraph" w:styleId="Title">
    <w:name w:val="Title"/>
    <w:basedOn w:val="Normal"/>
    <w:next w:val="Normal"/>
    <w:link w:val="TitleChar"/>
    <w:uiPriority w:val="10"/>
    <w:qFormat/>
    <w:rsid w:val="008171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71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71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71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7158"/>
    <w:pPr>
      <w:spacing w:before="160"/>
      <w:jc w:val="center"/>
    </w:pPr>
    <w:rPr>
      <w:i/>
      <w:iCs/>
      <w:color w:val="404040" w:themeColor="text1" w:themeTint="BF"/>
    </w:rPr>
  </w:style>
  <w:style w:type="character" w:customStyle="1" w:styleId="QuoteChar">
    <w:name w:val="Quote Char"/>
    <w:basedOn w:val="DefaultParagraphFont"/>
    <w:link w:val="Quote"/>
    <w:uiPriority w:val="29"/>
    <w:rsid w:val="00817158"/>
    <w:rPr>
      <w:i/>
      <w:iCs/>
      <w:color w:val="404040" w:themeColor="text1" w:themeTint="BF"/>
    </w:rPr>
  </w:style>
  <w:style w:type="paragraph" w:styleId="ListParagraph">
    <w:name w:val="List Paragraph"/>
    <w:basedOn w:val="Normal"/>
    <w:uiPriority w:val="34"/>
    <w:qFormat/>
    <w:rsid w:val="00817158"/>
    <w:pPr>
      <w:ind w:left="720"/>
      <w:contextualSpacing/>
    </w:pPr>
  </w:style>
  <w:style w:type="character" w:styleId="IntenseEmphasis">
    <w:name w:val="Intense Emphasis"/>
    <w:basedOn w:val="DefaultParagraphFont"/>
    <w:uiPriority w:val="21"/>
    <w:qFormat/>
    <w:rsid w:val="00817158"/>
    <w:rPr>
      <w:i/>
      <w:iCs/>
      <w:color w:val="2F5496" w:themeColor="accent1" w:themeShade="BF"/>
    </w:rPr>
  </w:style>
  <w:style w:type="paragraph" w:styleId="IntenseQuote">
    <w:name w:val="Intense Quote"/>
    <w:basedOn w:val="Normal"/>
    <w:next w:val="Normal"/>
    <w:link w:val="IntenseQuoteChar"/>
    <w:uiPriority w:val="30"/>
    <w:qFormat/>
    <w:rsid w:val="008171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7158"/>
    <w:rPr>
      <w:i/>
      <w:iCs/>
      <w:color w:val="2F5496" w:themeColor="accent1" w:themeShade="BF"/>
    </w:rPr>
  </w:style>
  <w:style w:type="character" w:styleId="IntenseReference">
    <w:name w:val="Intense Reference"/>
    <w:basedOn w:val="DefaultParagraphFont"/>
    <w:uiPriority w:val="32"/>
    <w:qFormat/>
    <w:rsid w:val="00817158"/>
    <w:rPr>
      <w:b/>
      <w:bCs/>
      <w:smallCaps/>
      <w:color w:val="2F5496" w:themeColor="accent1" w:themeShade="BF"/>
      <w:spacing w:val="5"/>
    </w:rPr>
  </w:style>
  <w:style w:type="paragraph" w:styleId="TOCHeading">
    <w:name w:val="TOC Heading"/>
    <w:basedOn w:val="Heading1"/>
    <w:next w:val="Normal"/>
    <w:uiPriority w:val="39"/>
    <w:unhideWhenUsed/>
    <w:qFormat/>
    <w:rsid w:val="00032962"/>
    <w:pPr>
      <w:spacing w:before="240" w:after="0"/>
      <w:outlineLvl w:val="9"/>
    </w:pPr>
    <w:rPr>
      <w:kern w:val="0"/>
      <w:sz w:val="32"/>
      <w:szCs w:val="32"/>
      <w:lang w:val="en-US"/>
    </w:rPr>
  </w:style>
  <w:style w:type="paragraph" w:styleId="TOC1">
    <w:name w:val="toc 1"/>
    <w:basedOn w:val="Normal"/>
    <w:next w:val="Normal"/>
    <w:autoRedefine/>
    <w:uiPriority w:val="39"/>
    <w:unhideWhenUsed/>
    <w:rsid w:val="00032962"/>
    <w:pPr>
      <w:spacing w:after="100"/>
    </w:pPr>
  </w:style>
  <w:style w:type="paragraph" w:styleId="TOC2">
    <w:name w:val="toc 2"/>
    <w:basedOn w:val="Normal"/>
    <w:next w:val="Normal"/>
    <w:autoRedefine/>
    <w:uiPriority w:val="39"/>
    <w:unhideWhenUsed/>
    <w:rsid w:val="00032962"/>
    <w:pPr>
      <w:spacing w:after="100"/>
      <w:ind w:left="220"/>
    </w:pPr>
  </w:style>
  <w:style w:type="paragraph" w:styleId="TOC3">
    <w:name w:val="toc 3"/>
    <w:basedOn w:val="Normal"/>
    <w:next w:val="Normal"/>
    <w:autoRedefine/>
    <w:uiPriority w:val="39"/>
    <w:unhideWhenUsed/>
    <w:rsid w:val="00032962"/>
    <w:pPr>
      <w:spacing w:after="100"/>
      <w:ind w:left="440"/>
    </w:pPr>
  </w:style>
  <w:style w:type="character" w:styleId="Hyperlink">
    <w:name w:val="Hyperlink"/>
    <w:basedOn w:val="DefaultParagraphFont"/>
    <w:uiPriority w:val="99"/>
    <w:unhideWhenUsed/>
    <w:rsid w:val="00032962"/>
    <w:rPr>
      <w:color w:val="0563C1" w:themeColor="hyperlink"/>
      <w:u w:val="single"/>
    </w:rPr>
  </w:style>
  <w:style w:type="paragraph" w:styleId="Header">
    <w:name w:val="header"/>
    <w:basedOn w:val="Normal"/>
    <w:link w:val="HeaderChar"/>
    <w:uiPriority w:val="99"/>
    <w:unhideWhenUsed/>
    <w:rsid w:val="000329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2962"/>
  </w:style>
  <w:style w:type="paragraph" w:styleId="Footer">
    <w:name w:val="footer"/>
    <w:basedOn w:val="Normal"/>
    <w:link w:val="FooterChar"/>
    <w:uiPriority w:val="99"/>
    <w:unhideWhenUsed/>
    <w:rsid w:val="0003296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2962"/>
  </w:style>
  <w:style w:type="paragraph" w:styleId="NormalWeb">
    <w:name w:val="Normal (Web)"/>
    <w:basedOn w:val="Normal"/>
    <w:uiPriority w:val="99"/>
    <w:semiHidden/>
    <w:unhideWhenUsed/>
    <w:rsid w:val="009365D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5</Pages>
  <Words>911</Words>
  <Characters>5196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 Kumar</dc:creator>
  <cp:keywords/>
  <dc:description/>
  <cp:lastModifiedBy>Bharath Kumar</cp:lastModifiedBy>
  <cp:revision>9</cp:revision>
  <dcterms:created xsi:type="dcterms:W3CDTF">2026-04-24T04:50:00Z</dcterms:created>
  <dcterms:modified xsi:type="dcterms:W3CDTF">2026-04-24T05:14:00Z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be44d57b-8d96-4e03-b2b4-ffe3c4b39dd0</vt:lpwstr>
  </property>
</Properties>
</file>