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20.png" ContentType="image/png"/>
  <Override PartName="/word/media/rId26.png" ContentType="image/png"/>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Valutakurs</w:t>
      </w:r>
    </w:p>
    <w:bookmarkStart w:id="24" w:name="innledning"/>
    <w:p>
      <w:pPr>
        <w:pStyle w:val="Heading1"/>
      </w:pPr>
      <w:r>
        <w:t xml:space="preserve">Innledning</w:t>
      </w:r>
    </w:p>
    <w:p>
      <w:pPr>
        <w:pStyle w:val="FirstParagraph"/>
      </w:pPr>
      <w:r>
        <w:t xml:space="preserve">Vi skal løse eksamensoppgaven fra 2023, der oppgaven er å se på valuttakursen i Norge over tid.</w:t>
      </w:r>
    </w:p>
    <w:bookmarkStart w:id="23" w:name="oppgave-a"/>
    <w:p>
      <w:pPr>
        <w:pStyle w:val="Heading2"/>
      </w:pPr>
      <w:r>
        <w:t xml:space="preserve">Oppgave a)</w:t>
      </w:r>
    </w:p>
    <w:p>
      <w:pPr>
        <w:pStyle w:val="FirstParagraph"/>
      </w:pPr>
      <w:r>
        <w:t xml:space="preserve">Det første vi gjør er å imporere datasettet som en tibble, før vi plotter det som et tidsserieplott, for å se utvikligen over tid.</w:t>
      </w:r>
    </w:p>
    <w:p>
      <w:pPr>
        <w:pStyle w:val="SourceCode"/>
      </w:pPr>
      <w:r>
        <w:rPr>
          <w:rStyle w:val="FunctionTok"/>
        </w:rPr>
        <w:t xml:space="preserve">theme_set</w:t>
      </w:r>
      <w:r>
        <w:rPr>
          <w:rStyle w:val="NormalTok"/>
        </w:rPr>
        <w:t xml:space="preserve">(</w:t>
      </w:r>
      <w:r>
        <w:rPr>
          <w:rStyle w:val="FunctionTok"/>
        </w:rPr>
        <w:t xml:space="preserve">theme_bw</w:t>
      </w:r>
      <w:r>
        <w:rPr>
          <w:rStyle w:val="NormalTok"/>
        </w:rPr>
        <w:t xml:space="preserve">()) </w:t>
      </w:r>
      <w:r>
        <w:rPr>
          <w:rStyle w:val="CommentTok"/>
        </w:rPr>
        <w:t xml:space="preserve">#setter temaet som sort-hvitt globalt</w:t>
      </w:r>
      <w:r>
        <w:br/>
      </w:r>
      <w:r>
        <w:rPr>
          <w:rStyle w:val="NormalTok"/>
        </w:rPr>
        <w:t xml:space="preserve">euro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"euro.csv"</w:t>
      </w:r>
      <w:r>
        <w:rPr>
          <w:rStyle w:val="NormalTok"/>
        </w:rPr>
        <w:t xml:space="preserve">)  </w:t>
      </w:r>
    </w:p>
    <w:p>
      <w:pPr>
        <w:pStyle w:val="SourceCode"/>
      </w:pPr>
      <w:r>
        <w:rPr>
          <w:rStyle w:val="VerbatimChar"/>
        </w:rPr>
        <w:t xml:space="preserve">Rows: 2516 Columns: 2</w:t>
      </w:r>
      <w:r>
        <w:br/>
      </w:r>
      <w:r>
        <w:rPr>
          <w:rStyle w:val="VerbatimChar"/>
        </w:rPr>
        <w:t xml:space="preserve">── Column specification ────────────────────────────────────────────────────────</w:t>
      </w:r>
      <w:r>
        <w:br/>
      </w:r>
      <w:r>
        <w:rPr>
          <w:rStyle w:val="VerbatimChar"/>
        </w:rPr>
        <w:t xml:space="preserve">Delimiter: ","</w:t>
      </w:r>
      <w:r>
        <w:br/>
      </w:r>
      <w:r>
        <w:rPr>
          <w:rStyle w:val="VerbatimChar"/>
        </w:rPr>
        <w:t xml:space="preserve">dbl  (1): rate</w:t>
      </w:r>
      <w:r>
        <w:br/>
      </w:r>
      <w:r>
        <w:rPr>
          <w:rStyle w:val="VerbatimChar"/>
        </w:rPr>
        <w:t xml:space="preserve">date (1): t</w:t>
      </w:r>
      <w:r>
        <w:br/>
      </w:r>
      <w:r>
        <w:br/>
      </w:r>
      <w:r>
        <w:rPr>
          <w:rStyle w:val="VerbatimChar"/>
        </w:rPr>
        <w:t xml:space="preserve">ℹ Use `spec()` to retrieve the full column specification for this data.</w:t>
      </w:r>
      <w:r>
        <w:br/>
      </w:r>
      <w:r>
        <w:rPr>
          <w:rStyle w:val="VerbatimChar"/>
        </w:rPr>
        <w:t xml:space="preserve">ℹ Specify the column types or set `show_col_types = FALSE` to quiet this message.</w:t>
      </w:r>
    </w:p>
    <w:p>
      <w:pPr>
        <w:pStyle w:val="SourceCode"/>
      </w:pPr>
      <w:r>
        <w:rPr>
          <w:rStyle w:val="NormalTok"/>
        </w:rPr>
        <w:t xml:space="preserve">tidsserie </w:t>
      </w:r>
      <w:r>
        <w:rPr>
          <w:rStyle w:val="OtherTok"/>
        </w:rPr>
        <w:t xml:space="preserve">&lt;-</w:t>
      </w:r>
      <w:r>
        <w:rPr>
          <w:rStyle w:val="NormalTok"/>
        </w:rPr>
        <w:t xml:space="preserve"> euro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 </w:t>
      </w:r>
      <w:r>
        <w:rPr>
          <w:rStyle w:val="AttributeTok"/>
        </w:rPr>
        <w:t xml:space="preserve">y =</w:t>
      </w:r>
      <w:r>
        <w:rPr>
          <w:rStyle w:val="NormalTok"/>
        </w:rPr>
        <w:t xml:space="preserve"> rate)) </w:t>
      </w:r>
      <w:r>
        <w:rPr>
          <w:rStyle w:val="SpecialCharTok"/>
        </w:rPr>
        <w:t xml:space="preserve">+</w:t>
      </w:r>
      <w:r>
        <w:rPr>
          <w:rStyle w:val="NormalTok"/>
        </w:rPr>
        <w:t xml:space="preserve"> </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"Tid"</w:t>
      </w:r>
      <w:r>
        <w:rPr>
          <w:rStyle w:val="NormalTok"/>
        </w:rPr>
        <w:t xml:space="preserve">, </w:t>
      </w:r>
      <w:r>
        <w:rPr>
          <w:rStyle w:val="AttributeTok"/>
        </w:rPr>
        <w:t xml:space="preserve">y =</w:t>
      </w:r>
      <w:r>
        <w:rPr>
          <w:rStyle w:val="NormalTok"/>
        </w:rPr>
        <w:t xml:space="preserve"> </w:t>
      </w:r>
      <w:r>
        <w:rPr>
          <w:rStyle w:val="StringTok"/>
        </w:rPr>
        <w:t xml:space="preserve">"Kronekurs (antall kroner per euro)"</w:t>
      </w:r>
      <w:r>
        <w:rPr>
          <w:rStyle w:val="NormalTok"/>
        </w:rPr>
        <w:t xml:space="preserve">, </w:t>
      </w:r>
      <w:r>
        <w:rPr>
          <w:rStyle w:val="AttributeTok"/>
        </w:rPr>
        <w:t xml:space="preserve">title =</w:t>
      </w:r>
      <w:r>
        <w:rPr>
          <w:rStyle w:val="NormalTok"/>
        </w:rPr>
        <w:t xml:space="preserve"> </w:t>
      </w:r>
      <w:r>
        <w:rPr>
          <w:rStyle w:val="StringTok"/>
        </w:rPr>
        <w:t xml:space="preserve">"Kronekurs over tid"</w:t>
      </w:r>
      <w:r>
        <w:rPr>
          <w:rStyle w:val="NormalTok"/>
        </w:rPr>
        <w:t xml:space="preserve">)</w:t>
      </w:r>
      <w:r>
        <w:br/>
      </w:r>
      <w:r>
        <w:br/>
      </w:r>
      <w:r>
        <w:rPr>
          <w:rStyle w:val="NormalTok"/>
        </w:rPr>
        <w:t xml:space="preserve">tidsserie</w:t>
      </w:r>
    </w:p>
    <w:p>
      <w:pPr>
        <w:pStyle w:val="FirstParagraph"/>
      </w:pPr>
      <w:r>
        <w:drawing>
          <wp:inline>
            <wp:extent cx="4620126" cy="3696101"/>
            <wp:effectExtent b="0" l="0" r="0" t="0"/>
            <wp:docPr descr="" title="" id="21" name="Picture"/>
            <a:graphic>
              <a:graphicData uri="http://schemas.openxmlformats.org/drawingml/2006/picture">
                <pic:pic>
                  <pic:nvPicPr>
                    <pic:cNvPr descr="Valutakurs_eksamen2023_files/figure-docx/unnamed-chunk-2-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Det neste vi skal gjøre, er å lage en liste over gjennomsnittlig kronekurs per måned.</w:t>
      </w:r>
    </w:p>
    <w:p>
      <w:pPr>
        <w:pStyle w:val="SourceCode"/>
      </w:pPr>
      <w:r>
        <w:rPr>
          <w:rStyle w:val="NormalTok"/>
        </w:rPr>
        <w:t xml:space="preserve">monthly </w:t>
      </w:r>
      <w:r>
        <w:rPr>
          <w:rStyle w:val="OtherTok"/>
        </w:rPr>
        <w:t xml:space="preserve">&lt;-</w:t>
      </w:r>
      <w:r>
        <w:rPr>
          <w:rStyle w:val="NormalTok"/>
        </w:rPr>
        <w:t xml:space="preserve"> euro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month =</w:t>
      </w:r>
      <w:r>
        <w:rPr>
          <w:rStyle w:val="NormalTok"/>
        </w:rPr>
        <w:t xml:space="preserve"> </w:t>
      </w:r>
      <w:r>
        <w:rPr>
          <w:rStyle w:val="FunctionTok"/>
        </w:rPr>
        <w:t xml:space="preserve">month</w:t>
      </w:r>
      <w:r>
        <w:rPr>
          <w:rStyle w:val="NormalTok"/>
        </w:rPr>
        <w:t xml:space="preserve">(t), </w:t>
      </w:r>
      <w:r>
        <w:rPr>
          <w:rStyle w:val="AttributeTok"/>
        </w:rPr>
        <w:t xml:space="preserve">year =</w:t>
      </w:r>
      <w:r>
        <w:rPr>
          <w:rStyle w:val="NormalTok"/>
        </w:rPr>
        <w:t xml:space="preserve"> </w:t>
      </w:r>
      <w:r>
        <w:rPr>
          <w:rStyle w:val="FunctionTok"/>
        </w:rPr>
        <w:t xml:space="preserve">year</w:t>
      </w:r>
      <w:r>
        <w:rPr>
          <w:rStyle w:val="NormalTok"/>
        </w:rPr>
        <w:t xml:space="preserve">(t))</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AttributeTok"/>
        </w:rPr>
        <w:t xml:space="preserve">kurs =</w:t>
      </w:r>
      <w:r>
        <w:rPr>
          <w:rStyle w:val="NormalTok"/>
        </w:rPr>
        <w:t xml:space="preserve"> </w:t>
      </w:r>
      <w:r>
        <w:rPr>
          <w:rStyle w:val="FunctionTok"/>
        </w:rPr>
        <w:t xml:space="preserve">mean</w:t>
      </w:r>
      <w:r>
        <w:rPr>
          <w:rStyle w:val="NormalTok"/>
        </w:rPr>
        <w:t xml:space="preserve">(rate),</w:t>
      </w:r>
      <w:r>
        <w:rPr>
          <w:rStyle w:val="AttributeTok"/>
        </w:rPr>
        <w:t xml:space="preserve">.by =</w:t>
      </w:r>
      <w:r>
        <w:rPr>
          <w:rStyle w:val="NormalTok"/>
        </w:rPr>
        <w:t xml:space="preserve"> </w:t>
      </w:r>
      <w:r>
        <w:rPr>
          <w:rStyle w:val="FunctionTok"/>
        </w:rPr>
        <w:t xml:space="preserve">c</w:t>
      </w:r>
      <w:r>
        <w:rPr>
          <w:rStyle w:val="NormalTok"/>
        </w:rPr>
        <w:t xml:space="preserve">(month, year))</w:t>
      </w:r>
      <w:r>
        <w:br/>
      </w:r>
      <w:r>
        <w:br/>
      </w:r>
      <w:r>
        <w:br/>
      </w:r>
      <w:r>
        <w:rPr>
          <w:rStyle w:val="FunctionTok"/>
        </w:rPr>
        <w:t xml:space="preserve">print</w:t>
      </w:r>
      <w:r>
        <w:rPr>
          <w:rStyle w:val="NormalTok"/>
        </w:rPr>
        <w:t xml:space="preserve">(monthly)</w:t>
      </w:r>
    </w:p>
    <w:p>
      <w:pPr>
        <w:pStyle w:val="SourceCode"/>
      </w:pPr>
      <w:r>
        <w:rPr>
          <w:rStyle w:val="VerbatimChar"/>
        </w:rPr>
        <w:t xml:space="preserve"># A tibble: 121 × 3</w:t>
      </w:r>
      <w:r>
        <w:br/>
      </w:r>
      <w:r>
        <w:rPr>
          <w:rStyle w:val="VerbatimChar"/>
        </w:rPr>
        <w:t xml:space="preserve">   month  year  kurs</w:t>
      </w:r>
      <w:r>
        <w:br/>
      </w:r>
      <w:r>
        <w:rPr>
          <w:rStyle w:val="VerbatimChar"/>
        </w:rPr>
        <w:t xml:space="preserve">   &lt;dbl&gt; &lt;dbl&gt; &lt;dbl&gt;</w:t>
      </w:r>
      <w:r>
        <w:br/>
      </w:r>
      <w:r>
        <w:rPr>
          <w:rStyle w:val="VerbatimChar"/>
        </w:rPr>
        <w:t xml:space="preserve"> 1    12  2013  8.42</w:t>
      </w:r>
      <w:r>
        <w:br/>
      </w:r>
      <w:r>
        <w:rPr>
          <w:rStyle w:val="VerbatimChar"/>
        </w:rPr>
        <w:t xml:space="preserve"> 2     1  2014  8.39</w:t>
      </w:r>
      <w:r>
        <w:br/>
      </w:r>
      <w:r>
        <w:rPr>
          <w:rStyle w:val="VerbatimChar"/>
        </w:rPr>
        <w:t xml:space="preserve"> 3     2  2014  8.36</w:t>
      </w:r>
      <w:r>
        <w:br/>
      </w:r>
      <w:r>
        <w:rPr>
          <w:rStyle w:val="VerbatimChar"/>
        </w:rPr>
        <w:t xml:space="preserve"> 4     3  2014  8.29</w:t>
      </w:r>
      <w:r>
        <w:br/>
      </w:r>
      <w:r>
        <w:rPr>
          <w:rStyle w:val="VerbatimChar"/>
        </w:rPr>
        <w:t xml:space="preserve"> 5     4  2014  8.25</w:t>
      </w:r>
      <w:r>
        <w:br/>
      </w:r>
      <w:r>
        <w:rPr>
          <w:rStyle w:val="VerbatimChar"/>
        </w:rPr>
        <w:t xml:space="preserve"> 6     5  2014  8.15</w:t>
      </w:r>
      <w:r>
        <w:br/>
      </w:r>
      <w:r>
        <w:rPr>
          <w:rStyle w:val="VerbatimChar"/>
        </w:rPr>
        <w:t xml:space="preserve"> 7     6  2014  8.22</w:t>
      </w:r>
      <w:r>
        <w:br/>
      </w:r>
      <w:r>
        <w:rPr>
          <w:rStyle w:val="VerbatimChar"/>
        </w:rPr>
        <w:t xml:space="preserve"> 8     7  2014  8.39</w:t>
      </w:r>
      <w:r>
        <w:br/>
      </w:r>
      <w:r>
        <w:rPr>
          <w:rStyle w:val="VerbatimChar"/>
        </w:rPr>
        <w:t xml:space="preserve"> 9     8  2014  8.25</w:t>
      </w:r>
      <w:r>
        <w:br/>
      </w:r>
      <w:r>
        <w:rPr>
          <w:rStyle w:val="VerbatimChar"/>
        </w:rPr>
        <w:t xml:space="preserve">10     9  2014  8.18</w:t>
      </w:r>
      <w:r>
        <w:br/>
      </w:r>
      <w:r>
        <w:rPr>
          <w:rStyle w:val="VerbatimChar"/>
        </w:rPr>
        <w:t xml:space="preserve"># ℹ 111 more rows</w:t>
      </w:r>
    </w:p>
    <w:bookmarkEnd w:id="23"/>
    <w:bookmarkEnd w:id="24"/>
    <w:bookmarkStart w:id="25" w:name="oppgave-c"/>
    <w:p>
      <w:pPr>
        <w:pStyle w:val="Heading1"/>
      </w:pPr>
      <w:r>
        <w:t xml:space="preserve">Oppgave c)</w:t>
      </w:r>
    </w:p>
    <w:p>
      <w:pPr>
        <w:pStyle w:val="FirstParagraph"/>
      </w:pPr>
      <w:r>
        <w:t xml:space="preserve">Nå skal vi finne den dagen som har henholdsvis høyest og lavest kurs per år, i løpet av årene 2014 til 2022.</w:t>
      </w:r>
    </w:p>
    <w:p>
      <w:pPr>
        <w:pStyle w:val="SourceCode"/>
      </w:pPr>
      <w:r>
        <w:rPr>
          <w:rStyle w:val="NormalTok"/>
        </w:rPr>
        <w:t xml:space="preserve">lavest </w:t>
      </w:r>
      <w:r>
        <w:rPr>
          <w:rStyle w:val="OtherTok"/>
        </w:rPr>
        <w:t xml:space="preserve">&lt;-</w:t>
      </w:r>
      <w:r>
        <w:rPr>
          <w:rStyle w:val="NormalTok"/>
        </w:rPr>
        <w:t xml:space="preserve"> euro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year</w:t>
      </w:r>
      <w:r>
        <w:rPr>
          <w:rStyle w:val="NormalTok"/>
        </w:rPr>
        <w:t xml:space="preserve">(t))</w:t>
      </w:r>
      <w:r>
        <w:rPr>
          <w:rStyle w:val="SpecialCharTok"/>
        </w:rPr>
        <w:t xml:space="preserve">|&gt;</w:t>
      </w:r>
      <w:r>
        <w:br/>
      </w:r>
      <w:r>
        <w:rPr>
          <w:rStyle w:val="NormalTok"/>
        </w:rPr>
        <w:t xml:space="preserve">  </w:t>
      </w:r>
      <w:r>
        <w:rPr>
          <w:rStyle w:val="FunctionTok"/>
        </w:rPr>
        <w:t xml:space="preserve">slice_min</w:t>
      </w:r>
      <w:r>
        <w:rPr>
          <w:rStyle w:val="NormalTok"/>
        </w:rPr>
        <w:t xml:space="preserve">(rate, </w:t>
      </w:r>
      <w:r>
        <w:rPr>
          <w:rStyle w:val="AttributeTok"/>
        </w:rPr>
        <w:t xml:space="preserve">by =</w:t>
      </w:r>
      <w:r>
        <w:rPr>
          <w:rStyle w:val="NormalTok"/>
        </w:rPr>
        <w:t xml:space="preserve"> year)</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min_rate =</w:t>
      </w:r>
      <w:r>
        <w:rPr>
          <w:rStyle w:val="NormalTok"/>
        </w:rPr>
        <w:t xml:space="preserve"> rate, </w:t>
      </w:r>
      <w:r>
        <w:rPr>
          <w:rStyle w:val="AttributeTok"/>
        </w:rPr>
        <w:t xml:space="preserve">date_min =</w:t>
      </w:r>
      <w:r>
        <w:rPr>
          <w:rStyle w:val="NormalTok"/>
        </w:rPr>
        <w:t xml:space="preserve"> t)</w:t>
      </w:r>
      <w:r>
        <w:br/>
      </w:r>
      <w:r>
        <w:rPr>
          <w:rStyle w:val="NormalTok"/>
        </w:rPr>
        <w:t xml:space="preserve">hoyest </w:t>
      </w:r>
      <w:r>
        <w:rPr>
          <w:rStyle w:val="OtherTok"/>
        </w:rPr>
        <w:t xml:space="preserve">&lt;-</w:t>
      </w:r>
      <w:r>
        <w:rPr>
          <w:rStyle w:val="NormalTok"/>
        </w:rPr>
        <w:t xml:space="preserve"> euro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year =</w:t>
      </w:r>
      <w:r>
        <w:rPr>
          <w:rStyle w:val="NormalTok"/>
        </w:rPr>
        <w:t xml:space="preserve"> </w:t>
      </w:r>
      <w:r>
        <w:rPr>
          <w:rStyle w:val="FunctionTok"/>
        </w:rPr>
        <w:t xml:space="preserve">year</w:t>
      </w:r>
      <w:r>
        <w:rPr>
          <w:rStyle w:val="NormalTok"/>
        </w:rPr>
        <w:t xml:space="preserve">(t))</w:t>
      </w:r>
      <w:r>
        <w:rPr>
          <w:rStyle w:val="SpecialCharTok"/>
        </w:rPr>
        <w:t xml:space="preserve">|&gt;</w:t>
      </w:r>
      <w:r>
        <w:br/>
      </w:r>
      <w:r>
        <w:rPr>
          <w:rStyle w:val="NormalTok"/>
        </w:rPr>
        <w:t xml:space="preserve">  </w:t>
      </w:r>
      <w:r>
        <w:rPr>
          <w:rStyle w:val="FunctionTok"/>
        </w:rPr>
        <w:t xml:space="preserve">slice_max</w:t>
      </w:r>
      <w:r>
        <w:rPr>
          <w:rStyle w:val="NormalTok"/>
        </w:rPr>
        <w:t xml:space="preserve">(rate, </w:t>
      </w:r>
      <w:r>
        <w:rPr>
          <w:rStyle w:val="AttributeTok"/>
        </w:rPr>
        <w:t xml:space="preserve">by =</w:t>
      </w:r>
      <w:r>
        <w:rPr>
          <w:rStyle w:val="NormalTok"/>
        </w:rPr>
        <w:t xml:space="preserve"> year)</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max_rate =</w:t>
      </w:r>
      <w:r>
        <w:rPr>
          <w:rStyle w:val="NormalTok"/>
        </w:rPr>
        <w:t xml:space="preserve"> rate, </w:t>
      </w:r>
      <w:r>
        <w:rPr>
          <w:rStyle w:val="AttributeTok"/>
        </w:rPr>
        <w:t xml:space="preserve">date_max =</w:t>
      </w:r>
      <w:r>
        <w:rPr>
          <w:rStyle w:val="NormalTok"/>
        </w:rPr>
        <w:t xml:space="preserve"> t)</w:t>
      </w:r>
      <w:r>
        <w:br/>
      </w:r>
      <w:r>
        <w:br/>
      </w:r>
      <w:r>
        <w:rPr>
          <w:rStyle w:val="NormalTok"/>
        </w:rPr>
        <w:t xml:space="preserve">hoyest</w:t>
      </w:r>
    </w:p>
    <w:p>
      <w:pPr>
        <w:pStyle w:val="SourceCode"/>
      </w:pPr>
      <w:r>
        <w:rPr>
          <w:rStyle w:val="VerbatimChar"/>
        </w:rPr>
        <w:t xml:space="preserve"># A tibble: 11 × 3</w:t>
      </w:r>
      <w:r>
        <w:br/>
      </w:r>
      <w:r>
        <w:rPr>
          <w:rStyle w:val="VerbatimChar"/>
        </w:rPr>
        <w:t xml:space="preserve">   date_max   max_rate  year</w:t>
      </w:r>
      <w:r>
        <w:br/>
      </w:r>
      <w:r>
        <w:rPr>
          <w:rStyle w:val="VerbatimChar"/>
        </w:rPr>
        <w:t xml:space="preserve">   &lt;date&gt;        &lt;dbl&gt; &lt;dbl&gt;</w:t>
      </w:r>
      <w:r>
        <w:br/>
      </w:r>
      <w:r>
        <w:rPr>
          <w:rStyle w:val="VerbatimChar"/>
        </w:rPr>
        <w:t xml:space="preserve"> 1 2013-12-13     8.49  2013</w:t>
      </w:r>
      <w:r>
        <w:br/>
      </w:r>
      <w:r>
        <w:rPr>
          <w:rStyle w:val="VerbatimChar"/>
        </w:rPr>
        <w:t xml:space="preserve"> 2 2014-12-16     9.54  2014</w:t>
      </w:r>
      <w:r>
        <w:br/>
      </w:r>
      <w:r>
        <w:rPr>
          <w:rStyle w:val="VerbatimChar"/>
        </w:rPr>
        <w:t xml:space="preserve"> 3 2015-12-31     9.62  2015</w:t>
      </w:r>
      <w:r>
        <w:br/>
      </w:r>
      <w:r>
        <w:rPr>
          <w:rStyle w:val="VerbatimChar"/>
        </w:rPr>
        <w:t xml:space="preserve"> 4 2016-02-11     9.71  2016</w:t>
      </w:r>
      <w:r>
        <w:br/>
      </w:r>
      <w:r>
        <w:rPr>
          <w:rStyle w:val="VerbatimChar"/>
        </w:rPr>
        <w:t xml:space="preserve"> 5 2017-12-21     9.97  2017</w:t>
      </w:r>
      <w:r>
        <w:br/>
      </w:r>
      <w:r>
        <w:rPr>
          <w:rStyle w:val="VerbatimChar"/>
        </w:rPr>
        <w:t xml:space="preserve"> 6 2018-12-28     9.97  2018</w:t>
      </w:r>
      <w:r>
        <w:br/>
      </w:r>
      <w:r>
        <w:rPr>
          <w:rStyle w:val="VerbatimChar"/>
        </w:rPr>
        <w:t xml:space="preserve"> 7 2019-10-29    10.3   2019</w:t>
      </w:r>
      <w:r>
        <w:br/>
      </w:r>
      <w:r>
        <w:rPr>
          <w:rStyle w:val="VerbatimChar"/>
        </w:rPr>
        <w:t xml:space="preserve"> 8 2020-03-19    12.3   2020</w:t>
      </w:r>
      <w:r>
        <w:br/>
      </w:r>
      <w:r>
        <w:rPr>
          <w:rStyle w:val="VerbatimChar"/>
        </w:rPr>
        <w:t xml:space="preserve"> 9 2021-07-20    10.6   2021</w:t>
      </w:r>
      <w:r>
        <w:br/>
      </w:r>
      <w:r>
        <w:rPr>
          <w:rStyle w:val="VerbatimChar"/>
        </w:rPr>
        <w:t xml:space="preserve">10 2022-09-30    10.6   2022</w:t>
      </w:r>
      <w:r>
        <w:br/>
      </w:r>
      <w:r>
        <w:rPr>
          <w:rStyle w:val="VerbatimChar"/>
        </w:rPr>
        <w:t xml:space="preserve">11 2023-05-31    12.0   2023</w:t>
      </w:r>
    </w:p>
    <w:p>
      <w:pPr>
        <w:pStyle w:val="SourceCode"/>
      </w:pPr>
      <w:r>
        <w:rPr>
          <w:rStyle w:val="NormalTok"/>
        </w:rPr>
        <w:t xml:space="preserve">lavest </w:t>
      </w:r>
      <w:r>
        <w:rPr>
          <w:rStyle w:val="OtherTok"/>
        </w:rPr>
        <w:t xml:space="preserve">&lt;-</w:t>
      </w:r>
      <w:r>
        <w:rPr>
          <w:rStyle w:val="NormalTok"/>
        </w:rPr>
        <w:t xml:space="preserve"> lavest </w:t>
      </w:r>
      <w:r>
        <w:rPr>
          <w:rStyle w:val="SpecialCharTok"/>
        </w:rPr>
        <w:t xml:space="preserve">|&gt;</w:t>
      </w:r>
      <w:r>
        <w:br/>
      </w:r>
      <w:r>
        <w:rPr>
          <w:rStyle w:val="NormalTok"/>
        </w:rPr>
        <w:t xml:space="preserve">  </w:t>
      </w:r>
      <w:r>
        <w:rPr>
          <w:rStyle w:val="FunctionTok"/>
        </w:rPr>
        <w:t xml:space="preserve">left_join</w:t>
      </w:r>
      <w:r>
        <w:rPr>
          <w:rStyle w:val="NormalTok"/>
        </w:rPr>
        <w:t xml:space="preserve">(hoyest)</w:t>
      </w:r>
      <w:r>
        <w:rPr>
          <w:rStyle w:val="SpecialCharTok"/>
        </w:rPr>
        <w:t xml:space="preserve">|&gt;</w:t>
      </w:r>
      <w:r>
        <w:br/>
      </w:r>
      <w:r>
        <w:rPr>
          <w:rStyle w:val="NormalTok"/>
        </w:rPr>
        <w:t xml:space="preserve">  </w:t>
      </w:r>
      <w:r>
        <w:rPr>
          <w:rStyle w:val="FunctionTok"/>
        </w:rPr>
        <w:t xml:space="preserve">select</w:t>
      </w:r>
      <w:r>
        <w:rPr>
          <w:rStyle w:val="NormalTok"/>
        </w:rPr>
        <w:t xml:space="preserve">(year,</w:t>
      </w:r>
      <w:r>
        <w:rPr>
          <w:rStyle w:val="FunctionTok"/>
        </w:rPr>
        <w:t xml:space="preserve">everything</w:t>
      </w:r>
      <w:r>
        <w:rPr>
          <w:rStyle w:val="NormalTok"/>
        </w:rPr>
        <w:t xml:space="preserve">())</w:t>
      </w:r>
    </w:p>
    <w:p>
      <w:pPr>
        <w:pStyle w:val="SourceCode"/>
      </w:pPr>
      <w:r>
        <w:rPr>
          <w:rStyle w:val="VerbatimChar"/>
        </w:rPr>
        <w:t xml:space="preserve">Joining with `by = join_by(year)`</w:t>
      </w:r>
    </w:p>
    <w:p>
      <w:pPr>
        <w:pStyle w:val="SourceCode"/>
      </w:pPr>
      <w:r>
        <w:rPr>
          <w:rStyle w:val="NormalTok"/>
        </w:rPr>
        <w:t xml:space="preserve">lavest</w:t>
      </w:r>
    </w:p>
    <w:p>
      <w:pPr>
        <w:pStyle w:val="SourceCode"/>
      </w:pPr>
      <w:r>
        <w:rPr>
          <w:rStyle w:val="VerbatimChar"/>
        </w:rPr>
        <w:t xml:space="preserve"># A tibble: 11 × 5</w:t>
      </w:r>
      <w:r>
        <w:br/>
      </w:r>
      <w:r>
        <w:rPr>
          <w:rStyle w:val="VerbatimChar"/>
        </w:rPr>
        <w:t xml:space="preserve">    year date_min   min_rate date_max   max_rate</w:t>
      </w:r>
      <w:r>
        <w:br/>
      </w:r>
      <w:r>
        <w:rPr>
          <w:rStyle w:val="VerbatimChar"/>
        </w:rPr>
        <w:t xml:space="preserve">   &lt;dbl&gt; &lt;date&gt;        &lt;dbl&gt; &lt;date&gt;        &lt;dbl&gt;</w:t>
      </w:r>
      <w:r>
        <w:br/>
      </w:r>
      <w:r>
        <w:rPr>
          <w:rStyle w:val="VerbatimChar"/>
        </w:rPr>
        <w:t xml:space="preserve"> 1  2013 2013-12-18     8.38 2013-12-13     8.49</w:t>
      </w:r>
      <w:r>
        <w:br/>
      </w:r>
      <w:r>
        <w:rPr>
          <w:rStyle w:val="VerbatimChar"/>
        </w:rPr>
        <w:t xml:space="preserve"> 2  2014 2014-06-10     8.09 2014-12-16     9.54</w:t>
      </w:r>
      <w:r>
        <w:br/>
      </w:r>
      <w:r>
        <w:rPr>
          <w:rStyle w:val="VerbatimChar"/>
        </w:rPr>
        <w:t xml:space="preserve"> 3  2015 2015-05-07     8.33 2015-12-31     9.62</w:t>
      </w:r>
      <w:r>
        <w:br/>
      </w:r>
      <w:r>
        <w:rPr>
          <w:rStyle w:val="VerbatimChar"/>
        </w:rPr>
        <w:t xml:space="preserve"> 4  2016 2016-10-04     8.92 2016-02-11     9.71</w:t>
      </w:r>
      <w:r>
        <w:br/>
      </w:r>
      <w:r>
        <w:rPr>
          <w:rStyle w:val="VerbatimChar"/>
        </w:rPr>
        <w:t xml:space="preserve"> 5  2017 2017-02-23     8.81 2017-12-21     9.97</w:t>
      </w:r>
      <w:r>
        <w:br/>
      </w:r>
      <w:r>
        <w:rPr>
          <w:rStyle w:val="VerbatimChar"/>
        </w:rPr>
        <w:t xml:space="preserve"> 6  2018 2018-07-10     9.41 2018-12-28     9.97</w:t>
      </w:r>
      <w:r>
        <w:br/>
      </w:r>
      <w:r>
        <w:rPr>
          <w:rStyle w:val="VerbatimChar"/>
        </w:rPr>
        <w:t xml:space="preserve"> 7  2019 2019-04-17     9.58 2019-10-29    10.3 </w:t>
      </w:r>
      <w:r>
        <w:br/>
      </w:r>
      <w:r>
        <w:rPr>
          <w:rStyle w:val="VerbatimChar"/>
        </w:rPr>
        <w:t xml:space="preserve"> 8  2020 2020-01-03     9.83 2020-03-19    12.3 </w:t>
      </w:r>
      <w:r>
        <w:br/>
      </w:r>
      <w:r>
        <w:rPr>
          <w:rStyle w:val="VerbatimChar"/>
        </w:rPr>
        <w:t xml:space="preserve"> 9  2021 2021-10-26     9.68 2021-07-20    10.6 </w:t>
      </w:r>
      <w:r>
        <w:br/>
      </w:r>
      <w:r>
        <w:rPr>
          <w:rStyle w:val="VerbatimChar"/>
        </w:rPr>
        <w:t xml:space="preserve">10  2022 2022-03-24     9.49 2022-09-30    10.6 </w:t>
      </w:r>
      <w:r>
        <w:br/>
      </w:r>
      <w:r>
        <w:rPr>
          <w:rStyle w:val="VerbatimChar"/>
        </w:rPr>
        <w:t xml:space="preserve">11  2023 2023-01-02    10.5  2023-05-31    12.0 </w:t>
      </w:r>
    </w:p>
    <w:bookmarkEnd w:id="25"/>
    <w:bookmarkStart w:id="42" w:name="oppgave-d"/>
    <w:p>
      <w:pPr>
        <w:pStyle w:val="Heading1"/>
      </w:pPr>
      <w:r>
        <w:t xml:space="preserve">Oppgave d</w:t>
      </w:r>
    </w:p>
    <w:p>
      <w:pPr>
        <w:pStyle w:val="FirstParagraph"/>
      </w:pPr>
      <w:r>
        <w:t xml:space="preserve">Vi skal nå importere datasettet over styringsrenten, for å se om kronekursen og styringsrenten er korrelert.</w:t>
      </w:r>
    </w:p>
    <w:p>
      <w:pPr>
        <w:pStyle w:val="SourceCode"/>
      </w:pPr>
      <w:r>
        <w:rPr>
          <w:rStyle w:val="NormalTok"/>
        </w:rPr>
        <w:t xml:space="preserve">nb_rates </w:t>
      </w:r>
      <w:r>
        <w:rPr>
          <w:rStyle w:val="OtherTok"/>
        </w:rPr>
        <w:t xml:space="preserve">&lt;-</w:t>
      </w:r>
      <w:r>
        <w:rPr>
          <w:rStyle w:val="NormalTok"/>
        </w:rPr>
        <w:t xml:space="preserve"> </w:t>
      </w:r>
      <w:r>
        <w:rPr>
          <w:rStyle w:val="FunctionTok"/>
        </w:rPr>
        <w:t xml:space="preserve">read_excel</w:t>
      </w:r>
      <w:r>
        <w:rPr>
          <w:rStyle w:val="NormalTok"/>
        </w:rPr>
        <w:t xml:space="preserve">(</w:t>
      </w:r>
      <w:r>
        <w:rPr>
          <w:rStyle w:val="StringTok"/>
        </w:rPr>
        <w:t xml:space="preserve">"nb_rates.xlsx"</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t =</w:t>
      </w:r>
      <w:r>
        <w:rPr>
          <w:rStyle w:val="NormalTok"/>
        </w:rPr>
        <w:t xml:space="preserve"> </w:t>
      </w:r>
      <w:r>
        <w:rPr>
          <w:rStyle w:val="FunctionTok"/>
        </w:rPr>
        <w:t xml:space="preserve">as.Date</w:t>
      </w:r>
      <w:r>
        <w:rPr>
          <w:rStyle w:val="NormalTok"/>
        </w:rPr>
        <w:t xml:space="preserve">(date))</w:t>
      </w:r>
      <w:r>
        <w:rPr>
          <w:rStyle w:val="SpecialCharTok"/>
        </w:rPr>
        <w:t xml:space="preserve">|&gt;</w:t>
      </w:r>
      <w:r>
        <w:rPr>
          <w:rStyle w:val="CommentTok"/>
        </w:rPr>
        <w:t xml:space="preserve">#bytter navn på kolonnen, slik at euro og kronekursen kan slås sammen</w:t>
      </w:r>
      <w:r>
        <w:br/>
      </w:r>
      <w:r>
        <w:rPr>
          <w:rStyle w:val="NormalTok"/>
        </w:rPr>
        <w:t xml:space="preserve">  </w:t>
      </w:r>
      <w:r>
        <w:rPr>
          <w:rStyle w:val="FunctionTok"/>
        </w:rPr>
        <w:t xml:space="preserve">arrange</w:t>
      </w:r>
      <w:r>
        <w:rPr>
          <w:rStyle w:val="NormalTok"/>
        </w:rPr>
        <w:t xml:space="preserve">(t)</w:t>
      </w:r>
      <w:r>
        <w:br/>
      </w:r>
      <w:r>
        <w:br/>
      </w:r>
      <w:r>
        <w:rPr>
          <w:rStyle w:val="NormalTok"/>
        </w:rPr>
        <w:t xml:space="preserve">nb_plot </w:t>
      </w:r>
      <w:r>
        <w:rPr>
          <w:rStyle w:val="OtherTok"/>
        </w:rPr>
        <w:t xml:space="preserve">&lt;-</w:t>
      </w:r>
      <w:r>
        <w:rPr>
          <w:rStyle w:val="NormalTok"/>
        </w:rPr>
        <w:t xml:space="preserve"> nb_rates </w:t>
      </w:r>
      <w:r>
        <w:rPr>
          <w:rStyle w:val="SpecialCharTok"/>
        </w:rPr>
        <w:t xml:space="preserve">|&gt;</w:t>
      </w:r>
      <w:r>
        <w:br/>
      </w:r>
      <w:r>
        <w:rPr>
          <w:rStyle w:val="NormalTok"/>
        </w:rPr>
        <w:t xml:space="preserve">  </w:t>
      </w:r>
      <w:r>
        <w:rPr>
          <w:rStyle w:val="FunctionTok"/>
        </w:rPr>
        <w:t xml:space="preserve">ggplot</w:t>
      </w:r>
      <w:r>
        <w:rPr>
          <w:rStyle w:val="NormalTok"/>
        </w:rPr>
        <w:t xml:space="preserve">(</w:t>
      </w:r>
      <w:r>
        <w:rPr>
          <w:rStyle w:val="FunctionTok"/>
        </w:rPr>
        <w:t xml:space="preserve">aes</w:t>
      </w:r>
      <w:r>
        <w:rPr>
          <w:rStyle w:val="NormalTok"/>
        </w:rPr>
        <w:t xml:space="preserve">(</w:t>
      </w:r>
      <w:r>
        <w:rPr>
          <w:rStyle w:val="AttributeTok"/>
        </w:rPr>
        <w:t xml:space="preserve">x =</w:t>
      </w:r>
      <w:r>
        <w:rPr>
          <w:rStyle w:val="NormalTok"/>
        </w:rPr>
        <w:t xml:space="preserve"> t, </w:t>
      </w:r>
      <w:r>
        <w:rPr>
          <w:rStyle w:val="AttributeTok"/>
        </w:rPr>
        <w:t xml:space="preserve">y =</w:t>
      </w:r>
      <w:r>
        <w:rPr>
          <w:rStyle w:val="NormalTok"/>
        </w:rPr>
        <w:t xml:space="preserve"> policy_rate)) </w:t>
      </w:r>
      <w:r>
        <w:rPr>
          <w:rStyle w:val="SpecialCharTok"/>
        </w:rPr>
        <w:t xml:space="preserve">+</w:t>
      </w:r>
      <w:r>
        <w:br/>
      </w:r>
      <w:r>
        <w:rPr>
          <w:rStyle w:val="NormalTok"/>
        </w:rPr>
        <w:t xml:space="preserve">  </w:t>
      </w:r>
      <w:r>
        <w:rPr>
          <w:rStyle w:val="FunctionTok"/>
        </w:rPr>
        <w:t xml:space="preserve">geom_step</w:t>
      </w:r>
      <w:r>
        <w:rPr>
          <w:rStyle w:val="NormalTok"/>
        </w:rPr>
        <w:t xml:space="preserve">() </w:t>
      </w:r>
      <w:r>
        <w:rPr>
          <w:rStyle w:val="SpecialCharTok"/>
        </w:rPr>
        <w:t xml:space="preserve">+</w:t>
      </w:r>
      <w:r>
        <w:rPr>
          <w:rStyle w:val="NormalTok"/>
        </w:rPr>
        <w:t xml:space="preserve"> </w:t>
      </w:r>
      <w:r>
        <w:rPr>
          <w:rStyle w:val="CommentTok"/>
        </w:rPr>
        <w:t xml:space="preserve">#geomertri som får frem at dette er diskret</w:t>
      </w:r>
      <w:r>
        <w:br/>
      </w:r>
      <w:r>
        <w:rPr>
          <w:rStyle w:val="NormalTok"/>
        </w:rPr>
        <w:t xml:space="preserve">  </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"Ar"</w:t>
      </w:r>
      <w:r>
        <w:rPr>
          <w:rStyle w:val="NormalTok"/>
        </w:rPr>
        <w:t xml:space="preserve">, </w:t>
      </w:r>
      <w:r>
        <w:rPr>
          <w:rStyle w:val="AttributeTok"/>
        </w:rPr>
        <w:t xml:space="preserve">y =</w:t>
      </w:r>
      <w:r>
        <w:rPr>
          <w:rStyle w:val="NormalTok"/>
        </w:rPr>
        <w:t xml:space="preserve"> </w:t>
      </w:r>
      <w:r>
        <w:rPr>
          <w:rStyle w:val="StringTok"/>
        </w:rPr>
        <w:t xml:space="preserve">"styringsrente"</w:t>
      </w:r>
      <w:r>
        <w:rPr>
          <w:rStyle w:val="NormalTok"/>
        </w:rPr>
        <w:t xml:space="preserve">, </w:t>
      </w:r>
      <w:r>
        <w:rPr>
          <w:rStyle w:val="AttributeTok"/>
        </w:rPr>
        <w:t xml:space="preserve">title =</w:t>
      </w:r>
      <w:r>
        <w:rPr>
          <w:rStyle w:val="NormalTok"/>
        </w:rPr>
        <w:t xml:space="preserve"> </w:t>
      </w:r>
      <w:r>
        <w:rPr>
          <w:rStyle w:val="StringTok"/>
        </w:rPr>
        <w:t xml:space="preserve">"Styringsrenta over tid"</w:t>
      </w:r>
      <w:r>
        <w:rPr>
          <w:rStyle w:val="NormalTok"/>
        </w:rPr>
        <w:t xml:space="preserve">)</w:t>
      </w:r>
      <w:r>
        <w:br/>
      </w:r>
      <w:r>
        <w:br/>
      </w:r>
      <w:r>
        <w:rPr>
          <w:rStyle w:val="NormalTok"/>
        </w:rPr>
        <w:t xml:space="preserve">nb_plot</w:t>
      </w:r>
    </w:p>
    <w:p>
      <w:pPr>
        <w:pStyle w:val="FirstParagraph"/>
      </w:pPr>
      <w:r>
        <w:drawing>
          <wp:inline>
            <wp:extent cx="4620126" cy="3696101"/>
            <wp:effectExtent b="0" l="0" r="0" t="0"/>
            <wp:docPr descr="" title="" id="27" name="Picture"/>
            <a:graphic>
              <a:graphicData uri="http://schemas.openxmlformats.org/drawingml/2006/picture">
                <pic:pic>
                  <pic:nvPicPr>
                    <pic:cNvPr descr="Valutakurs_eksamen2023_files/figure-docx/unnamed-chunk-5-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#oppgave e</w:t>
      </w:r>
      <w:r>
        <w:t xml:space="preserve"> </w:t>
      </w:r>
      <w:r>
        <w:t xml:space="preserve">Vi skal nå se på sammenhengen mellom kronekursen og styringsrenten. Dette gjør vi ved å lage en linjær regresjonsmodel, med styringsrenten som forklaringsvariabel.</w:t>
      </w:r>
    </w:p>
    <w:p>
      <w:pPr>
        <w:pStyle w:val="BodyText"/>
      </w:pPr>
      <w:r>
        <w:t xml:space="preserve">I samfunnsøkonomi lærer man at en høyere styringsrente styrker kronen, da det vil øke etterspøselen etter norske kroner. Slik sett vil en høy styringsrente være korelert med en lav kronekurs, alså at vi må betale få NOK for en euro. På en annen side vil en svak kronekurs føre til at sentralbanken øker styringsrenten. Det tar noe tid før dette treffer inn i økonomien, slik at en høy styringsrente og høy kronekurs også vil sameksistere. Derfor får vi to ulike estimater for</w:t>
      </w:r>
      <w:r>
        <w:t xml:space="preserve"> </w:t>
      </w:r>
      <m:oMath>
        <m:acc>
          <m:accPr>
            <m:chr m:val="̂"/>
          </m:accPr>
          <m:e>
            <m:r>
              <m:t>b</m:t>
            </m:r>
          </m:e>
        </m:acc>
      </m:oMath>
      <w:r>
        <w:t xml:space="preserve"> </w:t>
      </w:r>
      <w:r>
        <w:t xml:space="preserve">dersom vi gjør regresjonen med verdier fra 2014-2022 og fra 2022 - 2024.</w:t>
      </w:r>
    </w:p>
    <w:p>
      <w:pPr>
        <w:pStyle w:val="SourceCode"/>
      </w:pPr>
      <w:r>
        <w:rPr>
          <w:rStyle w:val="NormalTok"/>
        </w:rPr>
        <w:t xml:space="preserve">euro_med_styring </w:t>
      </w:r>
      <w:r>
        <w:rPr>
          <w:rStyle w:val="OtherTok"/>
        </w:rPr>
        <w:t xml:space="preserve">&lt;-</w:t>
      </w:r>
      <w:r>
        <w:rPr>
          <w:rStyle w:val="NormalTok"/>
        </w:rPr>
        <w:t xml:space="preserve"> euro </w:t>
      </w:r>
      <w:r>
        <w:rPr>
          <w:rStyle w:val="SpecialCharTok"/>
        </w:rPr>
        <w:t xml:space="preserve">|&gt;</w:t>
      </w:r>
      <w:r>
        <w:br/>
      </w:r>
      <w:r>
        <w:rPr>
          <w:rStyle w:val="NormalTok"/>
        </w:rPr>
        <w:t xml:space="preserve">  </w:t>
      </w:r>
      <w:r>
        <w:rPr>
          <w:rStyle w:val="FunctionTok"/>
        </w:rPr>
        <w:t xml:space="preserve">left_join</w:t>
      </w:r>
      <w:r>
        <w:rPr>
          <w:rStyle w:val="NormalTok"/>
        </w:rPr>
        <w:t xml:space="preserve">(nb_rates)</w:t>
      </w:r>
      <w:r>
        <w:rPr>
          <w:rStyle w:val="SpecialCharTok"/>
        </w:rPr>
        <w:t xml:space="preserve">|&gt;</w:t>
      </w:r>
      <w:r>
        <w:br/>
      </w:r>
      <w:r>
        <w:rPr>
          <w:rStyle w:val="NormalTok"/>
        </w:rPr>
        <w:t xml:space="preserve">  </w:t>
      </w:r>
      <w:r>
        <w:rPr>
          <w:rStyle w:val="FunctionTok"/>
        </w:rPr>
        <w:t xml:space="preserve">fill</w:t>
      </w:r>
      <w:r>
        <w:rPr>
          <w:rStyle w:val="NormalTok"/>
        </w:rPr>
        <w:t xml:space="preserve">(policy_rate)</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kronekurs =</w:t>
      </w:r>
      <w:r>
        <w:rPr>
          <w:rStyle w:val="NormalTok"/>
        </w:rPr>
        <w:t xml:space="preserve"> rate, </w:t>
      </w:r>
      <w:r>
        <w:rPr>
          <w:rStyle w:val="AttributeTok"/>
        </w:rPr>
        <w:t xml:space="preserve">styringsrente =</w:t>
      </w:r>
      <w:r>
        <w:rPr>
          <w:rStyle w:val="NormalTok"/>
        </w:rPr>
        <w:t xml:space="preserve"> policy_rate)</w:t>
      </w:r>
    </w:p>
    <w:p>
      <w:pPr>
        <w:pStyle w:val="SourceCode"/>
      </w:pPr>
      <w:r>
        <w:rPr>
          <w:rStyle w:val="VerbatimChar"/>
        </w:rPr>
        <w:t xml:space="preserve">Joining with `by = join_by(t)`</w:t>
      </w:r>
    </w:p>
    <w:p>
      <w:pPr>
        <w:pStyle w:val="SourceCode"/>
      </w:pPr>
      <w:r>
        <w:rPr>
          <w:rStyle w:val="NormalTok"/>
        </w:rPr>
        <w:t xml:space="preserve">data_2014_2022 </w:t>
      </w:r>
      <w:r>
        <w:rPr>
          <w:rStyle w:val="OtherTok"/>
        </w:rPr>
        <w:t xml:space="preserve">&lt;-</w:t>
      </w:r>
      <w:r>
        <w:rPr>
          <w:rStyle w:val="NormalTok"/>
        </w:rPr>
        <w:t xml:space="preserve"> euro_med_styring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year</w:t>
      </w:r>
      <w:r>
        <w:rPr>
          <w:rStyle w:val="NormalTok"/>
        </w:rPr>
        <w:t xml:space="preserve">(t) </w:t>
      </w:r>
      <w:r>
        <w:rPr>
          <w:rStyle w:val="SpecialCharTok"/>
        </w:rPr>
        <w:t xml:space="preserve">%in%</w:t>
      </w:r>
      <w:r>
        <w:rPr>
          <w:rStyle w:val="NormalTok"/>
        </w:rPr>
        <w:t xml:space="preserve"> </w:t>
      </w:r>
      <w:r>
        <w:rPr>
          <w:rStyle w:val="DecValTok"/>
        </w:rPr>
        <w:t xml:space="preserve">2014</w:t>
      </w:r>
      <w:r>
        <w:rPr>
          <w:rStyle w:val="SpecialCharTok"/>
        </w:rPr>
        <w:t xml:space="preserve">:</w:t>
      </w:r>
      <w:r>
        <w:rPr>
          <w:rStyle w:val="DecValTok"/>
        </w:rPr>
        <w:t xml:space="preserve">2022</w:t>
      </w:r>
      <w:r>
        <w:rPr>
          <w:rStyle w:val="NormalTok"/>
        </w:rPr>
        <w:t xml:space="preserve">)</w:t>
      </w:r>
      <w:r>
        <w:br/>
      </w:r>
      <w:r>
        <w:br/>
      </w:r>
      <w:r>
        <w:rPr>
          <w:rStyle w:val="NormalTok"/>
        </w:rPr>
        <w:t xml:space="preserve">model_2014_2022 </w:t>
      </w:r>
      <w:r>
        <w:rPr>
          <w:rStyle w:val="OtherTok"/>
        </w:rPr>
        <w:t xml:space="preserve">&lt;-</w:t>
      </w:r>
      <w:r>
        <w:rPr>
          <w:rStyle w:val="NormalTok"/>
        </w:rPr>
        <w:t xml:space="preserve"> (</w:t>
      </w:r>
      <w:r>
        <w:rPr>
          <w:rStyle w:val="FunctionTok"/>
        </w:rPr>
        <w:t xml:space="preserve">lm</w:t>
      </w:r>
      <w:r>
        <w:rPr>
          <w:rStyle w:val="NormalTok"/>
        </w:rPr>
        <w:t xml:space="preserve">(kronekurs</w:t>
      </w:r>
      <w:r>
        <w:rPr>
          <w:rStyle w:val="SpecialCharTok"/>
        </w:rPr>
        <w:t xml:space="preserve">~</w:t>
      </w:r>
      <w:r>
        <w:rPr>
          <w:rStyle w:val="NormalTok"/>
        </w:rPr>
        <w:t xml:space="preserve">styringsrente,data_2014_2022))</w:t>
      </w:r>
      <w:r>
        <w:br/>
      </w:r>
      <w:r>
        <w:br/>
      </w:r>
      <w:r>
        <w:rPr>
          <w:rStyle w:val="FunctionTok"/>
        </w:rPr>
        <w:t xml:space="preserve">summary</w:t>
      </w:r>
      <w:r>
        <w:rPr>
          <w:rStyle w:val="NormalTok"/>
        </w:rPr>
        <w:t xml:space="preserve">(model_2014_2022)</w:t>
      </w:r>
    </w:p>
    <w:p>
      <w:pPr>
        <w:pStyle w:val="SourceCode"/>
      </w:pPr>
      <w:r>
        <w:br/>
      </w:r>
      <w:r>
        <w:rPr>
          <w:rStyle w:val="VerbatimChar"/>
        </w:rPr>
        <w:t xml:space="preserve">Call:</w:t>
      </w:r>
      <w:r>
        <w:br/>
      </w:r>
      <w:r>
        <w:rPr>
          <w:rStyle w:val="VerbatimChar"/>
        </w:rPr>
        <w:t xml:space="preserve">lm(formula = kronekurs ~ styringsrente, data = data_2014_2022)</w:t>
      </w:r>
      <w:r>
        <w:br/>
      </w:r>
      <w:r>
        <w:br/>
      </w:r>
      <w:r>
        <w:rPr>
          <w:rStyle w:val="VerbatimChar"/>
        </w:rPr>
        <w:t xml:space="preserve">Residuals:</w:t>
      </w:r>
      <w:r>
        <w:br/>
      </w:r>
      <w:r>
        <w:rPr>
          <w:rStyle w:val="VerbatimChar"/>
        </w:rPr>
        <w:t xml:space="preserve">     Min       1Q   Median       3Q      Max </w:t>
      </w:r>
      <w:r>
        <w:br/>
      </w:r>
      <w:r>
        <w:rPr>
          <w:rStyle w:val="VerbatimChar"/>
        </w:rPr>
        <w:t xml:space="preserve">-1.16484 -0.46135 -0.07291  0.41228  2.82231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9.97491    0.02360  422.75   &lt;2e-16 ***</w:t>
      </w:r>
      <w:r>
        <w:br/>
      </w:r>
      <w:r>
        <w:rPr>
          <w:rStyle w:val="VerbatimChar"/>
        </w:rPr>
        <w:t xml:space="preserve">styringsrente -0.48072    0.02418  -19.88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0.6653 on 2264 degrees of freedom</w:t>
      </w:r>
      <w:r>
        <w:br/>
      </w:r>
      <w:r>
        <w:rPr>
          <w:rStyle w:val="VerbatimChar"/>
        </w:rPr>
        <w:t xml:space="preserve">Multiple R-squared:  0.1486,    Adjusted R-squared:  0.1482 </w:t>
      </w:r>
      <w:r>
        <w:br/>
      </w:r>
      <w:r>
        <w:rPr>
          <w:rStyle w:val="VerbatimChar"/>
        </w:rPr>
        <w:t xml:space="preserve">F-statistic: 395.1 on 1 and 2264 DF,  p-value: &lt; 2.2e-16</w:t>
      </w:r>
    </w:p>
    <w:p>
      <w:pPr>
        <w:pStyle w:val="SourceCode"/>
      </w:pPr>
      <w:r>
        <w:rPr>
          <w:rStyle w:val="NormalTok"/>
        </w:rPr>
        <w:t xml:space="preserve">euro_med_styring </w:t>
      </w:r>
      <w:r>
        <w:rPr>
          <w:rStyle w:val="OtherTok"/>
        </w:rPr>
        <w:t xml:space="preserve">&lt;-</w:t>
      </w:r>
      <w:r>
        <w:rPr>
          <w:rStyle w:val="NormalTok"/>
        </w:rPr>
        <w:t xml:space="preserve"> euro </w:t>
      </w:r>
      <w:r>
        <w:rPr>
          <w:rStyle w:val="SpecialCharTok"/>
        </w:rPr>
        <w:t xml:space="preserve">|&gt;</w:t>
      </w:r>
      <w:r>
        <w:br/>
      </w:r>
      <w:r>
        <w:rPr>
          <w:rStyle w:val="NormalTok"/>
        </w:rPr>
        <w:t xml:space="preserve">  </w:t>
      </w:r>
      <w:r>
        <w:rPr>
          <w:rStyle w:val="FunctionTok"/>
        </w:rPr>
        <w:t xml:space="preserve">left_join</w:t>
      </w:r>
      <w:r>
        <w:rPr>
          <w:rStyle w:val="NormalTok"/>
        </w:rPr>
        <w:t xml:space="preserve">(nb_rates)</w:t>
      </w:r>
      <w:r>
        <w:rPr>
          <w:rStyle w:val="SpecialCharTok"/>
        </w:rPr>
        <w:t xml:space="preserve">|&gt;</w:t>
      </w:r>
      <w:r>
        <w:br/>
      </w:r>
      <w:r>
        <w:rPr>
          <w:rStyle w:val="NormalTok"/>
        </w:rPr>
        <w:t xml:space="preserve">  </w:t>
      </w:r>
      <w:r>
        <w:rPr>
          <w:rStyle w:val="FunctionTok"/>
        </w:rPr>
        <w:t xml:space="preserve">fill</w:t>
      </w:r>
      <w:r>
        <w:rPr>
          <w:rStyle w:val="NormalTok"/>
        </w:rPr>
        <w:t xml:space="preserve">(policy_rate)</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kronekurs =</w:t>
      </w:r>
      <w:r>
        <w:rPr>
          <w:rStyle w:val="NormalTok"/>
        </w:rPr>
        <w:t xml:space="preserve"> rate, </w:t>
      </w:r>
      <w:r>
        <w:rPr>
          <w:rStyle w:val="AttributeTok"/>
        </w:rPr>
        <w:t xml:space="preserve">styringsrente =</w:t>
      </w:r>
      <w:r>
        <w:rPr>
          <w:rStyle w:val="NormalTok"/>
        </w:rPr>
        <w:t xml:space="preserve"> policy_rate)</w:t>
      </w:r>
    </w:p>
    <w:p>
      <w:pPr>
        <w:pStyle w:val="SourceCode"/>
      </w:pPr>
      <w:r>
        <w:rPr>
          <w:rStyle w:val="VerbatimChar"/>
        </w:rPr>
        <w:t xml:space="preserve">Joining with `by = join_by(t)`</w:t>
      </w:r>
    </w:p>
    <w:p>
      <w:pPr>
        <w:pStyle w:val="SourceCode"/>
      </w:pPr>
      <w:r>
        <w:rPr>
          <w:rStyle w:val="NormalTok"/>
        </w:rPr>
        <w:t xml:space="preserve">model_2022_2025 </w:t>
      </w:r>
      <w:r>
        <w:rPr>
          <w:rStyle w:val="OtherTok"/>
        </w:rPr>
        <w:t xml:space="preserve">&lt;-</w:t>
      </w:r>
      <w:r>
        <w:rPr>
          <w:rStyle w:val="NormalTok"/>
        </w:rPr>
        <w:t xml:space="preserve"> euro_med_styring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FunctionTok"/>
        </w:rPr>
        <w:t xml:space="preserve">year</w:t>
      </w:r>
      <w:r>
        <w:rPr>
          <w:rStyle w:val="NormalTok"/>
        </w:rPr>
        <w:t xml:space="preserve">(t) </w:t>
      </w:r>
      <w:r>
        <w:rPr>
          <w:rStyle w:val="SpecialCharTok"/>
        </w:rPr>
        <w:t xml:space="preserve">%in%</w:t>
      </w:r>
      <w:r>
        <w:rPr>
          <w:rStyle w:val="NormalTok"/>
        </w:rPr>
        <w:t xml:space="preserve"> </w:t>
      </w:r>
      <w:r>
        <w:rPr>
          <w:rStyle w:val="DecValTok"/>
        </w:rPr>
        <w:t xml:space="preserve">2022</w:t>
      </w:r>
      <w:r>
        <w:rPr>
          <w:rStyle w:val="SpecialCharTok"/>
        </w:rPr>
        <w:t xml:space="preserve">:</w:t>
      </w:r>
      <w:r>
        <w:rPr>
          <w:rStyle w:val="DecValTok"/>
        </w:rPr>
        <w:t xml:space="preserve">2025</w:t>
      </w:r>
      <w:r>
        <w:rPr>
          <w:rStyle w:val="NormalTok"/>
        </w:rPr>
        <w:t xml:space="preserve">)</w:t>
      </w:r>
      <w:r>
        <w:br/>
      </w:r>
      <w:r>
        <w:br/>
      </w:r>
      <w:r>
        <w:rPr>
          <w:rStyle w:val="FunctionTok"/>
        </w:rPr>
        <w:t xml:space="preserve">summary</w:t>
      </w:r>
      <w:r>
        <w:rPr>
          <w:rStyle w:val="NormalTok"/>
        </w:rPr>
        <w:t xml:space="preserve">(</w:t>
      </w:r>
      <w:r>
        <w:rPr>
          <w:rStyle w:val="FunctionTok"/>
        </w:rPr>
        <w:t xml:space="preserve">lm</w:t>
      </w:r>
      <w:r>
        <w:rPr>
          <w:rStyle w:val="NormalTok"/>
        </w:rPr>
        <w:t xml:space="preserve">(kronekurs</w:t>
      </w:r>
      <w:r>
        <w:rPr>
          <w:rStyle w:val="SpecialCharTok"/>
        </w:rPr>
        <w:t xml:space="preserve">~</w:t>
      </w:r>
      <w:r>
        <w:rPr>
          <w:rStyle w:val="NormalTok"/>
        </w:rPr>
        <w:t xml:space="preserve">styringsrente,model_2022_2025))</w:t>
      </w:r>
    </w:p>
    <w:p>
      <w:pPr>
        <w:pStyle w:val="SourceCode"/>
      </w:pPr>
      <w:r>
        <w:br/>
      </w:r>
      <w:r>
        <w:rPr>
          <w:rStyle w:val="VerbatimChar"/>
        </w:rPr>
        <w:t xml:space="preserve">Call:</w:t>
      </w:r>
      <w:r>
        <w:br/>
      </w:r>
      <w:r>
        <w:rPr>
          <w:rStyle w:val="VerbatimChar"/>
        </w:rPr>
        <w:t xml:space="preserve">lm(formula = kronekurs ~ styringsrente, data = model_2022_2025)</w:t>
      </w:r>
      <w:r>
        <w:br/>
      </w:r>
      <w:r>
        <w:br/>
      </w:r>
      <w:r>
        <w:rPr>
          <w:rStyle w:val="VerbatimChar"/>
        </w:rPr>
        <w:t xml:space="preserve">Residuals:</w:t>
      </w:r>
      <w:r>
        <w:br/>
      </w:r>
      <w:r>
        <w:rPr>
          <w:rStyle w:val="VerbatimChar"/>
        </w:rPr>
        <w:t xml:space="preserve">     Min       1Q   Median       3Q      Max </w:t>
      </w:r>
      <w:r>
        <w:br/>
      </w:r>
      <w:r>
        <w:rPr>
          <w:rStyle w:val="VerbatimChar"/>
        </w:rPr>
        <w:t xml:space="preserve">-0.78007 -0.25708  0.01028  0.24542  0.83524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9.52751    0.03103  307.01   &lt;2e-16 ***</w:t>
      </w:r>
      <w:r>
        <w:br/>
      </w:r>
      <w:r>
        <w:rPr>
          <w:rStyle w:val="VerbatimChar"/>
        </w:rPr>
        <w:t xml:space="preserve">styringsrente  0.50775    0.01151   44.11   &lt;2e-16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0.3242 on 485 degrees of freedom</w:t>
      </w:r>
      <w:r>
        <w:br/>
      </w:r>
      <w:r>
        <w:rPr>
          <w:rStyle w:val="VerbatimChar"/>
        </w:rPr>
        <w:t xml:space="preserve">Multiple R-squared:  0.8005,    Adjusted R-squared:  0.8001 </w:t>
      </w:r>
      <w:r>
        <w:br/>
      </w:r>
      <w:r>
        <w:rPr>
          <w:rStyle w:val="VerbatimChar"/>
        </w:rPr>
        <w:t xml:space="preserve">F-statistic:  1946 on 1 and 485 DF,  p-value: &lt; 2.2e-16</w:t>
      </w:r>
    </w:p>
    <w:p>
      <w:pPr>
        <w:pStyle w:val="FirstParagraph"/>
      </w:pPr>
      <w:r>
        <w:t xml:space="preserve">Vi ser at kronekurs og styringsrente er negativt korrelert i årene frem til 2022, mens de er positivt korrelert i årene etter. Dette stemmer godt med rentepolitkken til Norges bank, da de hever styringsrenten for å få bukt med den høye kronekursen. Norges bank støtter seg altså på littarturen om at en høyere styringsrente gir en lavere kronekurs, men modellen vår svikter, grunnet kausaliteten til variablene.</w:t>
      </w:r>
    </w:p>
    <w:bookmarkStart w:id="40" w:name="testing-av-modellen"/>
    <w:p>
      <w:pPr>
        <w:pStyle w:val="Heading2"/>
      </w:pPr>
      <w:r>
        <w:t xml:space="preserve">Testing av modellen</w:t>
      </w:r>
    </w:p>
    <w:p>
      <w:pPr>
        <w:pStyle w:val="FirstParagraph"/>
      </w:pPr>
      <w:r>
        <w:t xml:space="preserve">Da jeg har et bankene statistikkhjerte, skjekker jeg modellantagelsene for den linjære modellen vi har konstruert for sammenhengen mellom kronekursen og styringsrenten.</w:t>
      </w:r>
      <w:r>
        <w:t xml:space="preserve"> </w:t>
      </w:r>
      <w:r>
        <w:t xml:space="preserve">### Konstant varians</w:t>
      </w:r>
    </w:p>
    <w:p>
      <w:pPr>
        <w:pStyle w:val="SourceCode"/>
      </w:pPr>
      <w:r>
        <w:rPr>
          <w:rStyle w:val="FunctionTok"/>
        </w:rPr>
        <w:t xml:space="preserve">plot</w:t>
      </w:r>
      <w:r>
        <w:rPr>
          <w:rStyle w:val="NormalTok"/>
        </w:rPr>
        <w:t xml:space="preserve">(model_2014_2022, </w:t>
      </w:r>
      <w:r>
        <w:rPr>
          <w:rStyle w:val="AttributeTok"/>
        </w:rPr>
        <w:t xml:space="preserve">which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30" name="Picture"/>
            <a:graphic>
              <a:graphicData uri="http://schemas.openxmlformats.org/drawingml/2006/picture">
                <pic:pic>
                  <pic:nvPicPr>
                    <pic:cNvPr descr="Valutakurs_eksamen2023_files/figure-docx/unnamed-chunk-8-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Det første vi vil teste er om</w:t>
      </w:r>
      <w:r>
        <w:t xml:space="preserve"> </w:t>
      </w:r>
      <m:oMath>
        <m:r>
          <m:t>ϵ</m:t>
        </m:r>
        <m:r>
          <m:rPr>
            <m:sty m:val="p"/>
          </m:rPr>
          <m:t>=</m:t>
        </m:r>
        <m:r>
          <m:t>N</m:t>
        </m:r>
        <m:d>
          <m:dPr>
            <m:begChr m:val="("/>
            <m:sepChr m:val=""/>
            <m:endChr m:val=")"/>
            <m:grow/>
          </m:dPr>
          <m:e>
            <m:r>
              <m:t>0</m:t>
            </m:r>
            <m:r>
              <m:rPr>
                <m:sty m:val="p"/>
              </m:rPr>
              <m:t>,</m:t>
            </m:r>
            <m:sSup>
              <m:e>
                <m:r>
                  <m:t>σ</m:t>
                </m:r>
              </m:e>
              <m:sup>
                <m:r>
                  <m:t>2</m:t>
                </m:r>
              </m:sup>
            </m:sSup>
          </m:e>
        </m:d>
      </m:oMath>
      <w:r>
        <w:t xml:space="preserve"> </w:t>
      </w:r>
      <w:r>
        <w:t xml:space="preserve">er normalfordelt, altså at den er uavhening av den predikerte verdien (</w:t>
      </w:r>
      <m:oMath>
        <m:r>
          <m:t>E</m:t>
        </m:r>
        <m:d>
          <m:dPr>
            <m:begChr m:val="("/>
            <m:sepChr m:val=""/>
            <m:endChr m:val=")"/>
            <m:grow/>
          </m:dPr>
          <m:e>
            <m:r>
              <m:t>Y</m:t>
            </m:r>
            <m:r>
              <m:rPr>
                <m:sty m:val="p"/>
              </m:rPr>
              <m:t>|</m:t>
            </m:r>
            <m:r>
              <m:t>x</m:t>
            </m:r>
          </m:e>
        </m:d>
      </m:oMath>
      <w:r>
        <w:t xml:space="preserve">). Av plottet ser vi at reusidalene synker når den predikerte verdien øker, men at reusidalene er tilfeldige når den predikerte kronekursen er større enn 9.2. For lave predikerte verdier av styringsrenten ser vi altså at modellen konstant overestimerer den sanne verdien.</w:t>
      </w:r>
    </w:p>
    <w:bookmarkStart w:id="35" w:name="qq-plot"/>
    <w:p>
      <w:pPr>
        <w:pStyle w:val="Heading3"/>
      </w:pPr>
      <w:r>
        <w:t xml:space="preserve">QQ-plot</w:t>
      </w:r>
    </w:p>
    <w:p>
      <w:pPr>
        <w:pStyle w:val="SourceCode"/>
      </w:pPr>
      <w:r>
        <w:rPr>
          <w:rStyle w:val="FunctionTok"/>
        </w:rPr>
        <w:t xml:space="preserve">plot</w:t>
      </w:r>
      <w:r>
        <w:rPr>
          <w:rStyle w:val="NormalTok"/>
        </w:rPr>
        <w:t xml:space="preserve">(model_2014_2022, </w:t>
      </w:r>
      <w:r>
        <w:rPr>
          <w:rStyle w:val="AttributeTok"/>
        </w:rPr>
        <w:t xml:space="preserve">which =</w:t>
      </w:r>
      <w:r>
        <w:rPr>
          <w:rStyle w:val="NormalTok"/>
        </w:rPr>
        <w:t xml:space="preserve"> </w:t>
      </w:r>
      <w:r>
        <w:rPr>
          <w:rStyle w:val="DecValTok"/>
        </w:rPr>
        <w:t xml:space="preserve">2</w:t>
      </w:r>
      <w:r>
        <w:rPr>
          <w:rStyle w:val="NormalTok"/>
        </w:rPr>
        <w:t xml:space="preserve">)</w:t>
      </w:r>
    </w:p>
    <w:p>
      <w:pPr>
        <w:pStyle w:val="FirstParagraph"/>
      </w:pPr>
      <w:r>
        <w:drawing>
          <wp:inline>
            <wp:extent cx="4620126" cy="3696101"/>
            <wp:effectExtent b="0" l="0" r="0" t="0"/>
            <wp:docPr descr="" title="" id="33" name="Picture"/>
            <a:graphic>
              <a:graphicData uri="http://schemas.openxmlformats.org/drawingml/2006/picture">
                <pic:pic>
                  <pic:nvPicPr>
                    <pic:cNvPr descr="Valutakurs_eksamen2023_files/figure-docx/unnamed-chunk-9-1.png" id="34" name="Picture"/>
                    <pic:cNvPicPr>
                      <a:picLocks noChangeArrowheads="1" noChangeAspect="1"/>
                    </pic:cNvPicPr>
                  </pic:nvPicPr>
                  <pic:blipFill>
                    <a:blip r:embed="rId3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har nå antatt en linjær regresjonsmodell, altså at vi kan skrive $E(Y|x) =</w:t>
      </w:r>
      <w:r>
        <w:t xml:space="preserve"> </w:t>
      </w:r>
      <w:r>
        <w:t xml:space="preserve"> </w:t>
      </w:r>
      <w:r>
        <w:t xml:space="preserve">x +</w:t>
      </w:r>
      <w:r>
        <w:t xml:space="preserve"> </w:t>
      </w:r>
      <w:r>
        <w:t xml:space="preserve">$, der vi har at</w:t>
      </w:r>
      <w:r>
        <w:t xml:space="preserve"> </w:t>
      </w:r>
      <m:oMath>
        <m:r>
          <m:t>ϵ</m:t>
        </m:r>
        <m:r>
          <m:rPr>
            <m:sty m:val="p"/>
          </m:rPr>
          <m:t>=</m:t>
        </m:r>
        <m:r>
          <m:t>N</m:t>
        </m:r>
        <m:d>
          <m:dPr>
            <m:begChr m:val="("/>
            <m:sepChr m:val=""/>
            <m:endChr m:val=")"/>
            <m:grow/>
          </m:dPr>
          <m:e>
            <m:r>
              <m:t>0</m:t>
            </m:r>
            <m:r>
              <m:rPr>
                <m:sty m:val="p"/>
              </m:rPr>
              <m:t>,</m:t>
            </m:r>
            <m:sSup>
              <m:e>
                <m:r>
                  <m:t>σ</m:t>
                </m:r>
              </m:e>
              <m:sup>
                <m:r>
                  <m:t>2</m:t>
                </m:r>
              </m:sup>
            </m:sSup>
          </m:e>
        </m:d>
      </m:oMath>
      <w:r>
        <w:t xml:space="preserve">. Vi tester lineariteten ved å konsturere et qq-plot, der vi ordner</w:t>
      </w:r>
      <w:r>
        <w:t xml:space="preserve"> </w:t>
      </w:r>
      <m:oMath>
        <m:r>
          <m:t>ϵ</m:t>
        </m:r>
      </m:oMath>
      <w:r>
        <w:t xml:space="preserve"> </w:t>
      </w:r>
      <w:r>
        <w:t xml:space="preserve">i stigende rekkefølge, og sammenligner disse kvantilene med kvantilene fra normalfordelingen.</w:t>
      </w:r>
    </w:p>
    <w:p>
      <w:pPr>
        <w:pStyle w:val="BodyText"/>
      </w:pPr>
      <w:r>
        <w:t xml:space="preserve">Vi ser at modellen i stor grad passer med linjen, slik at antagelsen om lineraitet er oppfylt.</w:t>
      </w:r>
    </w:p>
    <w:bookmarkEnd w:id="35"/>
    <w:bookmarkStart w:id="39" w:name="homoskedastisitet"/>
    <w:p>
      <w:pPr>
        <w:pStyle w:val="Heading3"/>
      </w:pPr>
      <w:r>
        <w:t xml:space="preserve">Homoskedastisitet</w:t>
      </w:r>
    </w:p>
    <w:p>
      <w:pPr>
        <w:pStyle w:val="SourceCode"/>
      </w:pPr>
      <w:r>
        <w:rPr>
          <w:rStyle w:val="FunctionTok"/>
        </w:rPr>
        <w:t xml:space="preserve">plot</w:t>
      </w:r>
      <w:r>
        <w:rPr>
          <w:rStyle w:val="NormalTok"/>
        </w:rPr>
        <w:t xml:space="preserve">(model_2014_2022, </w:t>
      </w:r>
      <w:r>
        <w:rPr>
          <w:rStyle w:val="AttributeTok"/>
        </w:rPr>
        <w:t xml:space="preserve">which =</w:t>
      </w:r>
      <w:r>
        <w:rPr>
          <w:rStyle w:val="NormalTok"/>
        </w:rPr>
        <w:t xml:space="preserve"> </w:t>
      </w:r>
      <w:r>
        <w:rPr>
          <w:rStyle w:val="DecValTok"/>
        </w:rPr>
        <w:t xml:space="preserve">3</w:t>
      </w:r>
      <w:r>
        <w:rPr>
          <w:rStyle w:val="NormalTok"/>
        </w:rPr>
        <w:t xml:space="preserve">)</w:t>
      </w:r>
    </w:p>
    <w:p>
      <w:pPr>
        <w:pStyle w:val="FirstParagraph"/>
      </w:pPr>
      <w:r>
        <w:drawing>
          <wp:inline>
            <wp:extent cx="4620126" cy="3696101"/>
            <wp:effectExtent b="0" l="0" r="0" t="0"/>
            <wp:docPr descr="" title="" id="37" name="Picture"/>
            <a:graphic>
              <a:graphicData uri="http://schemas.openxmlformats.org/drawingml/2006/picture">
                <pic:pic>
                  <pic:nvPicPr>
                    <pic:cNvPr descr="Valutakurs_eksamen2023_files/figure-docx/unnamed-chunk-10-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Vi ser at de standardiserte reusidalene avtar når de predikerte verdiene øker, altså at variansen ikke holdes konstant. Dette stemmer godt det første reusidalplottet, som viser at modellen overestimerer lave verdier av kronekursen.</w:t>
      </w:r>
    </w:p>
    <w:bookmarkEnd w:id="39"/>
    <w:bookmarkEnd w:id="40"/>
    <w:bookmarkStart w:id="41" w:name="api"/>
    <w:p>
      <w:pPr>
        <w:pStyle w:val="Heading2"/>
      </w:pPr>
      <w:r>
        <w:t xml:space="preserve">API</w:t>
      </w:r>
    </w:p>
    <w:p>
      <w:pPr>
        <w:pStyle w:val="FirstParagraph"/>
      </w:pPr>
      <w:r>
        <w:t xml:space="preserve">Et API er en måte å lagre data på, uten at det er formidlet gjennom et brukergrensesnitt. Da dette er enorme datasett, må vi begrense oss på hvilke variabler vi importerer inn for å jobbe med. Hver gang vi kjører forespøselen i et API, henter den ut det oppdatererte datasettet.</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32" Target="media/rId3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Valutakurs</dc:title>
  <dc:creator/>
  <cp:keywords/>
  <dcterms:created xsi:type="dcterms:W3CDTF">2026-09-23T15:42:05Z</dcterms:created>
  <dcterms:modified xsi:type="dcterms:W3CDTF">2026-09-23T15:42:05Z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