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 for a se sammenhenger</w:t>
      </w:r>
    </w:p>
    <w:p>
      <w:pPr>
        <w:pStyle w:val="FirstParagraph"/>
      </w:pPr>
      <w:r>
        <w:t xml:space="preserve">#Leser inn datasettene jeg trenger</w:t>
      </w:r>
    </w:p>
    <w:p>
      <w:pPr>
        <w:pStyle w:val="SourceCode"/>
      </w:pPr>
      <w:r>
        <w:rPr>
          <w:rStyle w:val="NormalTok"/>
        </w:rPr>
        <w:t xml:space="preserve">vannreservoar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"C:/Users/ragnh/OneDrive/Dokumenter/Termpaper_ECON3170_2026/Datasett/vannreservoar.rds"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nedbor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"C:/Users/ragnh/OneDrive/Dokumenter/Termpaper_ECON3170_2026/Datasett/nedbor.rds"</w:t>
      </w:r>
      <w:r>
        <w:rPr>
          <w:rStyle w:val="NormalTok"/>
        </w:rPr>
        <w:t xml:space="preserve">)</w:t>
      </w:r>
    </w:p>
    <w:bookmarkStart w:id="29" w:name="tidseriediagram-med-vannreservoarene"/>
    <w:p>
      <w:pPr>
        <w:pStyle w:val="Heading2"/>
      </w:pPr>
      <w:r>
        <w:t xml:space="preserve">Tidseriediagram med vannreservoarene</w:t>
      </w:r>
    </w:p>
    <w:p>
      <w:pPr>
        <w:pStyle w:val="FirstParagraph"/>
      </w:pPr>
      <w:r>
        <w:t xml:space="preserve">Vi lager et tidsseriediagram med vannreservoarene. Da dette varierer periodisk, ønsker vi å lage et spagettiplott. Vi ser først på prisområde NO1, for å gjøre dette enklere.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(dato)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gjennomsnitt_fylling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(fyllingsgrad),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dag)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gjennomsnitt_fylling,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(year)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"Tidspunkt pa aret"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"Fyllingsgrad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magasinfylling i Norge"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lott_sammenhenger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Kabel</w:t>
            </w:r>
          </w:p>
        </w:tc>
        <w:tc>
          <w:tcPr/>
          <w:p>
            <w:pPr>
              <w:pStyle w:val="Compact"/>
            </w:pPr>
            <w:r>
              <w:t xml:space="preserve">Innføringsår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Kapasitet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NorNed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Nederland</w:t>
            </w:r>
          </w:p>
        </w:tc>
        <w:tc>
          <w:tcPr/>
          <w:p>
            <w:pPr>
              <w:pStyle w:val="Compact"/>
            </w:pPr>
            <w:r>
              <w:t xml:space="preserve">700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Cross-Skagerak 4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Danmark</w:t>
            </w:r>
          </w:p>
        </w:tc>
        <w:tc>
          <w:tcPr/>
          <w:p>
            <w:pPr>
              <w:pStyle w:val="Compact"/>
            </w:pPr>
            <w:r>
              <w:t xml:space="preserve">1700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NordLink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Tyskland</w:t>
            </w:r>
          </w:p>
        </w:tc>
        <w:tc>
          <w:tcPr/>
          <w:p>
            <w:pPr>
              <w:pStyle w:val="Compact"/>
            </w:pPr>
            <w:r>
              <w:t xml:space="preserve">1400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Sea Link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Storbritannia</w:t>
            </w:r>
          </w:p>
        </w:tc>
        <w:tc>
          <w:tcPr/>
          <w:p>
            <w:pPr>
              <w:pStyle w:val="Compact"/>
            </w:pPr>
            <w:r>
              <w:t xml:space="preserve">1400 MW</w:t>
            </w:r>
          </w:p>
        </w:tc>
      </w:tr>
    </w:tbl>
    <w:p>
      <w:pPr>
        <w:pStyle w:val="BodyText"/>
      </w:pPr>
      <w:r>
        <w:t xml:space="preserve">Vi ser da på gjennomsnittlig fyllingsgrad i de ulike intervallene mellom innføringen av kablene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(prisomrade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isoweek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"Før 2008"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"2008–2019"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"2020–2024"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periode,</w:t>
      </w:r>
      <w:r>
        <w:br/>
      </w:r>
      <w:r>
        <w:rPr>
          <w:rStyle w:val="NormalTok"/>
        </w:rPr>
        <w:t xml:space="preserve">    uke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gjennomsnitt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(fyllingsgrad,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p3,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uke,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gjennomsnitt,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periode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fyllingsgrad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magasinfylling i NO2"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"Sammenligning før og etter utbyggingen av utenlandskabler"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lott_sammenhenger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er endringen i fyllingsgraden større når strømprisen er høy? øker eksportert strømpris? Hvordan korrelerer fyllingsgraden med nedbør, samt strømforbruk med temperatur?</w:t>
      </w:r>
    </w:p>
    <w:p>
      <w:pPr>
        <w:pStyle w:val="SourceCode"/>
      </w:pPr>
      <w:r>
        <w:rPr>
          <w:rStyle w:val="NormalTok"/>
        </w:rPr>
        <w:t xml:space="preserve">nedbor_daglig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nedbor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nedbor_mm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(nedbor_mm,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nedbor_aar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nedbor_daglig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akkumulert_nedbor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(nedbor_mm,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(nedbor_aar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ar)</w:t>
      </w:r>
    </w:p>
    <w:p>
      <w:pPr>
        <w:pStyle w:val="SourceCode"/>
      </w:pPr>
      <w:r>
        <w:rPr>
          <w:rStyle w:val="VerbatimChar"/>
        </w:rPr>
        <w:t xml:space="preserve"> [1] 1995 1996 1997 1998 1999 2000 2001 2002 2003 2004 2005 2006 2007 2008 2009</w:t>
      </w:r>
      <w:r>
        <w:br/>
      </w:r>
      <w:r>
        <w:rPr>
          <w:rStyle w:val="VerbatimChar"/>
        </w:rPr>
        <w:t xml:space="preserve">[16] 2010 2011 2012 2013 2014 2015 2016 2017 2018 2019 2020 2021 2022 2023 2024</w:t>
      </w:r>
    </w:p>
    <w:p>
      <w:pPr>
        <w:pStyle w:val="SourceCode"/>
      </w:pPr>
      <w:r>
        <w:rPr>
          <w:rStyle w:val="NormalTok"/>
        </w:rPr>
        <w:t xml:space="preserve">fylling_oktober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prisomrade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day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fylling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(fyllingsgrad),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ar)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nedbor_aar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fylling_oktober,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analyse_plot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nedbor_indeks =</w:t>
      </w:r>
      <w:r>
        <w:rPr>
          <w:rStyle w:val="NormalTok"/>
        </w:rPr>
        <w:t xml:space="preserve"> akkumulert_nedbor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(akkumulert_nedbor)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fylling_indeks =</w:t>
      </w:r>
      <w:r>
        <w:rPr>
          <w:rStyle w:val="NormalTok"/>
        </w:rPr>
        <w:t xml:space="preserve"> fylling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(analyse_plot,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nedbor_indeks,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"Nedbør"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nedbor_indeks))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fylling_indeks,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"Magasinfylling"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fylling_indeks))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"År"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"Indeks (første år = 100)"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"Utviklingen i nedbør og magasinfylling over tid"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lott_sammenhenger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 for a se sammenhenger</dc:title>
  <dc:creator/>
  <cp:keywords/>
  <dcterms:created xsi:type="dcterms:W3CDTF">2026-09-24T15:17:35Z</dcterms:created>
  <dcterms:modified xsi:type="dcterms:W3CDTF">2026-09-24T15:17:35Z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