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Sammenhenger mellom vannkraft, magasinfylling og nedbør</w:t>
      </w:r>
    </w:p>
    <w:p>
      <w:pPr>
        <w:pStyle w:val="SourceCode"/>
      </w:pPr>
      <w:r>
        <w:rPr>
          <w:rStyle w:val="CommentTok"/>
        </w:rPr>
        <w:t xml:space="preserve">#| echo: false</w:t>
      </w:r>
      <w:r>
        <w:br/>
      </w:r>
      <w:r>
        <w:rPr>
          <w:rStyle w:val="CommentTok"/>
        </w:rPr>
        <w:t xml:space="preserve">#| </w:t>
      </w:r>
      <w:r>
        <w:br/>
      </w:r>
      <w:r>
        <w:rPr>
          <w:rStyle w:val="FunctionTok"/>
        </w:rPr>
        <w:t xml:space="preserve">library</w:t>
      </w:r>
      <w:r>
        <w:rPr>
          <w:rStyle w:val="NormalTok"/>
        </w:rPr>
        <w:t xml:space="preserve">(httr); </w:t>
      </w:r>
      <w:r>
        <w:rPr>
          <w:rStyle w:val="FunctionTok"/>
        </w:rPr>
        <w:t xml:space="preserve">library</w:t>
      </w:r>
      <w:r>
        <w:rPr>
          <w:rStyle w:val="NormalTok"/>
        </w:rPr>
        <w:t xml:space="preserve">(jsonlite);  </w:t>
      </w:r>
      <w:r>
        <w:rPr>
          <w:rStyle w:val="FunctionTok"/>
        </w:rPr>
        <w:t xml:space="preserve">library</w:t>
      </w:r>
      <w:r>
        <w:rPr>
          <w:rStyle w:val="NormalTok"/>
        </w:rPr>
        <w:t xml:space="preserve">(lubridate); </w:t>
      </w:r>
      <w:r>
        <w:rPr>
          <w:rStyle w:val="FunctionTok"/>
        </w:rPr>
        <w:t xml:space="preserve">library</w:t>
      </w:r>
      <w:r>
        <w:rPr>
          <w:rStyle w:val="NormalTok"/>
        </w:rPr>
        <w:t xml:space="preserve">(zoo); </w:t>
      </w:r>
      <w:r>
        <w:rPr>
          <w:rStyle w:val="FunctionTok"/>
        </w:rPr>
        <w:t xml:space="preserve">library</w:t>
      </w:r>
      <w:r>
        <w:rPr>
          <w:rStyle w:val="NormalTok"/>
        </w:rPr>
        <w:t xml:space="preserve">(rugarch); </w:t>
      </w:r>
      <w:r>
        <w:rPr>
          <w:rStyle w:val="FunctionTok"/>
        </w:rPr>
        <w:t xml:space="preserve">library</w:t>
      </w:r>
      <w:r>
        <w:rPr>
          <w:rStyle w:val="NormalTok"/>
        </w:rPr>
        <w:t xml:space="preserve">(plm); </w:t>
      </w:r>
      <w:r>
        <w:rPr>
          <w:rStyle w:val="FunctionTok"/>
        </w:rPr>
        <w:t xml:space="preserve">library</w:t>
      </w:r>
      <w:r>
        <w:rPr>
          <w:rStyle w:val="NormalTok"/>
        </w:rPr>
        <w:t xml:space="preserve">(vars) ; </w:t>
      </w:r>
      <w:r>
        <w:rPr>
          <w:rStyle w:val="FunctionTok"/>
        </w:rPr>
        <w:t xml:space="preserve">library</w:t>
      </w:r>
      <w:r>
        <w:rPr>
          <w:rStyle w:val="NormalTok"/>
        </w:rPr>
        <w:t xml:space="preserve">(tidyverse)</w:t>
      </w:r>
    </w:p>
    <w:bookmarkStart w:id="20" w:name="strømstøtteordningen"/>
    <w:p>
      <w:pPr>
        <w:pStyle w:val="Heading2"/>
      </w:pPr>
      <w:r>
        <w:t xml:space="preserve">Strømstøtteordningen</w:t>
      </w:r>
    </w:p>
    <w:p>
      <w:pPr>
        <w:pStyle w:val="FirstParagraph"/>
      </w:pPr>
      <w:r>
        <w:t xml:space="preserve">For å analysere forbruke</w:t>
      </w:r>
    </w:p>
    <w:bookmarkEnd w:id="20"/>
    <w:bookmarkStart w:id="24" w:name="X43a57cae3765d07697c22546301aadbc1ef3c28"/>
    <w:p>
      <w:pPr>
        <w:pStyle w:val="Heading2"/>
      </w:pPr>
      <w:r>
        <w:t xml:space="preserve">Henter du datasettene som er lagret på datamaskinen</w:t>
      </w:r>
    </w:p>
    <w:p>
      <w:pPr>
        <w:pStyle w:val="SourceCode"/>
      </w:pPr>
      <w:r>
        <w:rPr>
          <w:rStyle w:val="NormalTok"/>
        </w:rPr>
        <w:t xml:space="preserve">strompriser_norge_wide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"C:/Users/ragnh/OneDrive/Dokumenter/Termpaper_ECON3170_2026/Datasett/strompris_norge_wide.rds"</w:t>
      </w:r>
      <w:r>
        <w:rPr>
          <w:rStyle w:val="NormalTok"/>
        </w:rPr>
        <w:t xml:space="preserve">)</w:t>
      </w:r>
      <w:r>
        <w:br/>
      </w:r>
      <w:r>
        <w:rPr>
          <w:rStyle w:val="NormalTok"/>
        </w:rPr>
        <w:t xml:space="preserve">nedbor </w:t>
      </w:r>
      <w:r>
        <w:rPr>
          <w:rStyle w:val="OtherTok"/>
        </w:rPr>
        <w:t xml:space="preserve">&lt;-</w:t>
      </w:r>
      <w:r>
        <w:rPr>
          <w:rStyle w:val="NormalTok"/>
        </w:rPr>
        <w:t xml:space="preserve"> </w:t>
      </w:r>
      <w:r>
        <w:rPr>
          <w:rStyle w:val="FunctionTok"/>
        </w:rPr>
        <w:t xml:space="preserve">readRDS</w:t>
      </w:r>
      <w:r>
        <w:rPr>
          <w:rStyle w:val="NormalTok"/>
        </w:rPr>
        <w:t xml:space="preserve">(</w:t>
      </w:r>
      <w:r>
        <w:br/>
      </w:r>
      <w:r>
        <w:rPr>
          <w:rStyle w:val="NormalTok"/>
        </w:rPr>
        <w:t xml:space="preserve">  </w:t>
      </w:r>
      <w:r>
        <w:rPr>
          <w:rStyle w:val="StringTok"/>
        </w:rPr>
        <w:t xml:space="preserve">"C:/Users/ragnh/OneDrive/Dokumenter/Termpaper_ECON3170_2026/Datasett/nedbor.rds"</w:t>
      </w:r>
      <w:r>
        <w:br/>
      </w:r>
      <w:r>
        <w:rPr>
          <w:rStyle w:val="NormalTok"/>
        </w:rPr>
        <w:t xml:space="preserve">)</w:t>
      </w:r>
      <w:r>
        <w:br/>
      </w:r>
      <w:r>
        <w:br/>
      </w:r>
      <w:r>
        <w:rPr>
          <w:rStyle w:val="NormalTok"/>
        </w:rPr>
        <w:t xml:space="preserve">strompriser_norge_long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"C:/Users/ragnh/OneDrive/Dokumenter/Termpaper_ECON3170_2026/Datasett/strompris_norge_long.rds"</w:t>
      </w:r>
      <w:r>
        <w:rPr>
          <w:rStyle w:val="NormalTok"/>
        </w:rPr>
        <w:t xml:space="preserve">)</w:t>
      </w:r>
      <w:r>
        <w:br/>
      </w:r>
      <w:r>
        <w:rPr>
          <w:rStyle w:val="NormalTok"/>
        </w:rPr>
        <w:t xml:space="preserve">forventing_mot_forbruk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"C:/Users/ragnh/OneDrive/Dokumenter/Termpaper_ECON3170_2026/Datasett/forventing_mot_forbruk_norge.rds"</w:t>
      </w:r>
      <w:r>
        <w:rPr>
          <w:rStyle w:val="NormalTok"/>
        </w:rPr>
        <w:t xml:space="preserve">)</w:t>
      </w:r>
      <w:r>
        <w:br/>
      </w:r>
      <w:r>
        <w:rPr>
          <w:rStyle w:val="NormalTok"/>
        </w:rPr>
        <w:t xml:space="preserve">total_produksjon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"C:/Users/ragnh/OneDrive/Dokumenter/Termpaper_ECON3170_2026/Datasett/total_produksjon.rds"</w:t>
      </w:r>
      <w:r>
        <w:rPr>
          <w:rStyle w:val="NormalTok"/>
        </w:rPr>
        <w:t xml:space="preserve">)</w:t>
      </w:r>
      <w:r>
        <w:br/>
      </w:r>
      <w:r>
        <w:rPr>
          <w:rStyle w:val="NormalTok"/>
        </w:rPr>
        <w:t xml:space="preserve">vannreservoar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"C:/Users/ragnh/OneDrive/Dokumenter/Termpaper_ECON3170_2026/Datasett/vannreservoar.rds"</w:t>
      </w:r>
      <w:r>
        <w:rPr>
          <w:rStyle w:val="NormalTok"/>
        </w:rPr>
        <w:t xml:space="preserve">)</w:t>
      </w:r>
      <w:r>
        <w:br/>
      </w:r>
      <w:r>
        <w:rPr>
          <w:rStyle w:val="FunctionTok"/>
        </w:rPr>
        <w:t xml:space="preserve">glimpse</w:t>
      </w:r>
      <w:r>
        <w:rPr>
          <w:rStyle w:val="NormalTok"/>
        </w:rPr>
        <w:t xml:space="preserve">(nedbor)</w:t>
      </w:r>
    </w:p>
    <w:p>
      <w:pPr>
        <w:pStyle w:val="SourceCode"/>
      </w:pPr>
      <w:r>
        <w:rPr>
          <w:rStyle w:val="VerbatimChar"/>
        </w:rPr>
        <w:t xml:space="preserve">Rows: 53,574</w:t>
      </w:r>
      <w:r>
        <w:br/>
      </w:r>
      <w:r>
        <w:rPr>
          <w:rStyle w:val="VerbatimChar"/>
        </w:rPr>
        <w:t xml:space="preserve">Columns: 3</w:t>
      </w:r>
      <w:r>
        <w:br/>
      </w:r>
      <w:r>
        <w:rPr>
          <w:rStyle w:val="VerbatimChar"/>
        </w:rPr>
        <w:t xml:space="preserve">$ station   &lt;chr&gt; "SN42520:0", "SN42520:0", "SN42520:0", "SN42520:0", "SN42520…</w:t>
      </w:r>
      <w:r>
        <w:br/>
      </w:r>
      <w:r>
        <w:rPr>
          <w:rStyle w:val="VerbatimChar"/>
        </w:rPr>
        <w:t xml:space="preserve">$ dato      &lt;date&gt; 1995-01-01, 1995-01-02, 1995-01-03, 1995-01-04, 1995-01-05,…</w:t>
      </w:r>
      <w:r>
        <w:br/>
      </w:r>
      <w:r>
        <w:rPr>
          <w:rStyle w:val="VerbatimChar"/>
        </w:rPr>
        <w:t xml:space="preserve">$ nedbor_mm &lt;dbl&gt; 0.8, 0.0, 0.0, 0.0, 0.0, 2.5, 1.0, 15.6, 6.9, 29.5, 0.0, 0.0…</w:t>
      </w:r>
    </w:p>
    <w:p>
      <w:pPr>
        <w:pStyle w:val="SourceCode"/>
      </w:pPr>
      <w:r>
        <w:rPr>
          <w:rStyle w:val="NormalTok"/>
        </w:rPr>
        <w:t xml:space="preserve">p1 </w:t>
      </w:r>
      <w:r>
        <w:rPr>
          <w:rStyle w:val="OtherTok"/>
        </w:rPr>
        <w:t xml:space="preserve">&lt;-</w:t>
      </w:r>
      <w:r>
        <w:rPr>
          <w:rStyle w:val="NormalTok"/>
        </w:rPr>
        <w:t xml:space="preserve"> strompriser_norge_long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datetime, </w:t>
      </w:r>
      <w:r>
        <w:rPr>
          <w:rStyle w:val="AttributeTok"/>
        </w:rPr>
        <w:t xml:space="preserve">y =</w:t>
      </w:r>
      <w:r>
        <w:rPr>
          <w:rStyle w:val="NormalTok"/>
        </w:rPr>
        <w:t xml:space="preserve"> pris, </w:t>
      </w:r>
      <w:r>
        <w:rPr>
          <w:rStyle w:val="AttributeTok"/>
        </w:rPr>
        <w:t xml:space="preserve">color =</w:t>
      </w:r>
      <w:r>
        <w:rPr>
          <w:rStyle w:val="NormalTok"/>
        </w:rPr>
        <w:t xml:space="preserve"> prisomrade)) </w:t>
      </w:r>
      <w:r>
        <w:rPr>
          <w:rStyle w:val="SpecialCharTok"/>
        </w:rPr>
        <w:t xml:space="preserve">+</w:t>
      </w:r>
      <w:r>
        <w:rPr>
          <w:rStyle w:val="NormalTok"/>
        </w:rPr>
        <w:t xml:space="preserve"> </w:t>
      </w:r>
      <w:r>
        <w:rPr>
          <w:rStyle w:val="FunctionTok"/>
        </w:rPr>
        <w:t xml:space="preserve">geom_line</w:t>
      </w:r>
      <w:r>
        <w:rPr>
          <w:rStyle w:val="NormalTok"/>
        </w:rPr>
        <w:t xml:space="preserve">()</w:t>
      </w:r>
      <w:r>
        <w:br/>
      </w:r>
      <w:r>
        <w:br/>
      </w:r>
      <w:r>
        <w:rPr>
          <w:rStyle w:val="NormalTok"/>
        </w:rPr>
        <w:t xml:space="preserve">p1</w:t>
      </w:r>
    </w:p>
    <w:p>
      <w:pPr>
        <w:pStyle w:val="FirstParagraph"/>
      </w:pPr>
      <w:r>
        <w:drawing>
          <wp:inline>
            <wp:extent cx="4620126" cy="3696101"/>
            <wp:effectExtent b="0" l="0" r="0" t="0"/>
            <wp:docPr descr="" title="" id="22" name="Picture"/>
            <a:graphic>
              <a:graphicData uri="http://schemas.openxmlformats.org/drawingml/2006/picture">
                <pic:pic>
                  <pic:nvPicPr>
                    <pic:cNvPr descr="se_sammenhenger_verson2_files/figure-docx/unnamed-chunk-3-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End w:id="24"/>
    <w:bookmarkStart w:id="32" w:name="X7a5afe0068a2418d12675d3e16700a723fc14d8"/>
    <w:p>
      <w:pPr>
        <w:pStyle w:val="Heading1"/>
      </w:pPr>
      <w:r>
        <w:t xml:space="preserve">Kombinerer de to datasettene for forvenet strømforbruk, og markedsprisen på strøm</w:t>
      </w:r>
    </w:p>
    <w:p>
      <w:pPr>
        <w:pStyle w:val="FirstParagraph"/>
      </w:pPr>
      <w:r>
        <w:t xml:space="preserve">For å finne sammenhenger mellom strømforbruk og strømpris, kombinerer vi de to datasettene til en tibble. Deretter lager vi et scatterplot, for å få et innblikk i eventuelle korrelasjoner.</w:t>
      </w:r>
    </w:p>
    <w:p>
      <w:pPr>
        <w:pStyle w:val="SourceCode"/>
      </w:pPr>
      <w:r>
        <w:rPr>
          <w:rStyle w:val="NormalTok"/>
        </w:rPr>
        <w:t xml:space="preserve">strompriser_mot_forventing </w:t>
      </w:r>
      <w:r>
        <w:rPr>
          <w:rStyle w:val="OtherTok"/>
        </w:rPr>
        <w:t xml:space="preserve">&lt;-</w:t>
      </w:r>
      <w:r>
        <w:rPr>
          <w:rStyle w:val="NormalTok"/>
        </w:rPr>
        <w:t xml:space="preserve"> forventing_mot_forbruk </w:t>
      </w:r>
      <w:r>
        <w:rPr>
          <w:rStyle w:val="SpecialCharTok"/>
        </w:rPr>
        <w:t xml:space="preserve">|&gt;</w:t>
      </w:r>
      <w:r>
        <w:br/>
      </w:r>
      <w:r>
        <w:rPr>
          <w:rStyle w:val="NormalTok"/>
        </w:rPr>
        <w:t xml:space="preserve">  </w:t>
      </w:r>
      <w:r>
        <w:rPr>
          <w:rStyle w:val="FunctionTok"/>
        </w:rPr>
        <w:t xml:space="preserve">left_join</w:t>
      </w:r>
      <w:r>
        <w:rPr>
          <w:rStyle w:val="NormalTok"/>
        </w:rPr>
        <w:t xml:space="preserve">(strompriser_norge_long,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tringTok"/>
        </w:rPr>
        <w:t xml:space="preserve">"prisomrade"</w:t>
      </w:r>
      <w:r>
        <w:rPr>
          <w:rStyle w:val="NormalTok"/>
        </w:rPr>
        <w:t xml:space="preserve">)) </w:t>
      </w:r>
    </w:p>
    <w:p>
      <w:pPr>
        <w:pStyle w:val="FirstParagraph"/>
      </w:pPr>
      <w:r>
        <w:t xml:space="preserve">Norge er delt inn i fem prisområder: NO1, NO2, NO3, NO4 og NO5. Prisområdene er geografiske områder der strømprisen kan være forskjellig som følge av blant annet forskjeller i produksjon, forbruk og kapasitet i strømnettet. Når det er begrenset kapasitet mellom to områder, kan det oppstå prisforskjeller mellom dem.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2592"/>
        <w:gridCol w:w="57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Prisomrade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Geografisk omrade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Kjennetegn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Ostlandet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Oslo-omradet. Hoyt forbruk og tett befolkning.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Sorvestlandet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Agder og Rogaland. Mye vannkraft og sterke forbindelser til utlandet.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Midt-Norge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Trondelag og More og Romsdal. Mye vannkraft, men kan ha begrenset overforingskapasitet mot sor.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Nord-Norge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Nordland, Troms og Finnmark. Mye vannkraft og relativt lavt forbruk.</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Vestlandet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Vestland og omradet rundt Bergen. Mye vannkraft og store variasjoner i produksjon.</w:t>
            </w:r>
          </w:p>
        </w:tc>
      </w:tr>
    </w:tbl>
    <w:p>
      <w:pPr>
        <w:pStyle w:val="SourceCode"/>
      </w:pPr>
      <w:r>
        <w:rPr>
          <w:rStyle w:val="NormalTok"/>
        </w:rPr>
        <w:t xml:space="preserve">scatter_plot </w:t>
      </w:r>
      <w:r>
        <w:rPr>
          <w:rStyle w:val="OtherTok"/>
        </w:rPr>
        <w:t xml:space="preserve">&lt;-</w:t>
      </w:r>
      <w:r>
        <w:rPr>
          <w:rStyle w:val="NormalTok"/>
        </w:rPr>
        <w:t xml:space="preserve"> strompriser_mot_forventing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hour</w:t>
      </w:r>
      <w:r>
        <w:rPr>
          <w:rStyle w:val="NormalTok"/>
        </w:rPr>
        <w:t xml:space="preserve">(datetime) </w:t>
      </w:r>
      <w:r>
        <w:rPr>
          <w:rStyle w:val="SpecialCharTok"/>
        </w:rPr>
        <w:t xml:space="preserve">%in%</w:t>
      </w:r>
      <w:r>
        <w:rPr>
          <w:rStyle w:val="NormalTok"/>
        </w:rPr>
        <w:t xml:space="preserve"> </w:t>
      </w:r>
      <w:r>
        <w:rPr>
          <w:rStyle w:val="DecValTok"/>
        </w:rPr>
        <w:t xml:space="preserve">8</w:t>
      </w:r>
      <w:r>
        <w:rPr>
          <w:rStyle w:val="SpecialCharTok"/>
        </w:rPr>
        <w:t xml:space="preserve">:</w:t>
      </w:r>
      <w:r>
        <w:rPr>
          <w:rStyle w:val="DecValTok"/>
        </w:rPr>
        <w:t xml:space="preserve">16</w:t>
      </w:r>
      <w:r>
        <w:rPr>
          <w:rStyle w:val="NormalTok"/>
        </w:rPr>
        <w:t xml:space="preserv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faktisk_forbruk_MW, </w:t>
      </w:r>
      <w:r>
        <w:rPr>
          <w:rStyle w:val="AttributeTok"/>
        </w:rPr>
        <w:t xml:space="preserve">y =</w:t>
      </w:r>
      <w:r>
        <w:rPr>
          <w:rStyle w:val="NormalTok"/>
        </w:rPr>
        <w:t xml:space="preserve"> pris,</w:t>
      </w:r>
      <w:r>
        <w:rPr>
          <w:rStyle w:val="AttributeTok"/>
        </w:rPr>
        <w:t xml:space="preserve">color =</w:t>
      </w:r>
      <w:r>
        <w:rPr>
          <w:rStyle w:val="NormalTok"/>
        </w:rPr>
        <w:t xml:space="preserve"> prisomrade))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geom_point</w:t>
      </w:r>
      <w:r>
        <w:rPr>
          <w:rStyle w:val="NormalTok"/>
        </w:rPr>
        <w:t xml:space="preserve">()</w:t>
      </w:r>
      <w:r>
        <w:br/>
      </w:r>
      <w:r>
        <w:br/>
      </w:r>
      <w:r>
        <w:rPr>
          <w:rStyle w:val="NormalTok"/>
        </w:rPr>
        <w:t xml:space="preserve">scatter_plot</w:t>
      </w:r>
    </w:p>
    <w:p>
      <w:pPr>
        <w:pStyle w:val="FirstParagraph"/>
      </w:pPr>
      <w:r>
        <w:drawing>
          <wp:inline>
            <wp:extent cx="4620126" cy="3696101"/>
            <wp:effectExtent b="0" l="0" r="0" t="0"/>
            <wp:docPr descr="" title="" id="26" name="Picture"/>
            <a:graphic>
              <a:graphicData uri="http://schemas.openxmlformats.org/drawingml/2006/picture">
                <pic:pic>
                  <pic:nvPicPr>
                    <pic:cNvPr descr="se_sammenhenger_verson2_files/figure-docx/unnamed-chunk-6-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Av plottet ser vi at strømforbruket holder seg relativt stabilt selv om markedsprisen varierer. Dette er særlig tydelig i prisområdene NO4 og NO5. I mikroøkonomi lærer vi at etterspørselen etter strøm ofte er relativt uelastisk på kort sikt. Plottet er forenlig med dette, ettersom det faktiske strømforbruket endrer seg lite til tross for betydelige variasjoner i markedsprisen.</w:t>
      </w:r>
    </w:p>
    <w:p>
      <w:pPr>
        <w:pStyle w:val="BodyText"/>
      </w:pPr>
      <w:r>
        <w:t xml:space="preserve">Det er imidlertid viktig å være forsiktig med å tolke dette som en direkte sammenheng mellom markedspris og etterspørsel. Forbrukerne møter ikke nødvendigvis den samme prisen som markedsprisen i datasettet. Norgesprisordningen innebærer at enkelte husholdninger betaler en fast eller regulert pris for strømmen, mens markedsprisen fortsatt varierer. Dermed vil endringer i markedsprisen i mindre grad slå direkte ut i den prisen forbrukeren faktisk betaler. Dette kan bidra til å forklare hvorfor strømforbruket holder seg relativt stabilt selv når markedsprisen varierer.</w:t>
      </w:r>
    </w:p>
    <w:p>
      <w:pPr>
        <w:pStyle w:val="BodyText"/>
      </w:pPr>
      <w:r>
        <w:rPr>
          <w:b/>
          <w:bCs/>
        </w:rPr>
        <w:t xml:space="preserve">Norgesprisordningen</w:t>
      </w:r>
    </w:p>
    <w:p>
      <w:pPr>
        <w:pStyle w:val="BodyText"/>
      </w:pPr>
      <w:r>
        <w:t xml:space="preserve">En mulig forklaring på at strømforbruket holder seg relativt stabilt til tross for variasjoner i markedsprisen, er Norgesprisordningen. Norgespris ble innført i oktober 2025 og gir husholdninger som velger ordningen en fast kraftpris på 40 øre/kWh ekskludert merverdiavgift ut 2026. Når spotprisen er høyere enn Norgesprisen, dekker staten differansen, mens kunden betaler differansen dersom spotprisen er lavere. Nettleie, avgifter og eventuelle påslag kommer i tillegg.</w:t>
      </w:r>
    </w:p>
    <w:p>
      <w:pPr>
        <w:pStyle w:val="BodyText"/>
      </w:pPr>
      <w:r>
        <w:t xml:space="preserve">Dette innebærer at spotprisen vi observerer i datasettet, ikke nødvendigvis er den samme prisen husholdningene faktisk møter. Sammenhengen mellom markedspris og strømforbruk blir derfor vanskeligere å tolke direkte. Det relativt stabile forbruket kan være forenlig med uelastisk etterspørsel etter strøm på kort sikt, men kan også påvirkes av at husholdningenes faktiske kraftpris er skjermet fra deler av variasjonen i spotprisen.</w:t>
      </w:r>
    </w:p>
    <w:bookmarkStart w:id="31" w:name="plotte-energisammensetningen"/>
    <w:p>
      <w:pPr>
        <w:pStyle w:val="Heading2"/>
      </w:pPr>
      <w:r>
        <w:t xml:space="preserve">Plotte energisammensetningen</w:t>
      </w:r>
    </w:p>
    <w:p>
      <w:pPr>
        <w:pStyle w:val="FirstParagraph"/>
      </w:pPr>
      <w:r>
        <w:t xml:space="preserve">Når vi skal plotte energimiksen i ulike prisområder, er det enorme datasett vi skal behandle. Derfor aggregerer vi til timespoduksjon, der vi setter produksjonen til gjennomsnittet av den inneværende timen.</w:t>
      </w:r>
    </w:p>
    <w:p>
      <w:pPr>
        <w:pStyle w:val="SourceCode"/>
      </w:pPr>
      <w:r>
        <w:rPr>
          <w:rStyle w:val="NormalTok"/>
        </w:rPr>
        <w:t xml:space="preserve">aggregert_produksjon </w:t>
      </w:r>
      <w:r>
        <w:rPr>
          <w:rStyle w:val="OtherTok"/>
        </w:rPr>
        <w:t xml:space="preserve">&lt;-</w:t>
      </w:r>
      <w:r>
        <w:rPr>
          <w:rStyle w:val="NormalTok"/>
        </w:rPr>
        <w:t xml:space="preserve"> total_produksjon </w:t>
      </w:r>
      <w:r>
        <w:rPr>
          <w:rStyle w:val="SpecialCharTok"/>
        </w:rPr>
        <w:t xml:space="preserve">|&gt;</w:t>
      </w:r>
      <w:r>
        <w:br/>
      </w:r>
      <w:r>
        <w:rPr>
          <w:rStyle w:val="NormalTok"/>
        </w:rPr>
        <w:t xml:space="preserve">  </w:t>
      </w:r>
      <w:r>
        <w:rPr>
          <w:rStyle w:val="FunctionTok"/>
        </w:rPr>
        <w:t xml:space="preserve">select</w:t>
      </w:r>
      <w:r>
        <w:rPr>
          <w:rStyle w:val="NormalTok"/>
        </w:rPr>
        <w:t xml:space="preserve">(production_MW, produksjonskilde, datetime,prisomrade) </w:t>
      </w:r>
      <w:r>
        <w:rPr>
          <w:rStyle w:val="SpecialCharTok"/>
        </w:rPr>
        <w:t xml:space="preserve">|&gt;</w:t>
      </w:r>
      <w:r>
        <w:br/>
      </w:r>
      <w:r>
        <w:rPr>
          <w:rStyle w:val="NormalTok"/>
        </w:rPr>
        <w:t xml:space="preserve">  </w:t>
      </w:r>
      <w:r>
        <w:rPr>
          <w:rStyle w:val="FunctionTok"/>
        </w:rPr>
        <w:t xml:space="preserve">arrange</w:t>
      </w:r>
      <w:r>
        <w:rPr>
          <w:rStyle w:val="NormalTok"/>
        </w:rPr>
        <w:t xml:space="preserve">(datetime)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datetime =</w:t>
      </w:r>
      <w:r>
        <w:rPr>
          <w:rStyle w:val="NormalTok"/>
        </w:rPr>
        <w:t xml:space="preserve"> </w:t>
      </w:r>
      <w:r>
        <w:rPr>
          <w:rStyle w:val="FunctionTok"/>
        </w:rPr>
        <w:t xml:space="preserve">as.Date</w:t>
      </w:r>
      <w:r>
        <w:rPr>
          <w:rStyle w:val="NormalTok"/>
        </w:rPr>
        <w:t xml:space="preserve">(</w:t>
      </w:r>
      <w:r>
        <w:rPr>
          <w:rStyle w:val="FunctionTok"/>
        </w:rPr>
        <w:t xml:space="preserve">floor_date</w:t>
      </w:r>
      <w:r>
        <w:rPr>
          <w:rStyle w:val="NormalTok"/>
        </w:rPr>
        <w:t xml:space="preserve">(datetime,</w:t>
      </w:r>
      <w:r>
        <w:rPr>
          <w:rStyle w:val="StringTok"/>
        </w:rPr>
        <w:t xml:space="preserve">"hour"</w:t>
      </w:r>
      <w:r>
        <w:rPr>
          <w:rStyle w:val="NormalTok"/>
        </w:rPr>
        <w:t xml:space="preserve">)))</w:t>
      </w:r>
      <w:r>
        <w:rPr>
          <w:rStyle w:val="SpecialCharTok"/>
        </w:rPr>
        <w:t xml:space="preserve">|&gt;</w:t>
      </w:r>
      <w:r>
        <w:rPr>
          <w:rStyle w:val="NormalTok"/>
        </w:rPr>
        <w:t xml:space="preserve"> </w:t>
      </w:r>
      <w:r>
        <w:rPr>
          <w:rStyle w:val="CommentTok"/>
        </w:rPr>
        <w:t xml:space="preserve">#aggregerer datasettet til timespriser, for å gjøre omfanget mindre</w:t>
      </w:r>
      <w:r>
        <w:br/>
      </w:r>
      <w:r>
        <w:rPr>
          <w:rStyle w:val="NormalTok"/>
        </w:rPr>
        <w:t xml:space="preserve">  </w:t>
      </w:r>
      <w:r>
        <w:rPr>
          <w:rStyle w:val="FunctionTok"/>
        </w:rPr>
        <w:t xml:space="preserve">summarise</w:t>
      </w:r>
      <w:r>
        <w:rPr>
          <w:rStyle w:val="NormalTok"/>
        </w:rPr>
        <w:t xml:space="preserve">(</w:t>
      </w:r>
      <w:r>
        <w:rPr>
          <w:rStyle w:val="AttributeTok"/>
        </w:rPr>
        <w:t xml:space="preserve">production_MW =</w:t>
      </w:r>
      <w:r>
        <w:rPr>
          <w:rStyle w:val="NormalTok"/>
        </w:rPr>
        <w:t xml:space="preserve"> </w:t>
      </w:r>
      <w:r>
        <w:rPr>
          <w:rStyle w:val="FunctionTok"/>
        </w:rPr>
        <w:t xml:space="preserve">mean</w:t>
      </w:r>
      <w:r>
        <w:rPr>
          <w:rStyle w:val="NormalTok"/>
        </w:rPr>
        <w:t xml:space="preserve">(production_MW,</w:t>
      </w:r>
      <w:r>
        <w:rPr>
          <w:rStyle w:val="AttributeTok"/>
        </w:rPr>
        <w:t xml:space="preserve">na.rm =</w:t>
      </w:r>
      <w:r>
        <w:rPr>
          <w:rStyle w:val="NormalTok"/>
        </w:rPr>
        <w:t xml:space="preserve"> </w:t>
      </w:r>
      <w:r>
        <w:rPr>
          <w:rStyle w:val="ConstantTok"/>
        </w:rPr>
        <w:t xml:space="preserve">TRUE</w:t>
      </w:r>
      <w:r>
        <w:rPr>
          <w:rStyle w:val="NormalTok"/>
        </w:rPr>
        <w:t xml:space="preserve"> ), </w:t>
      </w:r>
      <w:r>
        <w:rPr>
          <w:rStyle w:val="AttributeTok"/>
        </w:rPr>
        <w:t xml:space="preserve">.by =</w:t>
      </w:r>
      <w:r>
        <w:rPr>
          <w:rStyle w:val="NormalTok"/>
        </w:rPr>
        <w:t xml:space="preserve"> </w:t>
      </w:r>
      <w:r>
        <w:rPr>
          <w:rStyle w:val="FunctionTok"/>
        </w:rPr>
        <w:t xml:space="preserve">c</w:t>
      </w:r>
      <w:r>
        <w:rPr>
          <w:rStyle w:val="NormalTok"/>
        </w:rPr>
        <w:t xml:space="preserve">(datetime, produksjonskilde, prisomrade)) </w:t>
      </w:r>
      <w:r>
        <w:rPr>
          <w:rStyle w:val="CommentTok"/>
        </w:rPr>
        <w:t xml:space="preserve">#grupperer innad i gruppen</w:t>
      </w:r>
    </w:p>
    <w:p>
      <w:pPr>
        <w:pStyle w:val="FirstParagraph"/>
      </w:pPr>
      <w:r>
        <w:t xml:space="preserve">Vi plotter nå energisammensetningen i prissone 4 :)</w:t>
      </w:r>
    </w:p>
    <w:p>
      <w:pPr>
        <w:pStyle w:val="SourceCode"/>
      </w:pPr>
      <w:r>
        <w:rPr>
          <w:rStyle w:val="NormalTok"/>
        </w:rPr>
        <w:t xml:space="preserve">plot_no4 </w:t>
      </w:r>
      <w:r>
        <w:rPr>
          <w:rStyle w:val="OtherTok"/>
        </w:rPr>
        <w:t xml:space="preserve">&lt;-</w:t>
      </w:r>
      <w:r>
        <w:rPr>
          <w:rStyle w:val="NormalTok"/>
        </w:rPr>
        <w:t xml:space="preserve"> aggregert_produksjon </w:t>
      </w:r>
      <w:r>
        <w:rPr>
          <w:rStyle w:val="SpecialCharTok"/>
        </w:rPr>
        <w:t xml:space="preserve">|&gt;</w:t>
      </w:r>
      <w:r>
        <w:br/>
      </w:r>
      <w:r>
        <w:rPr>
          <w:rStyle w:val="NormalTok"/>
        </w:rPr>
        <w:t xml:space="preserve">  </w:t>
      </w:r>
      <w:r>
        <w:rPr>
          <w:rStyle w:val="FunctionTok"/>
        </w:rPr>
        <w:t xml:space="preserve">filter</w:t>
      </w:r>
      <w:r>
        <w:rPr>
          <w:rStyle w:val="NormalTok"/>
        </w:rPr>
        <w:t xml:space="preserve">(prisomrade </w:t>
      </w:r>
      <w:r>
        <w:rPr>
          <w:rStyle w:val="SpecialCharTok"/>
        </w:rPr>
        <w:t xml:space="preserve">==</w:t>
      </w:r>
      <w:r>
        <w:rPr>
          <w:rStyle w:val="NormalTok"/>
        </w:rPr>
        <w:t xml:space="preserve"> </w:t>
      </w:r>
      <w:r>
        <w:rPr>
          <w:rStyle w:val="StringTok"/>
        </w:rPr>
        <w:t xml:space="preserve">"NO4"</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datetime, </w:t>
      </w:r>
      <w:r>
        <w:rPr>
          <w:rStyle w:val="AttributeTok"/>
        </w:rPr>
        <w:t xml:space="preserve">y =</w:t>
      </w:r>
      <w:r>
        <w:rPr>
          <w:rStyle w:val="NormalTok"/>
        </w:rPr>
        <w:t xml:space="preserve"> production_MW, </w:t>
      </w:r>
      <w:r>
        <w:rPr>
          <w:rStyle w:val="AttributeTok"/>
        </w:rPr>
        <w:t xml:space="preserve">fill =</w:t>
      </w:r>
      <w:r>
        <w:rPr>
          <w:rStyle w:val="NormalTok"/>
        </w:rPr>
        <w:t xml:space="preserve"> produksjonskilde)) </w:t>
      </w:r>
      <w:r>
        <w:rPr>
          <w:rStyle w:val="SpecialCharTok"/>
        </w:rPr>
        <w:t xml:space="preserve">+</w:t>
      </w:r>
      <w:r>
        <w:rPr>
          <w:rStyle w:val="NormalTok"/>
        </w:rPr>
        <w:t xml:space="preserve"> </w:t>
      </w:r>
      <w:r>
        <w:br/>
      </w:r>
      <w:r>
        <w:rPr>
          <w:rStyle w:val="NormalTok"/>
        </w:rPr>
        <w:t xml:space="preserve">  </w:t>
      </w:r>
      <w:r>
        <w:rPr>
          <w:rStyle w:val="FunctionTok"/>
        </w:rPr>
        <w:t xml:space="preserve">geom_area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"Tid"</w:t>
      </w:r>
      <w:r>
        <w:rPr>
          <w:rStyle w:val="NormalTok"/>
        </w:rPr>
        <w:t xml:space="preserve">, </w:t>
      </w:r>
      <w:r>
        <w:rPr>
          <w:rStyle w:val="AttributeTok"/>
        </w:rPr>
        <w:t xml:space="preserve">y =</w:t>
      </w:r>
      <w:r>
        <w:rPr>
          <w:rStyle w:val="NormalTok"/>
        </w:rPr>
        <w:t xml:space="preserve"> </w:t>
      </w:r>
      <w:r>
        <w:rPr>
          <w:rStyle w:val="StringTok"/>
        </w:rPr>
        <w:t xml:space="preserve">"Produksjon (i MW)"</w:t>
      </w:r>
      <w:r>
        <w:rPr>
          <w:rStyle w:val="NormalTok"/>
        </w:rPr>
        <w:t xml:space="preserve">, </w:t>
      </w:r>
      <w:r>
        <w:rPr>
          <w:rStyle w:val="AttributeTok"/>
        </w:rPr>
        <w:t xml:space="preserve">color =</w:t>
      </w:r>
      <w:r>
        <w:rPr>
          <w:rStyle w:val="NormalTok"/>
        </w:rPr>
        <w:t xml:space="preserve"> </w:t>
      </w:r>
      <w:r>
        <w:rPr>
          <w:rStyle w:val="StringTok"/>
        </w:rPr>
        <w:t xml:space="preserve">"produksjonskilde"</w:t>
      </w:r>
      <w:r>
        <w:rPr>
          <w:rStyle w:val="NormalTok"/>
        </w:rPr>
        <w:t xml:space="preserve"> , </w:t>
      </w:r>
      <w:r>
        <w:rPr>
          <w:rStyle w:val="AttributeTok"/>
        </w:rPr>
        <w:t xml:space="preserve">title =</w:t>
      </w:r>
      <w:r>
        <w:rPr>
          <w:rStyle w:val="NormalTok"/>
        </w:rPr>
        <w:t xml:space="preserve"> </w:t>
      </w:r>
      <w:r>
        <w:rPr>
          <w:rStyle w:val="StringTok"/>
        </w:rPr>
        <w:t xml:space="preserve">"Energiproduksjon i NO4"</w:t>
      </w:r>
      <w:r>
        <w:rPr>
          <w:rStyle w:val="NormalTok"/>
        </w:rPr>
        <w:t xml:space="preserve">)</w:t>
      </w:r>
      <w:r>
        <w:br/>
      </w:r>
      <w:r>
        <w:br/>
      </w:r>
      <w:r>
        <w:rPr>
          <w:rStyle w:val="NormalTok"/>
        </w:rPr>
        <w:t xml:space="preserve">plot_no4</w:t>
      </w:r>
    </w:p>
    <w:p>
      <w:pPr>
        <w:pStyle w:val="FirstParagraph"/>
      </w:pPr>
      <w:r>
        <w:drawing>
          <wp:inline>
            <wp:extent cx="4620126" cy="3696101"/>
            <wp:effectExtent b="0" l="0" r="0" t="0"/>
            <wp:docPr descr="" title="" id="29" name="Picture"/>
            <a:graphic>
              <a:graphicData uri="http://schemas.openxmlformats.org/drawingml/2006/picture">
                <pic:pic>
                  <pic:nvPicPr>
                    <pic:cNvPr descr="se_sammenhenger_verson2_files/figure-docx/unnamed-chunk-8-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bookmarkEnd w:id="31"/>
    <w:bookmarkEnd w:id="32"/>
    <w:bookmarkStart w:id="33" w:name="X79399a34f707f6a7726cbbd1aa5bb83b6332899"/>
    <w:p>
      <w:pPr>
        <w:pStyle w:val="Heading1"/>
      </w:pPr>
      <w:r>
        <w:t xml:space="preserve">Fyllingsgrad svinger i takt med vannkraftsproduksjonen i magasinene</w:t>
      </w:r>
    </w:p>
    <w:p>
      <w:pPr>
        <w:pStyle w:val="FirstParagraph"/>
      </w:pPr>
      <w:r>
        <w:t xml:space="preserve">Datasettet vårt over vannreservoarene har bare en observasjon i uken. Derfor fyller vi radene med den samme observasjonen gjennom hele uken.</w:t>
      </w:r>
    </w:p>
    <w:p>
      <w:pPr>
        <w:pStyle w:val="SourceCode"/>
      </w:pPr>
      <w:r>
        <w:rPr>
          <w:rStyle w:val="NormalTok"/>
        </w:rPr>
        <w:t xml:space="preserve">resultat </w:t>
      </w:r>
      <w:r>
        <w:rPr>
          <w:rStyle w:val="OtherTok"/>
        </w:rPr>
        <w:t xml:space="preserve">&lt;-</w:t>
      </w:r>
      <w:r>
        <w:rPr>
          <w:rStyle w:val="NormalTok"/>
        </w:rPr>
        <w:t xml:space="preserve"> aggregert_produksjon </w:t>
      </w:r>
      <w:r>
        <w:rPr>
          <w:rStyle w:val="SpecialCharTok"/>
        </w:rPr>
        <w:t xml:space="preserve">|&gt;</w:t>
      </w:r>
      <w:r>
        <w:br/>
      </w:r>
      <w:r>
        <w:rPr>
          <w:rStyle w:val="NormalTok"/>
        </w:rPr>
        <w:t xml:space="preserve">  </w:t>
      </w:r>
      <w:r>
        <w:rPr>
          <w:rStyle w:val="FunctionTok"/>
        </w:rPr>
        <w:t xml:space="preserve">filter</w:t>
      </w:r>
      <w:r>
        <w:rPr>
          <w:rStyle w:val="NormalTok"/>
        </w:rPr>
        <w:t xml:space="preserve">(produksjonskilde </w:t>
      </w:r>
      <w:r>
        <w:rPr>
          <w:rStyle w:val="SpecialCharTok"/>
        </w:rPr>
        <w:t xml:space="preserve">==</w:t>
      </w:r>
      <w:r>
        <w:rPr>
          <w:rStyle w:val="NormalTok"/>
        </w:rPr>
        <w:t xml:space="preserve"> </w:t>
      </w:r>
      <w:r>
        <w:rPr>
          <w:rStyle w:val="StringTok"/>
        </w:rPr>
        <w:t xml:space="preserve">"Vannkraft med magasin"</w:t>
      </w:r>
      <w:r>
        <w:rPr>
          <w:rStyle w:val="NormalTok"/>
        </w:rPr>
        <w:t xml:space="preserve">)</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vannreservoar,</w:t>
      </w:r>
      <w:r>
        <w:br/>
      </w:r>
      <w:r>
        <w:rPr>
          <w:rStyle w:val="NormalTok"/>
        </w:rPr>
        <w:t xml:space="preserve">    </w:t>
      </w:r>
      <w:r>
        <w:rPr>
          <w:rStyle w:val="AttributeTok"/>
        </w:rPr>
        <w:t xml:space="preserve">by =</w:t>
      </w:r>
      <w:r>
        <w:rPr>
          <w:rStyle w:val="NormalTok"/>
        </w:rPr>
        <w:t xml:space="preserve"> </w:t>
      </w:r>
      <w:r>
        <w:rPr>
          <w:rStyle w:val="FunctionTok"/>
        </w:rPr>
        <w:t xml:space="preserve">join_by</w:t>
      </w:r>
      <w:r>
        <w:rPr>
          <w:rStyle w:val="NormalTok"/>
        </w:rPr>
        <w:t xml:space="preserve">(</w:t>
      </w:r>
      <w:r>
        <w:br/>
      </w:r>
      <w:r>
        <w:rPr>
          <w:rStyle w:val="NormalTok"/>
        </w:rPr>
        <w:t xml:space="preserve">      datetime,</w:t>
      </w:r>
      <w:r>
        <w:br/>
      </w:r>
      <w:r>
        <w:rPr>
          <w:rStyle w:val="NormalTok"/>
        </w:rPr>
        <w:t xml:space="preserve">      prisomrade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fill</w:t>
      </w:r>
      <w:r>
        <w:rPr>
          <w:rStyle w:val="NormalTok"/>
        </w:rPr>
        <w:t xml:space="preserve">(fyllingsgrad,fyllingsgrad_forrige_uke ,endring                   ,</w:t>
      </w:r>
      <w:r>
        <w:rPr>
          <w:rStyle w:val="AttributeTok"/>
        </w:rPr>
        <w:t xml:space="preserve">.direction =</w:t>
      </w:r>
      <w:r>
        <w:rPr>
          <w:rStyle w:val="NormalTok"/>
        </w:rPr>
        <w:t xml:space="preserve"> </w:t>
      </w:r>
      <w:r>
        <w:rPr>
          <w:rStyle w:val="StringTok"/>
        </w:rPr>
        <w:t xml:space="preserve">"down"</w:t>
      </w:r>
      <w:r>
        <w:rPr>
          <w:rStyle w:val="NormalTok"/>
        </w:rPr>
        <w:t xml:space="preserve">,</w:t>
      </w:r>
      <w:r>
        <w:rPr>
          <w:rStyle w:val="AttributeTok"/>
        </w:rPr>
        <w:t xml:space="preserve">.by =</w:t>
      </w:r>
      <w:r>
        <w:rPr>
          <w:rStyle w:val="NormalTok"/>
        </w:rPr>
        <w:t xml:space="preserve"> prisomrade) </w:t>
      </w:r>
      <w:r>
        <w:rPr>
          <w:rStyle w:val="SpecialCharTok"/>
        </w:rPr>
        <w:t xml:space="preserve">|&gt;</w:t>
      </w:r>
      <w:r>
        <w:br/>
      </w:r>
      <w:r>
        <w:rPr>
          <w:rStyle w:val="NormalTok"/>
        </w:rPr>
        <w:t xml:space="preserve">  </w:t>
      </w:r>
      <w:r>
        <w:rPr>
          <w:rStyle w:val="FunctionTok"/>
        </w:rPr>
        <w:t xml:space="preserve">drop_na</w:t>
      </w:r>
      <w:r>
        <w:rPr>
          <w:rStyle w:val="NormalTok"/>
        </w:rPr>
        <w:t xml:space="preserve">() </w:t>
      </w:r>
      <w:r>
        <w:rPr>
          <w:rStyle w:val="CommentTok"/>
        </w:rPr>
        <w:t xml:space="preserve">#fjerner tomme celler</w:t>
      </w:r>
    </w:p>
    <w:p>
      <w:pPr>
        <w:pStyle w:val="FirstParagraph"/>
      </w:pPr>
      <w:r>
        <w:t xml:space="preserve">Nå vil vi finne korrelasjonen mellom endringen i fyllingsgraden i vannmagasinene, og produsert vannkraft. Dette gjør vi ved å sette opp en enkel linjær regresjonsmodell, på formen</w:t>
      </w:r>
      <w:r>
        <w:t xml:space="preserve"> </w:t>
      </w:r>
      <m:oMath>
        <m:sSub>
          <m:e>
            <m:r>
              <m:t>P</m:t>
            </m:r>
          </m:e>
          <m:sub>
            <m:r>
              <m:t>i</m:t>
            </m:r>
          </m:sub>
        </m:sSub>
        <m:r>
          <m:rPr>
            <m:sty m:val="p"/>
          </m:rPr>
          <m:t>=</m:t>
        </m:r>
        <m:acc>
          <m:accPr>
            <m:chr m:val="̂"/>
          </m:accPr>
          <m:e>
            <m:sSub>
              <m:e>
                <m:r>
                  <m:t>b</m:t>
                </m:r>
              </m:e>
              <m:sub>
                <m:r>
                  <m:t>0</m:t>
                </m:r>
              </m:sub>
            </m:sSub>
          </m:e>
        </m:acc>
        <m:r>
          <m:rPr>
            <m:sty m:val="p"/>
          </m:rPr>
          <m:t>+</m:t>
        </m:r>
        <m:acc>
          <m:accPr>
            <m:chr m:val="̂"/>
          </m:accPr>
          <m:e>
            <m:sSub>
              <m:e>
                <m:r>
                  <m:t>b</m:t>
                </m:r>
              </m:e>
              <m:sub>
                <m:r>
                  <m:t>1</m:t>
                </m:r>
              </m:sub>
            </m:sSub>
          </m:e>
        </m:acc>
        <m:sSub>
          <m:e>
            <m:r>
              <m:t>x</m:t>
            </m:r>
          </m:e>
          <m:sub>
            <m:r>
              <m:t>i</m:t>
            </m:r>
          </m:sub>
        </m:sSub>
        <m:r>
          <m:rPr>
            <m:sty m:val="p"/>
          </m:rPr>
          <m:t>+</m:t>
        </m:r>
        <m:sSub>
          <m:e>
            <m:r>
              <m:t>ϵ</m:t>
            </m:r>
          </m:e>
          <m:sub>
            <m:r>
              <m:t>i</m:t>
            </m:r>
          </m:sub>
        </m:sSub>
      </m:oMath>
      <w:r>
        <w:t xml:space="preserve">, der</w:t>
      </w:r>
      <w:r>
        <w:t xml:space="preserve"> </w:t>
      </w:r>
      <m:oMath>
        <m:sSub>
          <m:e>
            <m:r>
              <m:t>P</m:t>
            </m:r>
          </m:e>
          <m:sub>
            <m:r>
              <m:t>i</m:t>
            </m:r>
          </m:sub>
        </m:sSub>
      </m:oMath>
      <w:r>
        <w:t xml:space="preserve"> </w:t>
      </w:r>
      <w:r>
        <w:t xml:space="preserve">= produsert vannkraft, og</w:t>
      </w:r>
      <w:r>
        <w:t xml:space="preserve"> </w:t>
      </w:r>
      <m:oMath>
        <m:sSub>
          <m:e>
            <m:r>
              <m:t>x</m:t>
            </m:r>
          </m:e>
          <m:sub>
            <m:r>
              <m:t>i</m:t>
            </m:r>
          </m:sub>
        </m:sSub>
      </m:oMath>
      <w:r>
        <w:t xml:space="preserve"> </w:t>
      </w:r>
      <w:r>
        <w:t xml:space="preserve">er endringen i fyllingsgraden,</w:t>
      </w:r>
      <w:r>
        <w:t xml:space="preserve"> </w:t>
      </w:r>
      <m:oMath>
        <m:acc>
          <m:accPr>
            <m:chr m:val="̂"/>
          </m:accPr>
          <m:e>
            <m:sSub>
              <m:e>
                <m:r>
                  <m:t>b</m:t>
                </m:r>
              </m:e>
              <m:sub>
                <m:r>
                  <m:t>1</m:t>
                </m:r>
              </m:sub>
            </m:sSub>
          </m:e>
        </m:acc>
      </m:oMath>
      <w:r>
        <w:t xml:space="preserve"> </w:t>
      </w:r>
      <w:r>
        <w:t xml:space="preserve">er den estimerte sammenhengen mellom endringen i fyllingsgrad og vannkraftproduksjon, og</w:t>
      </w:r>
      <w:r>
        <w:t xml:space="preserve"> </w:t>
      </w:r>
      <m:oMath>
        <m:sSub>
          <m:e>
            <m:r>
              <m:t>ϵ</m:t>
            </m:r>
          </m:e>
          <m:sub>
            <m:r>
              <m:t>i</m:t>
            </m:r>
          </m:sub>
        </m:sSub>
      </m:oMath>
      <w:r>
        <w:t xml:space="preserve"> </w:t>
      </w:r>
      <w:r>
        <w:t xml:space="preserve">er feilleddet.</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(production_MW </w:t>
      </w:r>
      <w:r>
        <w:rPr>
          <w:rStyle w:val="SpecialCharTok"/>
        </w:rPr>
        <w:t xml:space="preserve">~</w:t>
      </w:r>
      <w:r>
        <w:rPr>
          <w:rStyle w:val="NormalTok"/>
        </w:rPr>
        <w:t xml:space="preserve"> endring, resultat)</w:t>
      </w:r>
      <w:r>
        <w:br/>
      </w:r>
      <w:r>
        <w:br/>
      </w:r>
      <w:r>
        <w:rPr>
          <w:rStyle w:val="FunctionTok"/>
        </w:rPr>
        <w:t xml:space="preserve">summary</w:t>
      </w:r>
      <w:r>
        <w:rPr>
          <w:rStyle w:val="NormalTok"/>
        </w:rPr>
        <w:t xml:space="preserve">(model)</w:t>
      </w:r>
    </w:p>
    <w:p>
      <w:pPr>
        <w:pStyle w:val="SourceCode"/>
      </w:pPr>
      <w:r>
        <w:br/>
      </w:r>
      <w:r>
        <w:rPr>
          <w:rStyle w:val="VerbatimChar"/>
        </w:rPr>
        <w:t xml:space="preserve">Call:</w:t>
      </w:r>
      <w:r>
        <w:br/>
      </w:r>
      <w:r>
        <w:rPr>
          <w:rStyle w:val="VerbatimChar"/>
        </w:rPr>
        <w:t xml:space="preserve">lm(formula = production_MW ~ endring, data = resultat)</w:t>
      </w:r>
      <w:r>
        <w:br/>
      </w:r>
      <w:r>
        <w:br/>
      </w:r>
      <w:r>
        <w:rPr>
          <w:rStyle w:val="VerbatimChar"/>
        </w:rPr>
        <w:t xml:space="preserve">Residuals:</w:t>
      </w:r>
      <w:r>
        <w:br/>
      </w:r>
      <w:r>
        <w:rPr>
          <w:rStyle w:val="VerbatimChar"/>
        </w:rPr>
        <w:t xml:space="preserve">    Min      1Q  Median      3Q     Max </w:t>
      </w:r>
      <w:r>
        <w:br/>
      </w:r>
      <w:r>
        <w:rPr>
          <w:rStyle w:val="VerbatimChar"/>
        </w:rPr>
        <w:t xml:space="preserve">-2080.0 -1090.2  -118.1   876.2  5316.2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2180.79      40.21  54.239  &lt; 2e-16 ***</w:t>
      </w:r>
      <w:r>
        <w:br/>
      </w:r>
      <w:r>
        <w:rPr>
          <w:rStyle w:val="VerbatimChar"/>
        </w:rPr>
        <w:t xml:space="preserve">endring     -9089.08    1309.82  -6.939 6.37e-12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1406 on 1228 degrees of freedom</w:t>
      </w:r>
      <w:r>
        <w:br/>
      </w:r>
      <w:r>
        <w:rPr>
          <w:rStyle w:val="VerbatimChar"/>
        </w:rPr>
        <w:t xml:space="preserve">Multiple R-squared:  0.03773,   Adjusted R-squared:  0.03695 </w:t>
      </w:r>
      <w:r>
        <w:br/>
      </w:r>
      <w:r>
        <w:rPr>
          <w:rStyle w:val="VerbatimChar"/>
        </w:rPr>
        <w:t xml:space="preserve">F-statistic: 48.15 on 1 and 1228 DF,  p-value: 6.367e-12</w:t>
      </w:r>
    </w:p>
    <w:p>
      <w:pPr>
        <w:pStyle w:val="FirstParagraph"/>
      </w:pPr>
      <w:r>
        <w:t xml:space="preserve">Resultatet viser en negativ sammenheng mellom endringen i fyllingsgrad og vannkraftproduksjonen. Det innebærer at en økning i fyllingsgraden er forbundet med lavere vannkraftproduksjon, mens en reduksjon i fyllingsgraden er forbundet med høyere produksjon. Dette er konsistent med at vannmagasinene tappes når vannkraftproduksjonen er høy.</w:t>
      </w:r>
    </w:p>
    <w:p>
      <w:pPr>
        <w:pStyle w:val="BodyText"/>
      </w:pPr>
      <w:r>
        <w:t xml:space="preserve">Koeffisienten for endring har en p-verdi på 0,03. Ved et signifikansnivå på 5 prosent forkaster vi derfor nullhypotesen om at koeffisienten er lik null. Det er dermed statistisk signifikant evidens for en lineær sammenheng mellom endringen i fyllingsgrad og produsert vannkraft i dette datasettet.</w:t>
      </w:r>
    </w:p>
    <w:p>
      <w:pPr>
        <w:pStyle w:val="BodyText"/>
      </w:pPr>
      <w:r>
        <w:rPr>
          <w:b/>
          <w:bCs/>
        </w:rPr>
        <w:t xml:space="preserve">Må ta inn nedbør</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Sammenhenger mellom vannkraft, magasinfylling og nedbør</dc:title>
  <dc:creator/>
  <cp:keywords/>
  <dcterms:created xsi:type="dcterms:W3CDTF">2026-09-27T08:51:40Z</dcterms:created>
  <dcterms:modified xsi:type="dcterms:W3CDTF">2026-09-27T08:51:40Z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