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61B22"/>
          <w:sz w:val="44"/>
          <w:szCs w:val="44"/>
        </w:rPr>
        <w:t xml:space="preserve">CLM Suite</w:t>
      </w:r>
    </w:p>
    <w:p>
      <w:pPr>
        <w:spacing w:after="280"/>
      </w:pPr>
      <w:r>
        <w:rPr>
          <w:color w:val="A8792E"/>
          <w:sz w:val="26"/>
          <w:szCs w:val="26"/>
        </w:rPr>
        <w:t xml:space="preserve">User Acceptance Test Script — v2.7.1</w:t>
      </w:r>
    </w:p>
    <w:p>
      <w:pPr>
        <w:spacing w:after="120"/>
      </w:pPr>
      <w:r>
        <w:rPr>
          <w:sz w:val="21"/>
          <w:szCs w:val="21"/>
        </w:rPr>
        <w:t xml:space="preserve">Covers all screens and features introduced or changed since v2.4.0: the chevron About stepper, Contract Summary Intake (manual and AI-assisted), Multi-QBR, the two-page Contract Brief, the Renewal &amp; Obligation Watch Agent, the Cross-Contract Pattern Scan, and the v2.7.1 sequencing fixes to Tiering document-upload and Framework quick-add.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How to use this document: work through each section in order — the order matches the app's left-to-right nav and the order data actually flows between screens. Record Pass/Fail and any observation in the last two columns. A consolidated feedback table is at the end for anything that needs follow-up.</w:t>
      </w:r>
    </w:p>
    <w:p>
      <w:pPr>
        <w:spacing w:after="120"/>
      </w:pPr>
      <w:r>
        <w:rPr>
          <w:sz w:val="21"/>
          <w:szCs w:val="21"/>
        </w:rPr>
        <w:t xml:space="preserve">Recommended setup before starting: open index.html fresh (or clear existing data via Settings → Reset), confirm the version badge in the topbar reads v2.7.1, and leave AI mode on Sandbox unless you specifically want to test a live Claude/Gemini key.</w:t>
      </w: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1 · About &amp; Navigation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1.1 Chevron stepper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Open the app. Confirm About loads on Section 0 of the pillar stepper.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Dot 0 highlighted, "1 of 8" shown, ‹ Previous disabled.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1.1b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Click › Next repeatedly through all 8 sections, then click a dot out of order (e.g. dot 2 after reaching dot 6).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Content updates each click; step counter and dot highlight stay in sync; jumping via dot works from any position.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1.1c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On the last section (7 · QBR), confirm › Next is disabled.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Next button disabled on section 8 of 8; Previous still works.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2 · Contract Intake (no-document path)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2.1 Manual entry</w:t>
      </w:r>
    </w:p>
    <w:p>
      <w:pPr>
        <w:spacing w:after="120"/>
      </w:pPr>
      <w:r>
        <w:rPr>
          <w:i/>
          <w:iCs/>
          <w:color w:val="6B6459"/>
          <w:sz w:val="21"/>
          <w:szCs w:val="21"/>
        </w:rPr>
        <w:t xml:space="preserve">This is the alternative to uploading a real contract — confirm it produces the same downstream result as a document upload would.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2.1a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Fill in Contract/Supplier name, category, tier sliders, 2 obligations (one with a (YYYY-MM-DD) date), 1 SLA, and rebate tier/threshold/rate. Click "Create contract record".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Success message shows item counts. New row appears on 0 · Tiering's bulk table. Register has the 2 obligations + 1 SLA with the dated one showing that due date. Rebates has the new tier. The contract is now "Active" (badge visible on Tiering/QBR/Rebates).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2.1b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Go to QBR — confirm a QBR record now exists for this supplier via the picker.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New supplier appears in "QBRs on file" list, marked as currently editing.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2.1c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Leave the rebate fields blank and submit a second, different contract.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No rebate row created for this second contract — confirms blank rebate fields are correctly skipped, not defaulted to zero.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2.2 AI-assisted intake</w:t>
      </w:r>
    </w:p>
    <w:p>
      <w:pPr>
        <w:spacing w:after="120"/>
      </w:pPr>
      <w:r>
        <w:rPr>
          <w:i/>
          <w:iCs/>
          <w:color w:val="6B6459"/>
          <w:sz w:val="21"/>
          <w:szCs w:val="21"/>
        </w:rPr>
        <w:t xml:space="preserve">Requires either Sandbox mode (offline heuristic) or a configured Claude/Gemini key.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2.2a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In the "0 · Describe it" box, type a 2-3 sentence plain-English contract description. Click "Suggest with AI".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Name, tier sliders, obligations, SLAs and (if mentioned) rebate fields pre-fill. Status message confirms nothing has been saved yet.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2.2b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Before clicking "Create contract record", check Tiering/Register/Rebates.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Nothing new appears yet on those tabs — confirms the AI step only pre-fills the form, it does not commit.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2.2c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Edit one AI-suggested field manually, then click "Create contract record".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The edited value is what gets saved, not the original AI suggestion — confirms the review step is real, not cosmetic.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3 · 0 · Tiering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3.1 Document upload (v2.7.1 fix)</w:t>
      </w:r>
    </w:p>
    <w:p>
      <w:pPr>
        <w:spacing w:after="120"/>
      </w:pPr>
      <w:r>
        <w:rPr>
          <w:i/>
          <w:iCs/>
          <w:color w:val="6B6459"/>
          <w:sz w:val="21"/>
          <w:szCs w:val="21"/>
        </w:rPr>
        <w:t xml:space="preserve">This is the fix: uploading a document should now behave the same as Contract Intake for portfolio-table purposes.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3.1a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Upload a .docx or .pdf contract. Wait for auto-scoring to complete.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Active contract badge appears; single-contract sliders update; a QBR record opens/creates for this supplier.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3.1b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Scroll to the bulk table below.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NEW IN v2.7.1: a row for this contract now appears automatically in the bulk table/heatmap — previously this required a separate manual step.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3.1c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Re-upload the same document again (or click "Append to active contract" with a second file for the same supplier).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The existing bulk-table row updates in place with the refreshed score — no duplicate row is created for the same contract name.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3.2 Manual &amp; bulk-paste entry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3.2a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Click "+ Add bulk row", rename it, adjust scores.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New row added to the table; tier recalculates live as scores change.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3.2b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Paste 3 contract names into the bulk AI-score box, click "AI score contract list" (works in Sandbox).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3 new rows added with heuristic scores; existing rows unaffected.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3.2c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Toggle naming scheme from Strategic/Managed/Transactional/Routine to 🥇🥈🥉 Gold/Silver/Bronze.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Tier labels change everywhere (table, heatmap, badges) without changing the underlying scores.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4 · Framework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4.1 Target-contract quick-add (v2.7.1 fix)</w:t>
      </w:r>
    </w:p>
    <w:p>
      <w:pPr>
        <w:spacing w:after="120"/>
      </w:pPr>
      <w:r>
        <w:rPr>
          <w:i/>
          <w:iCs/>
          <w:color w:val="6B6459"/>
          <w:sz w:val="21"/>
          <w:szCs w:val="21"/>
        </w:rPr>
        <w:t xml:space="preserve">This is the fix: quick-add buttons should require a named target contract instead of writing blind.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4.1a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With no contract selected in the new "Target contract" dropdown, check the "+ Add starter" buttons under each section.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All quick-add buttons are disabled until a contract is chosen.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4.1b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Select a contract from the dropdown, then click "+ Add starter obligations to Register".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New Register rows appear with the Contract field correctly set to the chosen contract — not blank.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4.1c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With a QBR open for Supplier A, select Supplier B in the Framework dropdown and click "+ Add starter KPIs to QBR".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The KPIs land on Supplier B's QBR record (opens/creates it), NOT on whichever QBR was open on the QBR screen — switch to QBR and confirm via the picker.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4.1d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Click "+ Add starter rebate tiers to Rebate tracker" with a contract selected.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New rebate rows carry the selected contract's name in the Contract field.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5 · Obligations/SLA/CO (Register)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5.1 Core register behaviour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5.1a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Add a manual row with a past due date, one with a date in 15 days, one with no date.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Status badges show Overdue, Due soon, and No date respectively.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5.1b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With a contract active (from Section 3), check "Contract Analysis &amp; Staging".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Candidate obligation/SLA clauses staged from the document appear for review; adding one as an SLA lands it on the currently-open QBR.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5.1c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Filter by type (Obligation / SLA / Change Order).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Table filters correctly; counts update.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6 · Rebates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6.1 Core rebate behaviour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6.1a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Add a rebate tier with a threshold, rate %, and spend-to-date figure.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Accrued entitlement calculates live (spend × rate) without manual entry.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6.1b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Mark a tier "Disputed".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Status persists and is picked up later by Governance's risk list and the Watch/Pattern agents.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7 · QBR (Multi-QBR)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7.1 QBR picker</w:t>
      </w:r>
    </w:p>
    <w:p>
      <w:pPr>
        <w:spacing w:after="120"/>
      </w:pPr>
      <w:r>
        <w:rPr>
          <w:i/>
          <w:iCs/>
          <w:color w:val="6B6459"/>
          <w:sz w:val="21"/>
          <w:szCs w:val="21"/>
        </w:rPr>
        <w:t xml:space="preserve">Confirm multiple QBRs coexist correctly without overwriting each other.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7.1a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Click "+ New QBR", fill in a different supplier and period than any existing QBR, add a KPI, save.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New entry appears in "QBRs on file" without affecting any other saved QBR.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7.1b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Switch between two saved QBRs via "Open".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Each shows its own KPIs/SLAs/narrative — no bleed between records.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7.1c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Delete the QBR currently being edited.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Removed from the list; screen falls back to a blank new-QBR draft rather than erroring.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7.1d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Mark an SLA "Breached" on one QBR, leave others clean. Go to Governance.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The breach is named in Governance's Risks list even though that QBR is no longer the one open on screen.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8 · Coverage &amp; Feedback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8.1 Core behaviour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8.1a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Add a category with spend and % under contract below 50%.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Flagged as "white space" — feeds Governance's coverage risk.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8.1b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Log a stakeholder feedback entry with rating 2 for a named supplier.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Appears under that supplier on QBR and Contract Brief; feeds Governance's low-feedback risk.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9 · Contract Brief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9.1 Per-contract accuracy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9.1a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Select a contract with linked Register/Rebate/Feedback/QBR data from the dropdown.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Tier, score, next key date, rebate standing, QBR status, average rating, top risks, open items, and recent feedback all match that specific contract's data.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9.1b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Switch the dropdown to a different contract.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All fields refresh to the new contract's data — nothing carries over from the previous selection.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9.1c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Click "Draft handover narrative", switch contracts, switch back.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The narrative was saved per-contract and reappears correctly for the original contract.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9.1d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Click "Export brief to Word".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Two-page-equivalent Word document downloads with all on-screen sections present.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10 · Maturity (Scorecard)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10.1 Core behaviour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10.1a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Answer all 15 questions with a mix of scores (not all identical).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Dimension averages calculate correctly; feeds Governance's maturity radar and "weakest dimension" risk.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11 · Governance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11.1 Rollup accuracy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11.1a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With data entered across prior sections, open Governance.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Tier mix donut, maturity radar, coverage %, overdue count, Risks, To-do and Recommendations all reflect the data entered — including the cross-QBR breach and missing-QBR risks from 7.1d.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11.2 Renewal &amp; Obligation Watch Agent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11.2a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With register items due in the past, within 30 days, within 90 days, and beyond, and one marked Complete.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Correctly buckets into Critical/Urgent/Upcoming, excludes &gt;90-day and Complete items, sorted soonest-first.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11.2b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Click "AI prioritise".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Produces a short, specific action brief naming contracts/owners — not a generic paragraph.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11.3 Cross-Contract Pattern Scan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11.3a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With fewer than 2 contracts on file, check the "Scan for patterns" button.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Disabled, with an explanatory note.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11.3b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With 2+ contracts (e.g. via the demo tour data), click "Scan for patterns".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Returns either a genuine cross-contract theme naming which contracts are involved, or plainly states nothing recurs — never a fabricated pattern.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11.4 Exports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11.4a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Export governance report to Word, then to PowerPoint.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Both produce complete documents with charts embedded as images.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12 · Settings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12.1 Core behaviour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12.1a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Confirm AI mode defaults to Sandbox on a fresh load.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Sandbox selected; no key required to use most features.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12.1b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Enter an invalid API key and click "Test connection".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A specific, real error message is shown, not a generic failure.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13 · Cross-Cutting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13.1 Demo tour &amp; persistence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13.1a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Reset data (Settings), then run the full Demo Tour start to finish.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Every step's referenced button/section actually exists on screen at that point — including the new Contract Brief and Watch/Pattern Agent steps.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13.1b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Enter data across several screens, reload the browser tab (not Reset).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All data persists correctly, including multiple QBRs and the Contract Brief narrative.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13.1c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Resize the browser below ~768px width.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Nav collapses to a hamburger menu; all 12 nav items (including Contract Intake and Contract Brief) are reachable and close the menu on tap.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Feedback Summary</w:t>
      </w:r>
    </w:p>
    <w:p>
      <w:pPr>
        <w:spacing w:after="120"/>
      </w:pPr>
      <w:r>
        <w:rPr>
          <w:sz w:val="21"/>
          <w:szCs w:val="21"/>
        </w:rPr>
        <w:t xml:space="preserve">Use this table to log anything that needs follow-up from the sections above — reference the Test ID so it's traceable back to the exact scenario.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400"/>
        <w:gridCol w:w="4200"/>
        <w:gridCol w:w="22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type="dxa" w:w="2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 found</w:t>
            </w:r>
          </w:p>
        </w:tc>
        <w:tc>
          <w:tcPr>
            <w:tcW w:type="dxa" w:w="14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42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22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Proposed fix / notes</w:t>
            </w:r>
          </w:p>
        </w:tc>
      </w:tr>
      <w:tr>
        <w:tc>
          <w:tcPr>
            <w:tcW w:type="dxa" w:w="9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459"/>
        <w:sz w:val="16"/>
        <w:szCs w:val="16"/>
      </w:rPr>
      <w:t xml:space="preserve">Page </w:t>
    </w:r>
    <w:r>
      <w:rPr>
        <w:color w:val="6B64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459"/>
        <w:sz w:val="16"/>
        <w:szCs w:val="16"/>
      </w:rPr>
      <w:t xml:space="preserve">CLM Suite v2.7.1 — UAT Test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2026-08-22T17:39:26.613Z</dcterms:created>
  <dcterms:modified xsi:type="dcterms:W3CDTF">2026-08-22T17:39:26.628Z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