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80" w:before="0"/>
      </w:pPr>
      <w:r>
        <w:rPr>
          <w:rFonts w:ascii="Arial" w:cs="Arial" w:eastAsia="Arial" w:hAnsi="Arial"/>
          <w:b/>
          <w:bCs/>
          <w:i w:val="false"/>
          <w:iCs w:val="false"/>
          <w:color w:val="0B0F1A"/>
          <w:sz w:val="40"/>
          <w:szCs w:val="40"/>
        </w:rPr>
        <w:t xml:space="preserve">🛡 CyberScore Pro — Technical Guide</w:t>
      </w:r>
    </w:p>
    <w:p>
      <w:pPr>
        <w:spacing w:after="200" w:before="0"/>
      </w:pPr>
      <w:r>
        <w:rPr>
          <w:rFonts w:ascii="Arial" w:cs="Arial" w:eastAsia="Arial" w:hAnsi="Arial"/>
          <w:b w:val="false"/>
          <w:bCs w:val="false"/>
          <w:i w:val="false"/>
          <w:iCs w:val="false"/>
          <w:color w:val="6B7280"/>
          <w:sz w:val="20"/>
          <w:szCs w:val="20"/>
        </w:rPr>
        <w:t xml:space="preserve">v1.9  •  June 2026  •  For developers and technical reviewers</w:t>
      </w:r>
    </w:p>
    <w:p>
      <w:pPr>
        <w:pStyle w:val="Heading1"/>
        <w:pBdr>
          <w:bottom w:val="single" w:color="00C9FF" w:sz="6" w:space="4"/>
        </w:pBdr>
        <w:spacing w:after="160" w:before="400"/>
      </w:pPr>
      <w:r>
        <w:rPr>
          <w:rFonts w:ascii="Arial" w:cs="Arial" w:eastAsia="Arial" w:hAnsi="Arial"/>
          <w:b/>
          <w:bCs/>
          <w:color w:val="0B0F1A"/>
          <w:sz w:val="36"/>
          <w:szCs w:val="36"/>
        </w:rPr>
        <w:t xml:space="preserve">1. Architecture</w:t>
      </w:r>
    </w:p>
    <w:p>
      <w:pPr>
        <w:spacing w:after="60" w:before="60"/>
      </w:pPr>
      <w:r>
        <w:rPr>
          <w:rFonts w:ascii="Arial" w:cs="Arial" w:eastAsia="Arial" w:hAnsi="Arial"/>
          <w:color w:val="374151"/>
          <w:sz w:val="22"/>
          <w:szCs w:val="22"/>
        </w:rPr>
        <w:t xml:space="preserve">Single-file SPA. All HTML, CSS, JavaScript, data, and scoring logic in one index.html (~3,840 lines, ~241 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Layer</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Technology</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Notes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Structure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HTML5</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4 screen divs + modals (sat gate, admin auth, admin panel) + minibar</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Style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Embedded CSS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CSS custom properties, DM Serif Display + DM Sans via Google Fonts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Logic</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Vanilla JS (ES2020)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No bundler, no npm at runtime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Charts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Chart.js 4.4.1 (cdnjs)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Graceful SVG fallback if CDN unavailable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PDF export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jsPDF 2.5.1 (cdnjs)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Graceful degradation if CDN unavailable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Gemini / Anthropic API</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Runtime keys only — two-tier: admin key first, user key fallback</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Storage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localStorage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9 keys, all prefixed csp_</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Deployment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GitHub Pages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rags1816.github.io/cyber/</w:t>
            </w:r>
          </w:p>
        </w:tc>
      </w:tr>
    </w:tbl>
    <w:p>
      <w:pPr>
        <w:pStyle w:val="Heading1"/>
        <w:pBdr>
          <w:bottom w:val="single" w:color="00C9FF" w:sz="6" w:space="4"/>
        </w:pBdr>
        <w:spacing w:after="160" w:before="400"/>
      </w:pPr>
      <w:r>
        <w:rPr>
          <w:rFonts w:ascii="Arial" w:cs="Arial" w:eastAsia="Arial" w:hAnsi="Arial"/>
          <w:b/>
          <w:bCs/>
          <w:color w:val="0B0F1A"/>
          <w:sz w:val="36"/>
          <w:szCs w:val="36"/>
        </w:rPr>
        <w:t xml:space="preserve">2. Screen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Screen ID</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Shown when</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CSS rule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#screen-welcome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On page load (default)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#screen-welcome.active { display:flex }</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#screen-context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After mode card click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CSS: .screen.active { display:block }</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#screen-quiz</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After context form submit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CSS: .screen.active { display:block }</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#screen-results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After satisfaction gate confirm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CSS: .screen.active { display:block }</w:t>
            </w:r>
          </w:p>
        </w:tc>
      </w:tr>
    </w:tbl>
    <w:p>
      <w:pPr>
        <w:spacing w:after="60" w:before="60"/>
      </w:pPr>
      <w:r>
        <w:rPr>
          <w:rFonts w:ascii="Arial" w:cs="Arial" w:eastAsia="Arial" w:hAnsi="Arial"/>
          <w:color w:val="374151"/>
          <w:sz w:val="22"/>
          <w:szCs w:val="22"/>
        </w:rPr>
        <w:t xml:space="preserve">CRITICAL: The #screen-welcome rule must NOT set display:flex directly — only #screen-welcome.active should set it. An ID selector overrides .screen{display:none} by specificity, causing the welcome screen to show permanently on top of all other screens.</w:t>
      </w:r>
    </w:p>
    <w:p>
      <w:pPr>
        <w:pBdr>
          <w:left w:val="single" w:color="EF4444" w:sz="12" w:space="8"/>
        </w:pBdr>
        <w:shd w:fill="FEF2F2" w:val="clear"/>
        <w:spacing w:after="100" w:before="100"/>
        <w:ind w:left="360"/>
      </w:pPr>
      <w:r>
        <w:rPr>
          <w:rFonts w:ascii="Arial" w:cs="Arial" w:eastAsia="Arial" w:hAnsi="Arial"/>
          <w:color w:val="7F1D1D"/>
          <w:sz w:val="20"/>
          <w:szCs w:val="20"/>
        </w:rPr>
        <w:t xml:space="preserve">⚠  v1.9 fix applied: #screen-welcome{...no display property} + #screen-welcome.active{display:flex} — this was the root cause of all "buttons not responsive" reports.</w:t>
      </w:r>
    </w:p>
    <w:p>
      <w:pPr>
        <w:pStyle w:val="Heading1"/>
        <w:pBdr>
          <w:bottom w:val="single" w:color="00C9FF" w:sz="6" w:space="4"/>
        </w:pBdr>
        <w:spacing w:after="160" w:before="400"/>
      </w:pPr>
      <w:r>
        <w:rPr>
          <w:rFonts w:ascii="Arial" w:cs="Arial" w:eastAsia="Arial" w:hAnsi="Arial"/>
          <w:b/>
          <w:bCs/>
          <w:color w:val="0B0F1A"/>
          <w:sz w:val="36"/>
          <w:szCs w:val="36"/>
        </w:rPr>
        <w:t xml:space="preserve">3. Key State Variables (let, not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Variable</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Default</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Purpose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appMode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'user'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'user' or 'demo'</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isDemoActive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false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True when fictional data is loaded</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assessMode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'quick'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'quick' or 'deep'</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aiEnabled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false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True when effective API key is present</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apiKey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Admin API key (runtime only)</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apiProvider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'anthropic'</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'anthropic' or 'gemini'</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currency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'GBP'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Display currency for all monetary values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answers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Question responses keyed by questionId</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ctx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Context form values (org, sector, revenue…)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scores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Domain scores: {iam, network, detection, cloud, data, supplychain, governance, awareness}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overallCyber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Weighted CyberScore 0–100</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overallRisk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Risk Score 0–100</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costOfInaction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Annual loss estimate in GBP (converted at render)</w:t>
            </w:r>
          </w:p>
        </w:tc>
      </w:tr>
    </w:tbl>
    <w:p>
      <w:pPr>
        <w:spacing w:after="60" w:before="60"/>
      </w:pPr>
      <w:r>
        <w:rPr>
          <w:rFonts w:ascii="Arial" w:cs="Arial" w:eastAsia="Arial" w:hAnsi="Arial"/>
          <w:color w:val="374151"/>
          <w:sz w:val="22"/>
          <w:szCs w:val="22"/>
        </w:rPr>
        <w:t xml:space="preserve">Note: All variables use let at script scope. They are NOT on window. Use page.evaluate() to access them; window.overallCyber will return undefined — use a script-scope closure instead.</w:t>
      </w:r>
    </w:p>
    <w:p>
      <w:pPr>
        <w:pStyle w:val="Heading1"/>
        <w:pBdr>
          <w:bottom w:val="single" w:color="00C9FF" w:sz="6" w:space="4"/>
        </w:pBdr>
        <w:spacing w:after="160" w:before="400"/>
      </w:pPr>
      <w:r>
        <w:rPr>
          <w:rFonts w:ascii="Arial" w:cs="Arial" w:eastAsia="Arial" w:hAnsi="Arial"/>
          <w:b/>
          <w:bCs/>
          <w:color w:val="0B0F1A"/>
          <w:sz w:val="36"/>
          <w:szCs w:val="36"/>
        </w:rPr>
        <w:t xml:space="preserve">4. Initialisation Sequence</w:t>
      </w:r>
    </w:p>
    <w:p>
      <w:pPr>
        <w:pStyle w:val="ListParagraph"/>
        <w:numPr>
          <w:ilvl w:val="0"/>
          <w:numId w:val="2"/>
        </w:numPr>
        <w:spacing w:after="40" w:before="40"/>
      </w:pPr>
      <w:r>
        <w:rPr>
          <w:rFonts w:ascii="Arial" w:cs="Arial" w:eastAsia="Arial" w:hAnsi="Arial"/>
          <w:color w:val="374151"/>
          <w:sz w:val="22"/>
          <w:szCs w:val="22"/>
        </w:rPr>
        <w:t xml:space="preserve">setAdminMode('user', true) — sets appMode='user', isDemoActive=false, calls refreshAdminPanel() + updateDemoBanner(). silent=true suppresses toast.</w:t>
      </w:r>
    </w:p>
    <w:p>
      <w:pPr>
        <w:pStyle w:val="ListParagraph"/>
        <w:numPr>
          <w:ilvl w:val="0"/>
          <w:numId w:val="2"/>
        </w:numPr>
        <w:spacing w:after="40" w:before="40"/>
      </w:pPr>
      <w:r>
        <w:rPr>
          <w:rFonts w:ascii="Arial" w:cs="Arial" w:eastAsia="Arial" w:hAnsi="Arial"/>
          <w:color w:val="374151"/>
          <w:sz w:val="22"/>
          <w:szCs w:val="22"/>
        </w:rPr>
        <w:t xml:space="preserve">loadPrefs() — restores all 9 localStorage keys. Calls setAdminMode(savedMode, true) silently.</w:t>
      </w:r>
    </w:p>
    <w:p>
      <w:pPr>
        <w:pStyle w:val="ListParagraph"/>
        <w:numPr>
          <w:ilvl w:val="0"/>
          <w:numId w:val="2"/>
        </w:numPr>
        <w:spacing w:after="40" w:before="40"/>
      </w:pPr>
      <w:r>
        <w:rPr>
          <w:rFonts w:ascii="Arial" w:cs="Arial" w:eastAsia="Arial" w:hAnsi="Arial"/>
          <w:color w:val="374151"/>
          <w:sz w:val="22"/>
          <w:szCs w:val="22"/>
        </w:rPr>
        <w:t xml:space="preserve">initESGUI() — loads user AI provider from storage, calls updateMinibarAI() + updateMinibarBtn()</w:t>
      </w:r>
    </w:p>
    <w:p>
      <w:pPr>
        <w:pStyle w:val="Heading1"/>
        <w:pBdr>
          <w:bottom w:val="single" w:color="00C9FF" w:sz="6" w:space="4"/>
        </w:pBdr>
        <w:spacing w:after="160" w:before="400"/>
      </w:pPr>
      <w:r>
        <w:rPr>
          <w:rFonts w:ascii="Arial" w:cs="Arial" w:eastAsia="Arial" w:hAnsi="Arial"/>
          <w:b/>
          <w:bCs/>
          <w:color w:val="0B0F1A"/>
          <w:sz w:val="36"/>
          <w:szCs w:val="36"/>
        </w:rPr>
        <w:t xml:space="preserve">5. launchMode(mode) — ESG-style mode card click</w:t>
      </w:r>
    </w:p>
    <w:p>
      <w:pPr>
        <w:spacing w:after="60" w:before="60"/>
      </w:pPr>
      <w:r>
        <w:rPr>
          <w:rFonts w:ascii="Arial" w:cs="Arial" w:eastAsia="Arial" w:hAnsi="Arial"/>
          <w:color w:val="374151"/>
          <w:sz w:val="22"/>
          <w:szCs w:val="22"/>
        </w:rPr>
        <w:t xml:space="preserve">New in v1.9. Called by both mode card onclick handlers. Flow:</w:t>
      </w:r>
    </w:p>
    <w:p>
      <w:pPr>
        <w:pStyle w:val="ListParagraph"/>
        <w:numPr>
          <w:ilvl w:val="0"/>
          <w:numId w:val="2"/>
        </w:numPr>
        <w:spacing w:after="40" w:before="40"/>
      </w:pPr>
      <w:r>
        <w:rPr>
          <w:rFonts w:ascii="Arial" w:cs="Arial" w:eastAsia="Arial" w:hAnsi="Arial"/>
          <w:color w:val="374151"/>
          <w:sz w:val="22"/>
          <w:szCs w:val="22"/>
        </w:rPr>
        <w:t xml:space="preserve">selectMode(mode) — sets assessMode, updates selected CSS class on cards</w:t>
      </w:r>
    </w:p>
    <w:p>
      <w:pPr>
        <w:pStyle w:val="ListParagraph"/>
        <w:numPr>
          <w:ilvl w:val="0"/>
          <w:numId w:val="2"/>
        </w:numPr>
        <w:spacing w:after="40" w:before="40"/>
      </w:pPr>
      <w:r>
        <w:rPr>
          <w:rFonts w:ascii="Arial" w:cs="Arial" w:eastAsia="Arial" w:hAnsi="Arial"/>
          <w:color w:val="374151"/>
          <w:sz w:val="22"/>
          <w:szCs w:val="22"/>
        </w:rPr>
        <w:t xml:space="preserve">Brief scale(0.97) animation on the clicked card</w:t>
      </w:r>
    </w:p>
    <w:p>
      <w:pPr>
        <w:pStyle w:val="ListParagraph"/>
        <w:numPr>
          <w:ilvl w:val="0"/>
          <w:numId w:val="2"/>
        </w:numPr>
        <w:spacing w:after="40" w:before="40"/>
      </w:pPr>
      <w:r>
        <w:rPr>
          <w:rFonts w:ascii="Arial" w:cs="Arial" w:eastAsia="Arial" w:hAnsi="Arial"/>
          <w:color w:val="374151"/>
          <w:sz w:val="22"/>
          <w:szCs w:val="22"/>
        </w:rPr>
        <w:t xml:space="preserve">Clears the mode-choose-hint</w:t>
      </w:r>
    </w:p>
    <w:p>
      <w:pPr>
        <w:pStyle w:val="ListParagraph"/>
        <w:numPr>
          <w:ilvl w:val="0"/>
          <w:numId w:val="2"/>
        </w:numPr>
        <w:spacing w:after="40" w:before="40"/>
      </w:pPr>
      <w:r>
        <w:rPr>
          <w:rFonts w:ascii="Arial" w:cs="Arial" w:eastAsia="Arial" w:hAnsi="Arial"/>
          <w:color w:val="374151"/>
          <w:sz w:val="22"/>
          <w:szCs w:val="22"/>
        </w:rPr>
        <w:t xml:space="preserve">setTimeout(startAssessment, 160) — navigates to #screen-context after animation settles</w:t>
      </w:r>
    </w:p>
    <w:p>
      <w:pPr>
        <w:pBdr>
          <w:left w:val="single" w:color="00C9FF" w:sz="12" w:space="8"/>
        </w:pBdr>
        <w:shd w:fill="F0F9FF" w:val="clear"/>
        <w:spacing w:after="100" w:before="100"/>
        <w:ind w:left="360"/>
      </w:pPr>
      <w:r>
        <w:rPr>
          <w:rFonts w:ascii="Arial" w:cs="Arial" w:eastAsia="Arial" w:hAnsi="Arial"/>
          <w:color w:val="374151"/>
          <w:sz w:val="20"/>
          <w:szCs w:val="20"/>
        </w:rPr>
        <w:t xml:space="preserve">✅  Mode cards are now the primary launch mechanism. There is no inline "Start my assessment" button on the welcome screen. The minibar button pulses cards to prompt mode selection, then launchMode() handles the rest.</w:t>
      </w:r>
    </w:p>
    <w:p>
      <w:pPr>
        <w:pStyle w:val="Heading1"/>
        <w:pBdr>
          <w:bottom w:val="single" w:color="00C9FF" w:sz="6" w:space="4"/>
        </w:pBdr>
        <w:spacing w:after="160" w:before="400"/>
      </w:pPr>
      <w:r>
        <w:rPr>
          <w:rFonts w:ascii="Arial" w:cs="Arial" w:eastAsia="Arial" w:hAnsi="Arial"/>
          <w:b/>
          <w:bCs/>
          <w:color w:val="0B0F1A"/>
          <w:sz w:val="36"/>
          <w:szCs w:val="36"/>
        </w:rPr>
        <w:t xml:space="preserve">6. setAdminMode(mode, silent=false)</w:t>
      </w:r>
    </w:p>
    <w:p>
      <w:pPr>
        <w:spacing w:after="60" w:before="60"/>
      </w:pPr>
      <w:r>
        <w:rPr>
          <w:rFonts w:ascii="Arial" w:cs="Arial" w:eastAsia="Arial" w:hAnsi="Arial"/>
          <w:color w:val="374151"/>
          <w:sz w:val="22"/>
          <w:szCs w:val="22"/>
        </w:rPr>
        <w:t xml:space="preserve">One definition (stale v1.x duplicate removed in v1.8).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Parameter</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Type</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Description</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mode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string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"user" or "demo"</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silent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boolean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If true, suppresses mode-change toast. Always pass true on init and localStorage restore.</w:t>
            </w:r>
          </w:p>
        </w:tc>
      </w:tr>
    </w:tbl>
    <w:p>
      <w:pPr>
        <w:spacing w:after="60" w:before="60"/>
      </w:pPr>
      <w:r>
        <w:rPr>
          <w:rFonts w:ascii="Arial" w:cs="Arial" w:eastAsia="Arial" w:hAnsi="Arial"/>
          <w:color w:val="374151"/>
          <w:sz w:val="22"/>
          <w:szCs w:val="22"/>
        </w:rPr>
        <w:t xml:space="preserve">Sets appMode and isDemoActive, calls refreshAdminPanel() and updateDemoBanner(), optionally fires toast. In v1.9 also patched via showScreen override to call updateMinibarBtn().</w:t>
      </w:r>
    </w:p>
    <w:p>
      <w:pPr>
        <w:pStyle w:val="Heading1"/>
        <w:pBdr>
          <w:bottom w:val="single" w:color="00C9FF" w:sz="6" w:space="4"/>
        </w:pBdr>
        <w:spacing w:after="160" w:before="400"/>
      </w:pPr>
      <w:r>
        <w:rPr>
          <w:rFonts w:ascii="Arial" w:cs="Arial" w:eastAsia="Arial" w:hAnsi="Arial"/>
          <w:b/>
          <w:bCs/>
          <w:color w:val="0B0F1A"/>
          <w:sz w:val="36"/>
          <w:szCs w:val="36"/>
        </w:rPr>
        <w:t xml:space="preserve">7. skipToDemo()</w:t>
      </w:r>
    </w:p>
    <w:p>
      <w:pPr>
        <w:spacing w:after="60" w:before="60"/>
      </w:pPr>
      <w:r>
        <w:rPr>
          <w:rFonts w:ascii="Arial" w:cs="Arial" w:eastAsia="Arial" w:hAnsi="Arial"/>
          <w:color w:val="374151"/>
          <w:sz w:val="22"/>
          <w:szCs w:val="22"/>
        </w:rPr>
        <w:t xml:space="preserve">Entry point for demo mode. v1.9 execution order:</w:t>
      </w:r>
    </w:p>
    <w:p>
      <w:pPr>
        <w:pStyle w:val="ListParagraph"/>
        <w:numPr>
          <w:ilvl w:val="0"/>
          <w:numId w:val="2"/>
        </w:numPr>
        <w:spacing w:after="40" w:before="40"/>
      </w:pPr>
      <w:r>
        <w:rPr>
          <w:rFonts w:ascii="Arial" w:cs="Arial" w:eastAsia="Arial" w:hAnsi="Arial"/>
          <w:color w:val="374151"/>
          <w:sz w:val="22"/>
          <w:szCs w:val="22"/>
        </w:rPr>
        <w:t xml:space="preserve">Sets isDemoActive=true, appMode='demo'</w:t>
      </w:r>
    </w:p>
    <w:p>
      <w:pPr>
        <w:pStyle w:val="ListParagraph"/>
        <w:numPr>
          <w:ilvl w:val="0"/>
          <w:numId w:val="2"/>
        </w:numPr>
        <w:spacing w:after="40" w:before="40"/>
      </w:pPr>
      <w:r>
        <w:rPr>
          <w:rFonts w:ascii="Arial" w:cs="Arial" w:eastAsia="Arial" w:hAnsi="Arial"/>
          <w:color w:val="374151"/>
          <w:sz w:val="22"/>
          <w:szCs w:val="22"/>
        </w:rPr>
        <w:t xml:space="preserve">Loads DEMO_CTX and DEMO_ANSWERS</w:t>
      </w:r>
    </w:p>
    <w:p>
      <w:pPr>
        <w:pStyle w:val="ListParagraph"/>
        <w:numPr>
          <w:ilvl w:val="0"/>
          <w:numId w:val="2"/>
        </w:numPr>
        <w:spacing w:after="40" w:before="40"/>
      </w:pPr>
      <w:r>
        <w:rPr>
          <w:rFonts w:ascii="Arial" w:cs="Arial" w:eastAsia="Arial" w:hAnsi="Arial"/>
          <w:color w:val="374151"/>
          <w:sz w:val="22"/>
          <w:szCs w:val="22"/>
        </w:rPr>
        <w:t xml:space="preserve">Calls updateFrameworksSilent()</w:t>
      </w:r>
    </w:p>
    <w:p>
      <w:pPr>
        <w:pStyle w:val="ListParagraph"/>
        <w:numPr>
          <w:ilvl w:val="0"/>
          <w:numId w:val="2"/>
        </w:numPr>
        <w:spacing w:after="40" w:before="40"/>
      </w:pPr>
      <w:r>
        <w:rPr>
          <w:rFonts w:ascii="Arial" w:cs="Arial" w:eastAsia="Arial" w:hAnsi="Arial"/>
          <w:color w:val="374151"/>
          <w:sz w:val="22"/>
          <w:szCs w:val="22"/>
        </w:rPr>
        <w:t xml:space="preserve">Calls calculateScores()</w:t>
      </w:r>
    </w:p>
    <w:p>
      <w:pPr>
        <w:pStyle w:val="ListParagraph"/>
        <w:numPr>
          <w:ilvl w:val="0"/>
          <w:numId w:val="2"/>
        </w:numPr>
        <w:spacing w:after="40" w:before="40"/>
      </w:pPr>
      <w:r>
        <w:rPr>
          <w:rFonts w:ascii="Arial" w:cs="Arial" w:eastAsia="Arial" w:hAnsi="Arial"/>
          <w:color w:val="374151"/>
          <w:sz w:val="22"/>
          <w:szCs w:val="22"/>
        </w:rPr>
        <w:t xml:space="preserve">Calls saveAssessmentToHistory()</w:t>
      </w:r>
    </w:p>
    <w:p>
      <w:pPr>
        <w:pStyle w:val="ListParagraph"/>
        <w:numPr>
          <w:ilvl w:val="0"/>
          <w:numId w:val="2"/>
        </w:numPr>
        <w:spacing w:after="40" w:before="40"/>
      </w:pPr>
      <w:r>
        <w:rPr>
          <w:rFonts w:ascii="Arial" w:cs="Arial" w:eastAsia="Arial" w:hAnsi="Arial"/>
          <w:color w:val="374151"/>
          <w:sz w:val="22"/>
          <w:szCs w:val="22"/>
        </w:rPr>
        <w:t xml:space="preserve">Calls showScreen('screen-results')</w:t>
      </w:r>
    </w:p>
    <w:p>
      <w:pPr>
        <w:pStyle w:val="ListParagraph"/>
        <w:numPr>
          <w:ilvl w:val="0"/>
          <w:numId w:val="2"/>
        </w:numPr>
        <w:spacing w:after="40" w:before="40"/>
      </w:pPr>
      <w:r>
        <w:rPr>
          <w:rFonts w:ascii="Arial" w:cs="Arial" w:eastAsia="Arial" w:hAnsi="Arial"/>
          <w:color w:val="374151"/>
          <w:sz w:val="22"/>
          <w:szCs w:val="22"/>
        </w:rPr>
        <w:t xml:space="preserve">Calls updateDemoBanner() — banner activated BEFORE render</w:t>
      </w:r>
    </w:p>
    <w:p>
      <w:pPr>
        <w:pStyle w:val="ListParagraph"/>
        <w:numPr>
          <w:ilvl w:val="0"/>
          <w:numId w:val="2"/>
        </w:numPr>
        <w:spacing w:after="40" w:before="40"/>
      </w:pPr>
      <w:r>
        <w:rPr>
          <w:rFonts w:ascii="Arial" w:cs="Arial" w:eastAsia="Arial" w:hAnsi="Arial"/>
          <w:color w:val="374151"/>
          <w:sz w:val="22"/>
          <w:szCs w:val="22"/>
        </w:rPr>
        <w:t xml:space="preserve">Calls updateAIPill()</w:t>
      </w:r>
    </w:p>
    <w:p>
      <w:pPr>
        <w:pStyle w:val="ListParagraph"/>
        <w:numPr>
          <w:ilvl w:val="0"/>
          <w:numId w:val="2"/>
        </w:numPr>
        <w:spacing w:after="40" w:before="40"/>
      </w:pPr>
      <w:r>
        <w:rPr>
          <w:rFonts w:ascii="Arial" w:cs="Arial" w:eastAsia="Arial" w:hAnsi="Arial"/>
          <w:color w:val="374151"/>
          <w:sz w:val="22"/>
          <w:szCs w:val="22"/>
        </w:rPr>
        <w:t xml:space="preserve">try { renderResults(); } catch(e) { console.warn(...) } — render is resilient</w:t>
      </w:r>
    </w:p>
    <w:p>
      <w:pPr>
        <w:pStyle w:val="ListParagraph"/>
        <w:numPr>
          <w:ilvl w:val="0"/>
          <w:numId w:val="2"/>
        </w:numPr>
        <w:spacing w:after="40" w:before="40"/>
      </w:pPr>
      <w:r>
        <w:rPr>
          <w:rFonts w:ascii="Arial" w:cs="Arial" w:eastAsia="Arial" w:hAnsi="Arial"/>
          <w:color w:val="374151"/>
          <w:sz w:val="22"/>
          <w:szCs w:val="22"/>
        </w:rPr>
        <w:t xml:space="preserve">Fires toast after 800ms</w:t>
      </w:r>
    </w:p>
    <w:p>
      <w:pPr>
        <w:pStyle w:val="Heading1"/>
        <w:pBdr>
          <w:bottom w:val="single" w:color="00C9FF" w:sz="6" w:space="4"/>
        </w:pBdr>
        <w:spacing w:after="160" w:before="400"/>
      </w:pPr>
      <w:r>
        <w:rPr>
          <w:rFonts w:ascii="Arial" w:cs="Arial" w:eastAsia="Arial" w:hAnsi="Arial"/>
          <w:b/>
          <w:bCs/>
          <w:color w:val="0B0F1A"/>
          <w:sz w:val="36"/>
          <w:szCs w:val="36"/>
        </w:rPr>
        <w:t xml:space="preserve">8. The 8 Render Functions (all implemented in v1.9)</w:t>
      </w:r>
    </w:p>
    <w:p>
      <w:pPr>
        <w:spacing w:after="60" w:before="60"/>
      </w:pPr>
      <w:r>
        <w:rPr>
          <w:rFonts w:ascii="Arial" w:cs="Arial" w:eastAsia="Arial" w:hAnsi="Arial"/>
          <w:color w:val="374151"/>
          <w:sz w:val="22"/>
          <w:szCs w:val="22"/>
        </w:rPr>
        <w:t xml:space="preserve">All were called in renderResults() but undefined in v1.8 and earlier. All implemented in v1.9: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Function</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Populates</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Key data sources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buildGapDB()</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Returns gap array (not a render fn — called by renderGapRegister)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DOMAINS, scores, weights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renderDomainBars()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#domain-bars, #benchmark-strip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DOMAINS, scores, ctx.sector</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renderRiskAnalysis()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#risk-bars, #risk-matrix, #qual-grid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scores, overallRisk, ctx.sector</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renderCostModel()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#ale-formula, #cost-grid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costOfInaction, ctx.revenue, ctx.budget, overallRisk</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renderFrameworks()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#fw-tbody + calls renderFiveEyes()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ctx.region, ctx.sector, ctx.certTarget, secondaryJurisdictions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renderGapRegister()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#gap-list (via filterGaps())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buildGapDB() output</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updateOptimiser()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#opt-before-after, #opt-action-list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_gapDB, budget/time/capacity/appetite sliders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renderRoadmap()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#roadmap-timeline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_gapDB grouped by severity into 4 phases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renderCharts()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#bar-chart canvas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Chart.js if available; SVG fallback if not</w:t>
            </w:r>
          </w:p>
        </w:tc>
      </w:tr>
    </w:tbl>
    <w:p>
      <w:pPr>
        <w:pStyle w:val="Heading1"/>
        <w:pBdr>
          <w:bottom w:val="single" w:color="00C9FF" w:sz="6" w:space="4"/>
        </w:pBdr>
        <w:spacing w:after="160" w:before="400"/>
      </w:pPr>
      <w:r>
        <w:rPr>
          <w:rFonts w:ascii="Arial" w:cs="Arial" w:eastAsia="Arial" w:hAnsi="Arial"/>
          <w:b/>
          <w:bCs/>
          <w:color w:val="0B0F1A"/>
          <w:sz w:val="36"/>
          <w:szCs w:val="36"/>
        </w:rPr>
        <w:t xml:space="preserve">9. Two-Tier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Where entered</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localStorage key</w:t>
            </w:r>
          </w:p>
        </w:tc>
      </w:tr>
      <w:tr>
        <w:trPr>
          <w:tblHeader w:val="false"/>
        </w:trP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Admin key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Admin Settings → AI Advisor</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1st (always wins)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csp_api_key</w:t>
            </w:r>
          </w:p>
        </w:tc>
      </w:tr>
      <w:tr>
        <w:trPr>
          <w:tblHeader w:val="false"/>
        </w:trP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User key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My AI Settings card (welcome screen)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2nd (fallback)</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csp_user_key_gemini or csp_user_key_anthropic</w:t>
            </w:r>
          </w:p>
        </w:tc>
      </w:tr>
    </w:tbl>
    <w:p>
      <w:pPr>
        <w:spacing w:after="60" w:before="60"/>
      </w:pPr>
      <w:r>
        <w:rPr>
          <w:rFonts w:ascii="Arial" w:cs="Arial" w:eastAsia="Arial" w:hAnsi="Arial"/>
          <w:color w:val="374151"/>
          <w:sz w:val="22"/>
          <w:szCs w:val="22"/>
        </w:rPr>
        <w:t xml:space="preserve">getEffectiveKey() returns admin key if present, otherwise user key. refreshEffectiveKey() auto-enables aiEnabled if either key exists. Keys are NEVER committed to the source file or repository.</w:t>
      </w:r>
    </w:p>
    <w:p>
      <w:pPr>
        <w:pStyle w:val="Heading1"/>
        <w:pBdr>
          <w:bottom w:val="single" w:color="00C9FF" w:sz="6" w:space="4"/>
        </w:pBdr>
        <w:spacing w:after="160" w:before="400"/>
      </w:pPr>
      <w:r>
        <w:rPr>
          <w:rFonts w:ascii="Arial" w:cs="Arial" w:eastAsia="Arial" w:hAnsi="Arial"/>
          <w:b/>
          <w:bCs/>
          <w:color w:val="0B0F1A"/>
          <w:sz w:val="36"/>
          <w:szCs w:val="36"/>
        </w:rPr>
        <w:t xml:space="preserve">10. Satisfaction Gate</w:t>
      </w:r>
    </w:p>
    <w:p>
      <w:pPr>
        <w:spacing w:after="60" w:before="60"/>
      </w:pPr>
      <w:r>
        <w:rPr>
          <w:rFonts w:ascii="Arial" w:cs="Arial" w:eastAsia="Arial" w:hAnsi="Arial"/>
          <w:color w:val="374151"/>
          <w:sz w:val="22"/>
          <w:szCs w:val="22"/>
        </w:rPr>
        <w:t xml:space="preserve">Opened by the quiz finish path instead of calling calculateAndRender() directly. Functions:</w:t>
      </w:r>
    </w:p>
    <w:p>
      <w:pPr>
        <w:pStyle w:val="ListParagraph"/>
        <w:numPr>
          <w:ilvl w:val="0"/>
          <w:numId w:val="3"/>
        </w:numPr>
        <w:spacing w:after="40" w:before="40"/>
      </w:pPr>
      <w:r>
        <w:rPr>
          <w:rFonts w:ascii="Arial" w:cs="Arial" w:eastAsia="Arial" w:hAnsi="Arial"/>
          <w:color w:val="374151"/>
          <w:sz w:val="22"/>
          <w:szCs w:val="22"/>
        </w:rPr>
        <w:t xml:space="preserve">openSatGate() — shows .sat-overlay.open</w:t>
      </w:r>
    </w:p>
    <w:p>
      <w:pPr>
        <w:pStyle w:val="ListParagraph"/>
        <w:numPr>
          <w:ilvl w:val="0"/>
          <w:numId w:val="3"/>
        </w:numPr>
        <w:spacing w:after="40" w:before="40"/>
      </w:pPr>
      <w:r>
        <w:rPr>
          <w:rFonts w:ascii="Arial" w:cs="Arial" w:eastAsia="Arial" w:hAnsi="Arial"/>
          <w:color w:val="374151"/>
          <w:sz w:val="22"/>
          <w:szCs w:val="22"/>
        </w:rPr>
        <w:t xml:space="preserve">closeSatEdit() — hides gate, calls editAnswers() (returns to quiz, answers intact)</w:t>
      </w:r>
    </w:p>
    <w:p>
      <w:pPr>
        <w:pStyle w:val="ListParagraph"/>
        <w:numPr>
          <w:ilvl w:val="0"/>
          <w:numId w:val="3"/>
        </w:numPr>
        <w:spacing w:after="40" w:before="40"/>
      </w:pPr>
      <w:r>
        <w:rPr>
          <w:rFonts w:ascii="Arial" w:cs="Arial" w:eastAsia="Arial" w:hAnsi="Arial"/>
          <w:color w:val="374151"/>
          <w:sz w:val="22"/>
          <w:szCs w:val="22"/>
        </w:rPr>
        <w:t xml:space="preserve">closeSatProceed() — hides gate, calls calculateAndRender() (renders full results)</w:t>
      </w:r>
    </w:p>
    <w:p>
      <w:pPr>
        <w:pStyle w:val="Heading1"/>
        <w:pBdr>
          <w:bottom w:val="single" w:color="00C9FF" w:sz="6" w:space="4"/>
        </w:pBdr>
        <w:spacing w:after="160" w:before="400"/>
      </w:pPr>
      <w:r>
        <w:rPr>
          <w:rFonts w:ascii="Arial" w:cs="Arial" w:eastAsia="Arial" w:hAnsi="Arial"/>
          <w:b/>
          <w:bCs/>
          <w:color w:val="0B0F1A"/>
          <w:sz w:val="36"/>
          <w:szCs w:val="36"/>
        </w:rPr>
        <w:t xml:space="preserve">11. Edit Answers</w:t>
      </w:r>
    </w:p>
    <w:p>
      <w:pPr>
        <w:spacing w:after="60" w:before="60"/>
      </w:pPr>
      <w:r>
        <w:rPr>
          <w:rFonts w:ascii="Arial" w:cs="Arial" w:eastAsia="Arial" w:hAnsi="Arial"/>
          <w:color w:val="374151"/>
          <w:sz w:val="22"/>
          <w:szCs w:val="22"/>
        </w:rPr>
        <w:t xml:space="preserve">editAnswers() calls showScreen('screen-quiz') + scrolls to top. All answers in the answers{} object are preserved — the quiz just re-renders the current domain state. The user can modify any answer and re-submit via the satisfaction gate.</w:t>
      </w:r>
    </w:p>
    <w:p>
      <w:pPr>
        <w:pStyle w:val="Heading1"/>
        <w:pBdr>
          <w:bottom w:val="single" w:color="00C9FF" w:sz="6" w:space="4"/>
        </w:pBdr>
        <w:spacing w:after="160" w:before="400"/>
      </w:pPr>
      <w:r>
        <w:rPr>
          <w:rFonts w:ascii="Arial" w:cs="Arial" w:eastAsia="Arial" w:hAnsi="Arial"/>
          <w:b/>
          <w:bCs/>
          <w:color w:val="0B0F1A"/>
          <w:sz w:val="36"/>
          <w:szCs w:val="36"/>
        </w:rPr>
        <w:t xml:space="preserve">12. Encoding Notes</w:t>
      </w:r>
    </w:p>
    <w:p>
      <w:pPr>
        <w:spacing w:after="60" w:before="60"/>
      </w:pPr>
      <w:r>
        <w:rPr>
          <w:rFonts w:ascii="Arial" w:cs="Arial" w:eastAsia="Arial" w:hAnsi="Arial"/>
          <w:color w:val="374151"/>
          <w:sz w:val="22"/>
          <w:szCs w:val="22"/>
        </w:rPr>
        <w:t xml:space="preserve">The file must be saved as UTF-8 without BOM. v1.9 fixed a UTF-8 BOM + mojibake issue where emoji were double-encoded (cp1252 over UTF-8). The recovery applied a hybrid latin-1/cp1252 byte decode. The banner comment was also fixed — it contained an embedded --&gt; which closed the HTML comment early, leaving -----------&gt; as visible text on the page.</w:t>
      </w:r>
    </w:p>
    <w:p>
      <w:pPr>
        <w:pStyle w:val="Heading1"/>
        <w:pBdr>
          <w:bottom w:val="single" w:color="00C9FF" w:sz="6" w:space="4"/>
        </w:pBdr>
        <w:spacing w:after="160" w:before="400"/>
      </w:pPr>
      <w:r>
        <w:rPr>
          <w:rFonts w:ascii="Arial" w:cs="Arial" w:eastAsia="Arial" w:hAnsi="Arial"/>
          <w:b/>
          <w:bCs/>
          <w:color w:val="0B0F1A"/>
          <w:sz w:val="36"/>
          <w:szCs w:val="36"/>
        </w:rPr>
        <w:t xml:space="preserve">13. Browser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Suite</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Tests</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What is verified</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Load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T1–T10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Welcome visible, no banner/toast, no JS errors, no arrow text, minibar, domain chips, mode cards, amber demo btn, AI card</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Buttons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T11–T13</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Start → context (button works), context → quiz, minibar label updates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Demo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T14–T18</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Demo → results, banner activates, score cards, Edit Answers btn, Edit → quiz</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All 8 tabs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T19–T30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8 tabs, all click, domain bars, risk, cost, frameworks, Five Eyes, gaps, optimiser, roadmap, history, USD currency</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Admin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T31–T32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Auth modal, admin panel opens after correct password</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Sat gate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T33–T34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Gate opens, Edit closes gate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Mobile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T35–T37</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No overflow, ≥44px tap target, demo btn works on 375px</w:t>
            </w:r>
          </w:p>
        </w:tc>
      </w:tr>
    </w:tbl>
    <w:p>
      <w:pPr>
        <w:pBdr>
          <w:left w:val="single" w:color="10B981" w:sz="12" w:space="8"/>
        </w:pBdr>
        <w:shd w:fill="ECFDF5" w:val="clear"/>
        <w:spacing w:after="100" w:before="100"/>
        <w:ind w:left="360"/>
      </w:pPr>
      <w:r>
        <w:rPr>
          <w:rFonts w:ascii="Arial" w:cs="Arial" w:eastAsia="Arial" w:hAnsi="Arial"/>
          <w:color w:val="064E3B"/>
          <w:sz w:val="20"/>
          <w:szCs w:val="20"/>
        </w:rPr>
        <w:t xml:space="preserve">✅  37/37 browser tests pass. Run: python3 browser_test.py  (Playwright headless Chromium)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2"/>
      </w:pBdr>
      <w:jc w:val="center"/>
    </w:pPr>
    <w:r>
      <w:rPr>
        <w:rFonts w:ascii="Arial" w:cs="Arial" w:eastAsia="Arial" w:hAnsi="Arial"/>
        <w:b w:val="false"/>
        <w:bCs w:val="false"/>
        <w:i w:val="false"/>
        <w:iCs w:val="false"/>
        <w:color w:val="9CA3AF"/>
        <w:sz w:val="16"/>
        <w:szCs w:val="16"/>
      </w:rPr>
      <w:t xml:space="preserve">© 2026 CyberScore Pro    </w:t>
    </w:r>
    <w:r>
      <w:rPr>
        <w:rFonts w:ascii="Arial" w:cs="Arial" w:eastAsia="Arial" w:hAnsi="Arial"/>
        <w:b w:val="false"/>
        <w:bCs w:val="false"/>
        <w:i w:val="false"/>
        <w:iCs w:val="false"/>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r>
      <w:rPr>
        <w:rFonts w:ascii="Arial" w:cs="Arial" w:eastAsia="Arial" w:hAnsi="Arial"/>
        <w:b w:val="false"/>
        <w:bCs w:val="false"/>
        <w:i w:val="false"/>
        <w:iCs w:val="false"/>
        <w:color w:val="9CA3AF"/>
        <w:sz w:val="16"/>
        <w:szCs w:val="16"/>
      </w:rPr>
      <w:t xml:space="preserve">    rags1816.github.io/cyber/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FF" w:sz="4" w:space="2"/>
      </w:pBdr>
    </w:pPr>
    <w:r>
      <w:rPr>
        <w:rFonts w:ascii="Arial" w:cs="Arial" w:eastAsia="Arial" w:hAnsi="Arial"/>
        <w:b w:val="false"/>
        <w:bCs w:val="false"/>
        <w:i w:val="false"/>
        <w:iCs w:val="false"/>
        <w:color w:val="9CA3AF"/>
        <w:sz w:val="18"/>
        <w:szCs w:val="18"/>
      </w:rPr>
      <w:t xml:space="preserve">CyberScore Pro  |  </w:t>
    </w:r>
    <w:r>
      <w:rPr>
        <w:rFonts w:ascii="Arial" w:cs="Arial" w:eastAsia="Arial" w:hAnsi="Arial"/>
        <w:b/>
        <w:bCs/>
        <w:i w:val="false"/>
        <w:iCs w:val="false"/>
        <w:color w:val="0B0F1A"/>
        <w:sz w:val="18"/>
        <w:szCs w:val="18"/>
      </w:rPr>
      <w:t xml:space="preserve">Technical Guide</w:t>
    </w:r>
    <w:r>
      <w:rPr>
        <w:rFonts w:ascii="Arial" w:cs="Arial" w:eastAsia="Arial" w:hAnsi="Arial"/>
        <w:b w:val="false"/>
        <w:bCs w:val="false"/>
        <w:i w:val="false"/>
        <w:iCs w:val="false"/>
        <w:color w:val="9CA3AF"/>
        <w:sz w:val="18"/>
        <w:szCs w:val="18"/>
      </w:rPr>
      <w:t xml:space="preserve">  |  v1.9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B0F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B0F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2026-06-23T22:49:55.673Z</dcterms:created>
  <dcterms:modified xsi:type="dcterms:W3CDTF">2026-06-23T22:49:55.673Z</dcterms:modified>
</cp:coreProperties>
</file>

<file path=docProps/custom.xml><?xml version="1.0" encoding="utf-8"?>
<Properties xmlns="http://schemas.openxmlformats.org/officeDocument/2006/custom-properties" xmlns:vt="http://schemas.openxmlformats.org/officeDocument/2006/docPropsVTypes"/>
</file>