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72"/>
          <w:szCs w:val="72"/>
        </w:rPr>
        <w:t xml:space="preserve">🛡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B0F1A"/>
          <w:sz w:val="56"/>
          <w:szCs w:val="56"/>
        </w:rPr>
        <w:t xml:space="preserve">CyberScore Pro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32"/>
          <w:szCs w:val="32"/>
        </w:rPr>
        <w:t xml:space="preserve">Complete User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Version 1.8  •  June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C9FF"/>
          <w:sz w:val="22"/>
          <w:szCs w:val="22"/>
        </w:rPr>
        <w:t xml:space="preserve">rags1816.github.io/cyber/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1. What Is CyberScore Pro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CyberScore Pro is a self-contained, browser-based cybersecurity maturity assessment tool designed for businesses of all sizes. It runs entirely in a single HTML file with no server, no login, no data leaving your browser.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It produces five key outputs: a CyberScore maturity rating (0–100), a Risk Score, a Cost of Inaction estimate, a Compliance Gap Register, and an Optimised Roadmap — all calibrated to your organisation's sector, size, region, and declared security budget.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🛡 CyberScore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Overall cybersecurity maturity 0–100, weighted across 8 domains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⚠️ Risk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Residual exposure level 0–100, adjusted for sector multiplier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💷 Cost of Inaction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FAIR-based annual loss expectancy estimate in your chosen currency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📋 Gap Register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Prioritised list of control gaps with severity and remediation cost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🎯 Roadmap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Optimised action plan — risk-first, cost-first, or quick wins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🌐 Five Eyes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Alignment with the 22 June 2026 joint cyber resilience framework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2. Getting Started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2.1 Opening the Tool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CyberScore Pro is deployed as a single HTML file at rags1816.github.io/cyber/. You can also save the file locally and open it directly in any modern browser — Chrome, Edge, Firefox, or Safari.</w:t>
      </w:r>
    </w:p>
    <w:p>
      <w:pPr>
        <w:pBdr>
          <w:left w:val="single" w:color="00C9FF" w:sz="12" w:space="8"/>
        </w:pBdr>
        <w:shd w:fill="F0F9FF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ℹ  No installation required. No npm, no build pipeline, no server. Open the file and start assessing.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2.2 The Welcome Screen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the tool loads you will see the Welcome screen. This is the only screen displayed on fresh load — no demo data, no banners, no toasts. You have two choices: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Start my assessment → — begins your own real assessment with a blank context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See how it works (demo) → — loads fictional Acme Financial Ltd data so you can explore the full output before committing</w:t>
      </w:r>
    </w:p>
    <w:p>
      <w:pPr>
        <w:pBdr>
          <w:left w:val="single" w:color="EF4444" w:sz="12" w:space="8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1D1D"/>
          <w:sz w:val="20"/>
          <w:szCs w:val="20"/>
        </w:rPr>
        <w:t xml:space="preserve">⚠  v1.8 fix: Previous versions incorrectly loaded in Demo mode on every page open, showing the yellow banner and a "Mode changed" toast to all new visitors. This is now corrected — the tool always opens in User mode.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3. Demo Mode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Demo mode lets you see a fully populated results screen before entering any real data. It uses pre-built fictional data for Acme Financial Ltd, a mid-sized UK Financial Services firm.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3.1 Entering Demo Mode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"See how it works (demo) →" on the welcome screen. The tool immediately: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Loads fictional context and pre-filled answers across all 8 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Calculates scores, risk, cost of inaction, gap register, and roadmap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Navigates to the full results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Shows the yellow Demo banner at the top of the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Fires a toast notification confirming demo mode is active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3.2 The Demo Banner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yellow banner across the top of the results screen reads "Viewing fictional data for Acme Financial Ltd — all scores and gaps are illustrative examples only." Two buttons are available: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Start my assessment → — exits demo, clears fictional data, begins your real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✕ Close demo — exits demo and returns to the welcome screen</w:t>
      </w:r>
    </w:p>
    <w:p>
      <w:pPr>
        <w:pBdr>
          <w:left w:val="single" w:color="F59E0B" w:sz="12" w:space="8"/>
        </w:pBdr>
        <w:shd w:fill="F0F9FF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🎭  The demo banner only appears after you explicitly click "See how it works (demo) →". It never shows on a fresh page load.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3.3 Returning from Demo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closing demo mode a "Ready for your own assessment?" prompt appears, offering to start your real assessment or return to the demo.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4. Running Your Assessment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4.1 Step 1 — Context Form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clicking "Start my assessment →" you land on the Context screen.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Organisation 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Identifies your report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Acme Ltd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Named in the board report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Jane Smith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Drives sector risk multiplier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Services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Primary region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Selects regulatory frameworks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United Kingdom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Secondary jurisdictions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Adds extra framework overlays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EU (GDPR)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Organisation size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Calibrates recommendations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SME (50–249)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Used in Cost of Inaction 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£5,000,000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Security budget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Calibrates roadmap costs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£80,000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appetite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Adjusts risk tolerance band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Target certification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Focuses gap register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ISO 27001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Optimisation 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Sets roadmap priority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Risk-first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4.2 Step 2 — Assessment Mode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Choose Quick Assessment (28 questions, ~8 minutes) or Deep Assessment (all domains fully explored, ~20 minutes).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4.3 Step 3 — Domain Questions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Eight domains are assessed in sequence. Each domain has 3–5 questions scored 1–5 (1 = not implemented, 5 = fully implemented and tested). Use the domain navigation at the top or Previous / Next Domain buttons.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🔐 Identity &amp; Access (IAM)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Authentication, MFA, privileged access, zero trust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🔍 Detection &amp; Response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SIEM, EDR, IR plan, mean time to detect/respond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🌐 Network Security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13%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Firewall, segmentation, VPN, DNS filtering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☁️ Cloud &amp; Infrastructure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Cloud config, IaC, asset inventory, patching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🗄 Data Protection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Encryption, DLP, backup, data classification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📋 Governance &amp; Risk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Policy, board oversight, audit, risk register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👥 People &amp; Awareness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Training, phishing simulation, culture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🔗 Supply Chain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Vendor risk, third-party assurance, contracts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4.4 Step 4 — Results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the final domain the tool calculates and renders the full results screen. All calculations are performed locally in your browser.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5. Understanding Your Results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5.1 The Three Score Cards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top of the results screen shows three cards side by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calculated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🛡 CyberScore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Cyan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Σ(domain score × domain weight) — see Section 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⚠️ Risk 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min(100, (100 – CyberScore) × sectorMultiplier × 0.85)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💷 Cost of Inaction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Amber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(revenue × 18% × risk/100 × 0.7) + (revenue × 2%)</w:t>
            </w:r>
          </w:p>
        </w:tc>
      </w:tr>
    </w:tbl>
    <w:p>
      <w:pPr>
        <w:pBdr>
          <w:left w:val="single" w:color="10B981" w:sz="12" w:space="8"/>
        </w:pBdr>
        <w:shd w:fill="F0F9FF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✅  v1.8 fix: The three score cards previously failed to render in some scenarios because the renderTripleScores() function was missing. This function is now implemented and the cards always display correctly.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5.2 Maturity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CyberScore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90–100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⭐ Leading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Exceptional controls, continuous improvement culture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75–89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🟢 Advanced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Strong posture, minor gaps 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60–74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🟡 Established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Solid foundations, some gaps requiring attention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40–59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🟠 Developing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Basic controls in place, significant gaps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0–39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Fundamental controls missing, urgent action needed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5.3 Results Tabs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Eight tabs organise the full results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Overview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Score cards, domain radar, trend chart, delta vs previous assessment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Domains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Per-domain bar chart with score, band, and key gaps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breakdown, sector context, ALE waterfall, business impact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Cost Model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Cost of Inaction detail, budget gap analysis, peer benchmarks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Compliance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Framework gap register with severity, effort, and £ remediation cost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Five Eyes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Alignment with 22 June 2026 joint advisory — 11 principles scored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Roadmap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Optimised action plan in your chosen mode (risk/cost/quick)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Trend over previous assessments stored in local browser storage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6. Five Eyes Cyber Resilience Framework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 22 June 2026 the Five Eyes intelligence alliance (UK, USA, Canada, Australia, New Zealand) issued a joint statement on cyber resilience, stressing that organisations have "months not years" to address fundamental gaps.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CyberScore Pro v1.8 includes a dedicated Five Eyes tab scoring your organisation against all 11 principles of the framework. The framework applies globally across all sectors.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Area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 Know your environment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Asset inventory and network mapping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2. Prioritise patching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Vulnerability management and patch cadence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3. Enforce MFA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Identity and privileged access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4. Secure remote access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VPN, zero trust, RDP hardening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5. Segment networks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Lateral movement prevention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6. Manage supply chain risk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Third-party assurance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7. Backup and recover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3-2-1 backup, RTO/RPO testing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8. Log and detect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SIEM, EDR, anomaly detection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9. Plan and rehearse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IR plan, tabletop exercises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10. Secure by design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Development and cloud configuration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11. Build cyber culture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Training, phishing simulation, board engagement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7. Scoring Methodology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7.1 CyberScore Formula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CyberScore = Σ(domain score × domain weight)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domain score is the mean of its question responses (1–5), normalised to 0–100.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7.2 Risk Score Formula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Risk Score = min(100, (100 – CyberScore) × sectorMultiplier × 0.85)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1.45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High-value target, regulatory scrutiny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1.40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 infrastructure, PHI sensitivity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 Infrastructure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1.50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Nation-state threat actors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Legal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1.35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Privilege and confidential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Retail / E-commerce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1.25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Payment card data, supply chain exposure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1.20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IP theft, SaaS attack surface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Education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Research data, open networks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General / Other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Baseline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7.3 Cost of Inaction Formula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Cost of Inaction = (revenue × 0.18 × (risk / 100) × 0.7) + (revenue × 0.02)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Calibrated against IBM Cost of a Data Breach Report 2024. Internal costs are always stored in GBP; currency conversion is applied at render time using live rates.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8. Settings &amp; Configuration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8.1 User Settings Panel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Click the ⚙ Settings icon (top right) to open the user-facing settings panel.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Currency — GBP (default), EUR, or USD. Changes all monetary displays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 Provider — Gemini (recommended, free tier available) or Claude (premium).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 API Key — runtime entry only. Never stored in the source file. Optional tick to remember in browser storage.</w:t>
      </w:r>
    </w:p>
    <w:p>
      <w:pPr>
        <w:pBdr>
          <w:left w:val="single" w:color="00C9FF" w:sz="12" w:space="8"/>
        </w:pBdr>
        <w:shd w:fill="F0F9FF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ℹ  API keys entered here are stored only in your browser's localStorage under the key csp_api_key. They are never committed to the repository and never transmitted to any server other than the AI provider you choose.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8.2 Admin Panel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 discreet admin link is accessible from the page footer. Password protected with SHA-256 (default: cyberscore2026). Admin options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Mode toggle — switch between Demo mode (fictional data) and User mode (real assessments)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AI provider and key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Currency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Assessment history management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9. Version 1.8 — What Changed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Version 1.8 was released following real browser testing with Playwright headless Chromium. Five bugs were found and fixed that had passed all previous string-based checks.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Init in User 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setAdminMode("demo") on DOMContentLoaded replaced with setAdminMode("user", true). Every new visitor now sees a clean welcome screen with no banner or toast.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Single visible Start button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Demo banner was rendering on page load, making two "Start my assessment" buttons visible simultaneously. Fixed by fixing the init mode.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Duplicate setAdminMode()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Two complete definitions existed. The first (stale, referencing removed element IDs adm-demo-btn / adm-live-btn) was removed. JavaScript now uses the correct v1.5+ definition.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Missing renderTripleScores()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Function was called inside renderResults() but never defined. Results rendering threw a silent exception on every demo or real results load. Function is now implemented — renders CyberScore, Risk, and Cost cards.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Banner update ordering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updateDemoBanner() was positioned after renderResults() in skipToDemo(). Any render exception meant the demo banner never activated. Banner update now runs before renderResults(); render is wrapped in try/catch.</w:t>
            </w:r>
          </w:p>
        </w:tc>
      </w:tr>
    </w:tbl>
    <w:p>
      <w:pPr>
        <w:pBdr>
          <w:left w:val="single" w:color="10B981" w:sz="12" w:space="8"/>
        </w:pBdr>
        <w:shd w:fill="ECFDF5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4E3B"/>
          <w:sz w:val="20"/>
          <w:szCs w:val="20"/>
        </w:rPr>
        <w:t xml:space="preserve">✅  All 18 browser tests now pass: 5 suites covering initial load, user navigation, demo mode, results rendering, and mobile layout.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10. Deployment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10.1 GitHub Pages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tool is designed for zero-config GitHub Pages deployment: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Push index.html to the root of a public GitHub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Enable GitHub Pages from repository Settings → Pages → Source: main branch / root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Access at: rags1816.github.io/cyber/</w:t>
      </w:r>
    </w:p>
    <w:p>
      <w:pPr>
        <w:pBdr>
          <w:left w:val="single" w:color="EF4444" w:sz="12" w:space="8"/>
        </w:pBdr>
        <w:shd w:fill="FEF2F2" w:val="clear"/>
        <w:spacing w:after="100" w:before="10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1D1D"/>
          <w:sz w:val="20"/>
          <w:szCs w:val="20"/>
        </w:rPr>
        <w:t xml:space="preserve">⚠  Never commit API keys to the repository. Keys must only be entered at runtime via the Settings panel.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0F1A"/>
          <w:sz w:val="28"/>
          <w:szCs w:val="28"/>
        </w:rPr>
        <w:t xml:space="preserve">10.2 Single-File Constraint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single-file architecture is intentional. CSS, JavaScript, HTML, all data structures, and all scoring logic are in one file. 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Zero dependencies — no npm, no build step, no CDN failures in offline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Trivial deployment — copy one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Auditable — everything a user can see, a developer can also read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Appendix — Keyboard Shortcuts &amp; Quick Reference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interactions are mouse/touch based. No keyboard shortcuts are required.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support or feature requests, visit rags1816.github.io/cyber/ or raise an issue on the GitHub repository.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© 2026 CyberScore Pro    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   rags1816.github.io/cyber/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FF" w:sz="4" w:space="2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CyberScore Pro  |  </w:t>
    </w:r>
    <w:r>
      <w:rPr>
        <w:rFonts w:ascii="Arial" w:cs="Arial" w:eastAsia="Arial" w:hAnsi="Arial"/>
        <w:b/>
        <w:bCs/>
        <w:i w:val="false"/>
        <w:iCs w:val="false"/>
        <w:color w:val="0B0F1A"/>
        <w:sz w:val="18"/>
        <w:szCs w:val="18"/>
      </w:rPr>
      <w:t xml:space="preserve">Complete User Guide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  |  v1.8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0F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0F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2026-06-23T18:16:40.282Z</dcterms:created>
  <dcterms:modified xsi:type="dcterms:W3CDTF">2026-06-23T18:16:40.282Z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