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2953" w14:textId="77777777" w:rsidR="00E81858" w:rsidRPr="00E81858" w:rsidRDefault="00E81858" w:rsidP="00E81858">
      <w:pPr>
        <w:rPr>
          <w:b/>
          <w:bCs/>
        </w:rPr>
      </w:pPr>
      <w:r w:rsidRPr="00E81858">
        <w:rPr>
          <w:rFonts w:ascii="Segoe UI Emoji" w:hAnsi="Segoe UI Emoji" w:cs="Segoe UI Emoji"/>
          <w:b/>
          <w:bCs/>
        </w:rPr>
        <w:t>✅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What is Already Built &amp; Tested (v1.9)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4128"/>
        <w:gridCol w:w="799"/>
        <w:gridCol w:w="3699"/>
      </w:tblGrid>
      <w:tr w:rsidR="00E81858" w:rsidRPr="00E81858" w14:paraId="773BDD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D1C1C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C388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1BBDB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70A377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Evidence</w:t>
            </w:r>
          </w:p>
        </w:tc>
      </w:tr>
      <w:tr w:rsidR="00E81858" w:rsidRPr="00E81858" w14:paraId="45B02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D21BB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Core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3D846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Single</w:t>
            </w:r>
            <w:r w:rsidRPr="00E81858">
              <w:rPr>
                <w:b/>
                <w:bCs/>
              </w:rPr>
              <w:noBreakHyphen/>
              <w:t>file self</w:t>
            </w:r>
            <w:r w:rsidRPr="00E81858">
              <w:rPr>
                <w:b/>
                <w:bCs/>
              </w:rPr>
              <w:noBreakHyphen/>
              <w:t>contained HTML (≈226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KB)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CF15C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34410B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index.html loads and runs offline</w:t>
            </w:r>
          </w:p>
        </w:tc>
      </w:tr>
      <w:tr w:rsidR="00E81858" w:rsidRPr="00E81858" w14:paraId="5F1C3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98FFE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Scoring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5B253" w14:textId="77777777" w:rsidR="00E81858" w:rsidRPr="00E81858" w:rsidRDefault="00E81858" w:rsidP="00E81858">
            <w:pPr>
              <w:rPr>
                <w:b/>
                <w:bCs/>
              </w:rPr>
            </w:pPr>
            <w:proofErr w:type="spellStart"/>
            <w:r w:rsidRPr="00E81858">
              <w:rPr>
                <w:b/>
                <w:bCs/>
              </w:rPr>
              <w:t>CyberScore</w:t>
            </w:r>
            <w:proofErr w:type="spellEnd"/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(0</w:t>
            </w:r>
            <w:r w:rsidRPr="00E81858">
              <w:rPr>
                <w:b/>
                <w:bCs/>
              </w:rPr>
              <w:noBreakHyphen/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71D0E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226226" w14:textId="77777777" w:rsidR="00E81858" w:rsidRPr="00E81858" w:rsidRDefault="00E81858" w:rsidP="00E81858">
            <w:pPr>
              <w:rPr>
                <w:b/>
                <w:bCs/>
              </w:rPr>
            </w:pPr>
            <w:proofErr w:type="spellStart"/>
            <w:proofErr w:type="gramStart"/>
            <w:r w:rsidRPr="00E81858">
              <w:rPr>
                <w:b/>
                <w:bCs/>
              </w:rPr>
              <w:t>renderDomainBars</w:t>
            </w:r>
            <w:proofErr w:type="spellEnd"/>
            <w:r w:rsidRPr="00E81858">
              <w:rPr>
                <w:b/>
                <w:bCs/>
              </w:rPr>
              <w:t>(</w:t>
            </w:r>
            <w:proofErr w:type="gramEnd"/>
            <w:r w:rsidRPr="00E81858">
              <w:rPr>
                <w:b/>
                <w:bCs/>
              </w:rPr>
              <w:t>) shows domain bars</w:t>
            </w:r>
          </w:p>
        </w:tc>
      </w:tr>
      <w:tr w:rsidR="00E81858" w:rsidRPr="00E81858" w14:paraId="67207D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A8891" w14:textId="77777777" w:rsidR="00E81858" w:rsidRPr="00E81858" w:rsidRDefault="00E81858" w:rsidP="00E8185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6097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Risk Score (sector</w:t>
            </w:r>
            <w:r w:rsidRPr="00E81858">
              <w:rPr>
                <w:b/>
                <w:bCs/>
              </w:rPr>
              <w:noBreakHyphen/>
              <w:t>adjusted)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66F4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F6D39A" w14:textId="77777777" w:rsidR="00E81858" w:rsidRPr="00E81858" w:rsidRDefault="00E81858" w:rsidP="00E81858">
            <w:pPr>
              <w:rPr>
                <w:b/>
                <w:bCs/>
              </w:rPr>
            </w:pPr>
            <w:proofErr w:type="spellStart"/>
            <w:proofErr w:type="gramStart"/>
            <w:r w:rsidRPr="00E81858">
              <w:rPr>
                <w:b/>
                <w:bCs/>
              </w:rPr>
              <w:t>renderRiskAnalysis</w:t>
            </w:r>
            <w:proofErr w:type="spellEnd"/>
            <w:r w:rsidRPr="00E81858">
              <w:rPr>
                <w:b/>
                <w:bCs/>
              </w:rPr>
              <w:t>(</w:t>
            </w:r>
            <w:proofErr w:type="gramEnd"/>
            <w:r w:rsidRPr="00E81858">
              <w:rPr>
                <w:b/>
                <w:bCs/>
              </w:rPr>
              <w:t>) visualises inverse bars</w:t>
            </w:r>
          </w:p>
        </w:tc>
      </w:tr>
      <w:tr w:rsidR="00E81858" w:rsidRPr="00E81858" w14:paraId="30C5C4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7DD0A" w14:textId="77777777" w:rsidR="00E81858" w:rsidRPr="00E81858" w:rsidRDefault="00E81858" w:rsidP="00E8185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7B5CD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Cost of Inaction (FAIR ALE)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66C43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642AAC" w14:textId="77777777" w:rsidR="00E81858" w:rsidRPr="00E81858" w:rsidRDefault="00E81858" w:rsidP="00E81858">
            <w:pPr>
              <w:rPr>
                <w:b/>
                <w:bCs/>
              </w:rPr>
            </w:pPr>
            <w:proofErr w:type="spellStart"/>
            <w:proofErr w:type="gramStart"/>
            <w:r w:rsidRPr="00E81858">
              <w:rPr>
                <w:b/>
                <w:bCs/>
              </w:rPr>
              <w:t>renderCostModel</w:t>
            </w:r>
            <w:proofErr w:type="spellEnd"/>
            <w:r w:rsidRPr="00E81858">
              <w:rPr>
                <w:b/>
                <w:bCs/>
              </w:rPr>
              <w:t>(</w:t>
            </w:r>
            <w:proofErr w:type="gramEnd"/>
            <w:r w:rsidRPr="00E81858">
              <w:rPr>
                <w:b/>
                <w:bCs/>
              </w:rPr>
              <w:t>) shows ALE formula</w:t>
            </w:r>
          </w:p>
        </w:tc>
      </w:tr>
      <w:tr w:rsidR="00E81858" w:rsidRPr="00E81858" w14:paraId="56018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7AFA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Result tabs (all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BA8E2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Domains, Risk, Cost, Frameworks, Gap Register, Optimiser, Roadmap,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ADDE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E01E91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All tabs render data; Playwright tests 18/18 pass</w:t>
            </w:r>
          </w:p>
        </w:tc>
      </w:tr>
      <w:tr w:rsidR="00E81858" w:rsidRPr="00E81858" w14:paraId="7D903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DFE4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1CD41" w14:textId="77777777" w:rsidR="00E81858" w:rsidRPr="00E81858" w:rsidRDefault="00E81858" w:rsidP="00E81858">
            <w:pPr>
              <w:rPr>
                <w:b/>
                <w:bCs/>
              </w:rPr>
            </w:pPr>
            <w:proofErr w:type="spellStart"/>
            <w:proofErr w:type="gramStart"/>
            <w:r w:rsidRPr="00E81858">
              <w:rPr>
                <w:b/>
                <w:bCs/>
              </w:rPr>
              <w:t>runAI</w:t>
            </w:r>
            <w:proofErr w:type="spellEnd"/>
            <w:r w:rsidRPr="00E81858">
              <w:rPr>
                <w:b/>
                <w:bCs/>
              </w:rPr>
              <w:t>(</w:t>
            </w:r>
            <w:proofErr w:type="gramEnd"/>
            <w:r w:rsidRPr="00E81858">
              <w:rPr>
                <w:b/>
                <w:bCs/>
              </w:rPr>
              <w:t>) (Gemini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/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Claude)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0511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0B1779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API key can be saved, AI narratives appear</w:t>
            </w:r>
          </w:p>
        </w:tc>
      </w:tr>
      <w:tr w:rsidR="00E81858" w:rsidRPr="00E81858" w14:paraId="6A986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08F0C" w14:textId="77777777" w:rsidR="00E81858" w:rsidRPr="00E81858" w:rsidRDefault="00E81858" w:rsidP="00E8185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C895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Executive summary, cost narrative, gap insights, board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CA69E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B0CC4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Auto</w:t>
            </w:r>
            <w:r w:rsidRPr="00E81858">
              <w:rPr>
                <w:b/>
                <w:bCs/>
              </w:rPr>
              <w:noBreakHyphen/>
              <w:t>generated when AI enabled</w:t>
            </w:r>
          </w:p>
        </w:tc>
      </w:tr>
      <w:tr w:rsidR="00E81858" w:rsidRPr="00E81858" w14:paraId="1A5058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B5FE3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Five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Eyes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A7576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Alert banner, toast, Frameworks row, alignment panel, 3 [Five Eyes] gaps, Deep</w:t>
            </w:r>
            <w:r w:rsidRPr="00E81858">
              <w:rPr>
                <w:b/>
                <w:bCs/>
              </w:rPr>
              <w:noBreakHyphen/>
              <w:t>Dive AI questions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FC38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30CDB3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Visible in UI, scores update with AI answers</w:t>
            </w:r>
          </w:p>
        </w:tc>
      </w:tr>
      <w:tr w:rsidR="00E81858" w:rsidRPr="00E81858" w14:paraId="75B81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66FB7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Export &amp;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87FEB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PDF export (</w:t>
            </w:r>
            <w:proofErr w:type="spellStart"/>
            <w:r w:rsidRPr="00E81858">
              <w:rPr>
                <w:b/>
                <w:bCs/>
              </w:rPr>
              <w:t>jsPDF</w:t>
            </w:r>
            <w:proofErr w:type="spellEnd"/>
            <w:r w:rsidRPr="00E8185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03C4D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063F52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Generates full A4 report</w:t>
            </w:r>
          </w:p>
        </w:tc>
      </w:tr>
      <w:tr w:rsidR="00E81858" w:rsidRPr="00E81858" w14:paraId="5F1E2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C468E" w14:textId="77777777" w:rsidR="00E81858" w:rsidRPr="00E81858" w:rsidRDefault="00E81858" w:rsidP="00E8185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B84A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Currency switch (GBP/EUR/USD)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C2CE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43123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All figures update instantly</w:t>
            </w:r>
          </w:p>
        </w:tc>
      </w:tr>
      <w:tr w:rsidR="00E81858" w:rsidRPr="00E81858" w14:paraId="7E59E9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294D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522D2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Auto</w:t>
            </w:r>
            <w:r w:rsidRPr="00E81858">
              <w:rPr>
                <w:b/>
                <w:bCs/>
              </w:rPr>
              <w:noBreakHyphen/>
              <w:t>save, JSON export/import, trend chart, compare modal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5B1E6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7695B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Records persist in </w:t>
            </w:r>
            <w:proofErr w:type="spellStart"/>
            <w:r w:rsidRPr="00E81858">
              <w:rPr>
                <w:b/>
                <w:bCs/>
              </w:rPr>
              <w:t>localStorage</w:t>
            </w:r>
            <w:proofErr w:type="spellEnd"/>
          </w:p>
        </w:tc>
      </w:tr>
      <w:tr w:rsidR="00E81858" w:rsidRPr="00E81858" w14:paraId="6278C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A7FDB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UX &amp; visual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7E42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Dark navy theme, glass</w:t>
            </w:r>
            <w:r w:rsidRPr="00E81858">
              <w:rPr>
                <w:b/>
                <w:bCs/>
              </w:rPr>
              <w:noBreakHyphen/>
              <w:t>morphism panels, smooth micro</w:t>
            </w:r>
            <w:r w:rsidRPr="00E81858">
              <w:rPr>
                <w:b/>
                <w:bCs/>
              </w:rPr>
              <w:noBreakHyphen/>
              <w:t>animations, modern Inter font, responsive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78B39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4DD4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Looks premium on desktop &amp; mobile</w:t>
            </w:r>
          </w:p>
        </w:tc>
      </w:tr>
      <w:tr w:rsidR="00E81858" w:rsidRPr="00E81858" w14:paraId="26ABF3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2D2FB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4BC4D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Playwright browser suite (18 tests) covering navigation, data persistence, AI toggle, export/import, toast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8BD01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67797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All tests passed</w:t>
            </w:r>
          </w:p>
        </w:tc>
      </w:tr>
      <w:tr w:rsidR="00E81858" w:rsidRPr="00E81858" w14:paraId="46CEAC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BA4E5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5C987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Updated README, QUICK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 xml:space="preserve">REFERENCE, GUIDE, </w:t>
            </w:r>
            <w:r w:rsidRPr="00E81858">
              <w:rPr>
                <w:b/>
                <w:bCs/>
              </w:rPr>
              <w:lastRenderedPageBreak/>
              <w:t>WALKTHROUGH, HANDOVER, TECHNICAL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GUIDE, USER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GUIDE (all now reflect v1.9)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517819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rFonts w:ascii="Segoe UI Emoji" w:hAnsi="Segoe UI Emoji" w:cs="Segoe UI Emoji"/>
                <w:b/>
                <w:bCs/>
              </w:rPr>
              <w:lastRenderedPageBreak/>
              <w:t>✔️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794EB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Files present in repo, version header bumped</w:t>
            </w:r>
          </w:p>
        </w:tc>
      </w:tr>
    </w:tbl>
    <w:p w14:paraId="01A9B288" w14:textId="77777777" w:rsidR="00E81858" w:rsidRPr="00E81858" w:rsidRDefault="00E81858" w:rsidP="00E81858">
      <w:pPr>
        <w:rPr>
          <w:b/>
          <w:bCs/>
        </w:rPr>
      </w:pPr>
      <w:r w:rsidRPr="00E81858">
        <w:rPr>
          <w:b/>
          <w:bCs/>
        </w:rPr>
        <w:pict w14:anchorId="74ED86C6">
          <v:rect id="_x0000_i1043" style="width:444pt;height:.75pt" o:hrpct="0" o:hralign="center" o:hrstd="t" o:hr="t" fillcolor="#a0a0a0" stroked="f"/>
        </w:pict>
      </w:r>
    </w:p>
    <w:p w14:paraId="6632AACD" w14:textId="77777777" w:rsidR="00E81858" w:rsidRPr="00E81858" w:rsidRDefault="00E81858" w:rsidP="00E81858">
      <w:pPr>
        <w:rPr>
          <w:b/>
          <w:bCs/>
        </w:rPr>
      </w:pPr>
      <w:r w:rsidRPr="00E81858">
        <w:rPr>
          <w:rFonts w:ascii="Segoe UI Emoji" w:hAnsi="Segoe UI Emoji" w:cs="Segoe UI Emoji"/>
          <w:b/>
          <w:bCs/>
        </w:rPr>
        <w:t>⚙️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Pending Work (next</w:t>
      </w:r>
      <w:r w:rsidRPr="00E81858">
        <w:rPr>
          <w:b/>
          <w:bCs/>
        </w:rPr>
        <w:noBreakHyphen/>
        <w:t>sprint)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4556"/>
        <w:gridCol w:w="3382"/>
      </w:tblGrid>
      <w:tr w:rsidR="00E81858" w:rsidRPr="00E81858" w14:paraId="6F82E5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F586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07715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Pending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655BE2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Why it matters for a business</w:t>
            </w:r>
            <w:r w:rsidRPr="00E81858">
              <w:rPr>
                <w:b/>
                <w:bCs/>
              </w:rPr>
              <w:noBreakHyphen/>
              <w:t>ready product</w:t>
            </w:r>
          </w:p>
        </w:tc>
      </w:tr>
      <w:tr w:rsidR="00E81858" w:rsidRPr="00E81858" w14:paraId="45EF5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16847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Sector</w:t>
            </w:r>
            <w:r w:rsidRPr="00E81858">
              <w:rPr>
                <w:b/>
                <w:bCs/>
              </w:rPr>
              <w:noBreakHyphen/>
              <w:t>specific question variants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A2437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Tailor domain questions for Healthcare, Defence, Critical Infrastructure,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C233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Improves relevance for non</w:t>
            </w:r>
            <w:r w:rsidRPr="00E81858">
              <w:rPr>
                <w:b/>
                <w:bCs/>
              </w:rPr>
              <w:noBreakHyphen/>
              <w:t>FinServ customers; aligns with regulatory frameworks.</w:t>
            </w:r>
          </w:p>
        </w:tc>
      </w:tr>
      <w:tr w:rsidR="00E81858" w:rsidRPr="00E81858" w14:paraId="0ADAB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96D56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Multi</w:t>
            </w:r>
            <w:r w:rsidRPr="00E81858">
              <w:rPr>
                <w:b/>
                <w:bCs/>
              </w:rPr>
              <w:noBreakHyphen/>
              <w:t>assessment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41F63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UI to compare &gt;2 assessments side</w:t>
            </w:r>
            <w:r w:rsidRPr="00E81858">
              <w:rPr>
                <w:b/>
                <w:bCs/>
              </w:rPr>
              <w:noBreakHyphen/>
              <w:t>by</w:t>
            </w:r>
            <w:r w:rsidRPr="00E81858">
              <w:rPr>
                <w:b/>
                <w:bCs/>
              </w:rPr>
              <w:noBreakHyphen/>
              <w:t>side (matrix view).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24D3B5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Enables clients to track progress over multiple audits.</w:t>
            </w:r>
          </w:p>
        </w:tc>
      </w:tr>
      <w:tr w:rsidR="00E81858" w:rsidRPr="00E81858" w14:paraId="751DA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59DF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Enterprise</w:t>
            </w:r>
            <w:r w:rsidRPr="00E81858">
              <w:rPr>
                <w:b/>
                <w:bCs/>
              </w:rPr>
              <w:noBreakHyphen/>
              <w:t>grade export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AE57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 xml:space="preserve">Option to export PDF/JSON with custom branding (logo, </w:t>
            </w:r>
            <w:proofErr w:type="spellStart"/>
            <w:r w:rsidRPr="00E81858">
              <w:rPr>
                <w:b/>
                <w:bCs/>
              </w:rPr>
              <w:t>colors</w:t>
            </w:r>
            <w:proofErr w:type="spellEnd"/>
            <w:r w:rsidRPr="00E81858">
              <w:rPr>
                <w:b/>
                <w:bCs/>
              </w:rPr>
              <w:t>) and optional confidentiality notice.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248C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Supports consultancy and SaaS resale models.</w:t>
            </w:r>
          </w:p>
        </w:tc>
      </w:tr>
      <w:tr w:rsidR="00E81858" w:rsidRPr="00E81858" w14:paraId="22856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B169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Access control &amp;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D53B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Optional password</w:t>
            </w:r>
            <w:r w:rsidRPr="00E81858">
              <w:rPr>
                <w:b/>
                <w:bCs/>
              </w:rPr>
              <w:noBreakHyphen/>
              <w:t>protected admin mode or SSO for corporate deployments.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B1D00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Guarantees data isolation for multiple users in the same browser/device.</w:t>
            </w:r>
          </w:p>
        </w:tc>
      </w:tr>
      <w:tr w:rsidR="00E81858" w:rsidRPr="00E81858" w14:paraId="65BB7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5AE42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Analytics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B093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Summary page aggregating multiple assessment results across an organisation (average scores, trend over time).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E85B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Provides executives with high</w:t>
            </w:r>
            <w:r w:rsidRPr="00E81858">
              <w:rPr>
                <w:b/>
                <w:bCs/>
              </w:rPr>
              <w:noBreakHyphen/>
              <w:t>level KPI view.</w:t>
            </w:r>
          </w:p>
        </w:tc>
      </w:tr>
      <w:tr w:rsidR="00E81858" w:rsidRPr="00E81858" w14:paraId="33D896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A4A9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Documentation polish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5F10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Final proof</w:t>
            </w:r>
            <w:r w:rsidRPr="00E81858">
              <w:rPr>
                <w:b/>
                <w:bCs/>
              </w:rPr>
              <w:noBreakHyphen/>
              <w:t>read of all MD files, add a concise “Business</w:t>
            </w:r>
            <w:r w:rsidRPr="00E81858">
              <w:rPr>
                <w:b/>
                <w:bCs/>
              </w:rPr>
              <w:noBreakHyphen/>
              <w:t>Ready Quick</w:t>
            </w:r>
            <w:r w:rsidRPr="00E81858">
              <w:rPr>
                <w:b/>
                <w:bCs/>
              </w:rPr>
              <w:noBreakHyphen/>
              <w:t>Start” sheet, and a “FAQ for Compliance Officers”.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EAC01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Reduces friction for onboarding new clients.</w:t>
            </w:r>
          </w:p>
        </w:tc>
      </w:tr>
      <w:tr w:rsidR="00E81858" w:rsidRPr="00E81858" w14:paraId="0F91E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B9CB7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Legal &amp;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7D9F8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Add a clear Terms of Use, Data</w:t>
            </w:r>
            <w:r w:rsidRPr="00E81858">
              <w:rPr>
                <w:b/>
                <w:bCs/>
              </w:rPr>
              <w:noBreakHyphen/>
              <w:t>Processing Addendum, and Open</w:t>
            </w:r>
            <w:r w:rsidRPr="00E81858">
              <w:rPr>
                <w:b/>
                <w:bCs/>
              </w:rPr>
              <w:noBreakHyphen/>
              <w:t>Source License notice in the repo.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51CF7E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Required for B2B contracts and risk</w:t>
            </w:r>
            <w:r w:rsidRPr="00E81858">
              <w:rPr>
                <w:b/>
                <w:bCs/>
              </w:rPr>
              <w:noBreakHyphen/>
              <w:t>management.</w:t>
            </w:r>
          </w:p>
        </w:tc>
      </w:tr>
      <w:tr w:rsidR="00E81858" w:rsidRPr="00E81858" w14:paraId="15941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9354D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Automated release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EB6B8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CI/CD (GitHub Actions) that runs Playwright tests on every PR and tags a release on v1.</w:t>
            </w:r>
            <w:proofErr w:type="gramStart"/>
            <w:r w:rsidRPr="00E81858">
              <w:rPr>
                <w:b/>
                <w:bCs/>
              </w:rPr>
              <w:t>9.x.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4927B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Guarantees reproducible builds and version tracking.</w:t>
            </w:r>
          </w:p>
        </w:tc>
      </w:tr>
      <w:tr w:rsidR="00E81858" w:rsidRPr="00E81858" w14:paraId="0EA9C2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787C6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lastRenderedPageBreak/>
              <w:t>Internationalisation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0A7F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Support for UI localisation (e.g., French, German) via a simple language JSON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79BF39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Opens market to non</w:t>
            </w:r>
            <w:r w:rsidRPr="00E81858">
              <w:rPr>
                <w:b/>
                <w:bCs/>
              </w:rPr>
              <w:noBreakHyphen/>
              <w:t>English speaking customers.</w:t>
            </w:r>
          </w:p>
        </w:tc>
      </w:tr>
      <w:tr w:rsidR="00E81858" w:rsidRPr="00E81858" w14:paraId="03A12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88033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Performance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ADF1E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Run Lighthouse audit; aim for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&gt;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90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% performance, accessibility, best practices.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E83BF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Ensures smooth experience on low</w:t>
            </w:r>
            <w:r w:rsidRPr="00E81858">
              <w:rPr>
                <w:b/>
                <w:bCs/>
              </w:rPr>
              <w:noBreakHyphen/>
              <w:t>bandwidth corporate networks.</w:t>
            </w:r>
          </w:p>
        </w:tc>
      </w:tr>
      <w:tr w:rsidR="00E81858" w:rsidRPr="00E81858" w14:paraId="64786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BDED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Support &amp; 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04456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Create a short onboarding video (≈2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min) and a template email for sales teams.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A3822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Accelerates sales cycles and reduces support tickets.</w:t>
            </w:r>
          </w:p>
        </w:tc>
      </w:tr>
      <w:tr w:rsidR="00E81858" w:rsidRPr="00E81858" w14:paraId="4C5D9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0488D7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Security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02A614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 xml:space="preserve">CSP header via meta tag, </w:t>
            </w:r>
            <w:proofErr w:type="spellStart"/>
            <w:r w:rsidRPr="00E81858">
              <w:rPr>
                <w:b/>
                <w:bCs/>
              </w:rPr>
              <w:t>Subresource</w:t>
            </w:r>
            <w:proofErr w:type="spellEnd"/>
            <w:r w:rsidRPr="00E81858">
              <w:rPr>
                <w:b/>
                <w:bCs/>
              </w:rPr>
              <w:t xml:space="preserve"> Integrity (SRI) for external CDNs, and an audit of any third</w:t>
            </w:r>
            <w:r w:rsidRPr="00E81858">
              <w:rPr>
                <w:b/>
                <w:bCs/>
              </w:rPr>
              <w:noBreakHyphen/>
              <w:t xml:space="preserve">party libraries (Chart.js, </w:t>
            </w:r>
            <w:proofErr w:type="spellStart"/>
            <w:r w:rsidRPr="00E81858">
              <w:rPr>
                <w:b/>
                <w:bCs/>
              </w:rPr>
              <w:t>jsPDF</w:t>
            </w:r>
            <w:proofErr w:type="spellEnd"/>
            <w:r w:rsidRPr="00E81858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AA1E6A" w14:textId="77777777" w:rsidR="00E81858" w:rsidRPr="00E81858" w:rsidRDefault="00E81858" w:rsidP="00E81858">
            <w:pPr>
              <w:rPr>
                <w:b/>
                <w:bCs/>
              </w:rPr>
            </w:pPr>
            <w:r w:rsidRPr="00E81858">
              <w:rPr>
                <w:b/>
                <w:bCs/>
              </w:rPr>
              <w:t>Meets enterprise security standards.</w:t>
            </w:r>
          </w:p>
        </w:tc>
      </w:tr>
    </w:tbl>
    <w:p w14:paraId="3D8934C2" w14:textId="77777777" w:rsidR="00E81858" w:rsidRPr="00E81858" w:rsidRDefault="00E81858" w:rsidP="00E81858">
      <w:pPr>
        <w:rPr>
          <w:b/>
          <w:bCs/>
        </w:rPr>
      </w:pPr>
      <w:r w:rsidRPr="00E81858">
        <w:rPr>
          <w:b/>
          <w:bCs/>
        </w:rPr>
        <w:pict w14:anchorId="575841A1">
          <v:rect id="_x0000_i1044" style="width:444pt;height:.75pt" o:hrpct="0" o:hralign="center" o:hrstd="t" o:hr="t" fillcolor="#a0a0a0" stroked="f"/>
        </w:pict>
      </w:r>
    </w:p>
    <w:p w14:paraId="53B9BF9B" w14:textId="77777777" w:rsidR="00E81858" w:rsidRPr="00E81858" w:rsidRDefault="00E81858" w:rsidP="00E81858">
      <w:pPr>
        <w:rPr>
          <w:b/>
          <w:bCs/>
        </w:rPr>
      </w:pPr>
      <w:r w:rsidRPr="00E81858">
        <w:rPr>
          <w:rFonts w:ascii="Segoe UI Emoji" w:hAnsi="Segoe UI Emoji" w:cs="Segoe UI Emoji"/>
          <w:b/>
          <w:bCs/>
        </w:rPr>
        <w:t>📦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How to Make It Professional for Business Use</w:t>
      </w:r>
    </w:p>
    <w:p w14:paraId="17F881F1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Branding &amp; Customisation</w:t>
      </w:r>
    </w:p>
    <w:p w14:paraId="339DABDB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Add placeholders in index.html for a logo, company name, and primary colour (CSS variables).</w:t>
      </w:r>
    </w:p>
    <w:p w14:paraId="42D6B7F7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 xml:space="preserve">Provide a simple “branding pack” (logo SVG, </w:t>
      </w:r>
      <w:proofErr w:type="spellStart"/>
      <w:r w:rsidRPr="00E81858">
        <w:rPr>
          <w:b/>
          <w:bCs/>
        </w:rPr>
        <w:t>color</w:t>
      </w:r>
      <w:proofErr w:type="spellEnd"/>
      <w:r w:rsidRPr="00E81858">
        <w:rPr>
          <w:b/>
          <w:bCs/>
        </w:rPr>
        <w:t xml:space="preserve"> scheme) that clients can drop</w:t>
      </w:r>
      <w:r w:rsidRPr="00E81858">
        <w:rPr>
          <w:b/>
          <w:bCs/>
        </w:rPr>
        <w:noBreakHyphen/>
        <w:t>in.</w:t>
      </w:r>
    </w:p>
    <w:p w14:paraId="425C5C8A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Enterprise</w:t>
      </w:r>
      <w:r w:rsidRPr="00E81858">
        <w:rPr>
          <w:b/>
          <w:bCs/>
        </w:rPr>
        <w:noBreakHyphen/>
        <w:t>Ready Deployment</w:t>
      </w:r>
    </w:p>
    <w:p w14:paraId="6C5703DB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Publish to GitHub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Pages</w:t>
      </w:r>
      <w:r w:rsidRPr="00E81858">
        <w:rPr>
          <w:rFonts w:ascii="Aptos" w:hAnsi="Aptos" w:cs="Aptos"/>
          <w:b/>
          <w:bCs/>
        </w:rPr>
        <w:t> </w:t>
      </w:r>
      <w:r w:rsidRPr="00E81858">
        <w:rPr>
          <w:b/>
          <w:bCs/>
        </w:rPr>
        <w:t>with a clear</w:t>
      </w:r>
      <w:r w:rsidRPr="00E81858">
        <w:rPr>
          <w:rFonts w:ascii="Aptos" w:hAnsi="Aptos" w:cs="Aptos"/>
          <w:b/>
          <w:bCs/>
        </w:rPr>
        <w:t> </w:t>
      </w:r>
      <w:r w:rsidRPr="00E81858">
        <w:rPr>
          <w:b/>
          <w:bCs/>
          <w:i/>
          <w:iCs/>
        </w:rPr>
        <w:t>Deploy</w:t>
      </w:r>
      <w:r w:rsidRPr="00E81858">
        <w:rPr>
          <w:b/>
          <w:bCs/>
        </w:rPr>
        <w:t> section in the README (</w:t>
      </w:r>
      <w:proofErr w:type="spellStart"/>
      <w:r w:rsidRPr="00E81858">
        <w:rPr>
          <w:b/>
          <w:bCs/>
        </w:rPr>
        <w:t>gh</w:t>
      </w:r>
      <w:proofErr w:type="spellEnd"/>
      <w:r w:rsidRPr="00E81858">
        <w:rPr>
          <w:b/>
          <w:bCs/>
        </w:rPr>
        <w:t>-pages branch).</w:t>
      </w:r>
    </w:p>
    <w:p w14:paraId="613BCDB6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Offer a downloadable ZIP with the index.html plus a </w:t>
      </w:r>
      <w:proofErr w:type="spellStart"/>
      <w:proofErr w:type="gramStart"/>
      <w:r w:rsidRPr="00E81858">
        <w:rPr>
          <w:b/>
          <w:bCs/>
        </w:rPr>
        <w:t>config.json</w:t>
      </w:r>
      <w:proofErr w:type="spellEnd"/>
      <w:proofErr w:type="gramEnd"/>
      <w:r w:rsidRPr="00E81858">
        <w:rPr>
          <w:b/>
          <w:bCs/>
        </w:rPr>
        <w:t> that can pre</w:t>
      </w:r>
      <w:r w:rsidRPr="00E81858">
        <w:rPr>
          <w:b/>
          <w:bCs/>
        </w:rPr>
        <w:noBreakHyphen/>
        <w:t>populate the Settings panel (e.g., default currency, preset framework list).</w:t>
      </w:r>
    </w:p>
    <w:p w14:paraId="4E4FA159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Compliance Documentation</w:t>
      </w:r>
    </w:p>
    <w:p w14:paraId="5FEDB231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Include Data</w:t>
      </w:r>
      <w:r w:rsidRPr="00E81858">
        <w:rPr>
          <w:b/>
          <w:bCs/>
        </w:rPr>
        <w:noBreakHyphen/>
        <w:t>Processing Addendum explaining that all data stays in the browser and that AI calls go directly to the provider.</w:t>
      </w:r>
    </w:p>
    <w:p w14:paraId="3CD9D9FE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Add a License file (MIT/Apache) and a Contributing guide.</w:t>
      </w:r>
    </w:p>
    <w:p w14:paraId="0C8CB719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Support &amp; SLA</w:t>
      </w:r>
    </w:p>
    <w:p w14:paraId="0D58FB0C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Set up a public GitHub Issues template for bug reports and feature requests.</w:t>
      </w:r>
    </w:p>
    <w:p w14:paraId="29A3C158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Publish a Service Level Agreement (SLA) document outlining response times for critical bugs.</w:t>
      </w:r>
    </w:p>
    <w:p w14:paraId="0A3D1979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Packaging for Consultants</w:t>
      </w:r>
    </w:p>
    <w:p w14:paraId="6506FBE4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lastRenderedPageBreak/>
        <w:t>Offer a white</w:t>
      </w:r>
      <w:r w:rsidRPr="00E81858">
        <w:rPr>
          <w:b/>
          <w:bCs/>
        </w:rPr>
        <w:noBreakHyphen/>
        <w:t>label version (same code base, custom branding, and optional password protection).</w:t>
      </w:r>
    </w:p>
    <w:p w14:paraId="57FA37DD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Provide a one</w:t>
      </w:r>
      <w:r w:rsidRPr="00E81858">
        <w:rPr>
          <w:b/>
          <w:bCs/>
        </w:rPr>
        <w:noBreakHyphen/>
        <w:t>page Product Sheet summarising benefits (risk quantification, ROI optimisation, Five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Eyes compliance).</w:t>
      </w:r>
    </w:p>
    <w:p w14:paraId="353DF18D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Quality Assurance</w:t>
      </w:r>
    </w:p>
    <w:p w14:paraId="24688704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Run a Lighthouse audit on the live demo site, target &gt;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95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% performance.</w:t>
      </w:r>
    </w:p>
    <w:p w14:paraId="5910614B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Add automated security scans (dependency</w:t>
      </w:r>
      <w:r w:rsidRPr="00E81858">
        <w:rPr>
          <w:b/>
          <w:bCs/>
        </w:rPr>
        <w:noBreakHyphen/>
        <w:t>check, SRI verification) in the CI pipeline.</w:t>
      </w:r>
    </w:p>
    <w:p w14:paraId="647166F7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Pricing &amp; Licensing Model</w:t>
      </w:r>
    </w:p>
    <w:p w14:paraId="6D880112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Define a freemium tier (demo mode only) and a paid tier (AI integration, branding, multi</w:t>
      </w:r>
      <w:r w:rsidRPr="00E81858">
        <w:rPr>
          <w:b/>
          <w:bCs/>
        </w:rPr>
        <w:noBreakHyphen/>
        <w:t>assessment comparison).</w:t>
      </w:r>
    </w:p>
    <w:p w14:paraId="159E0C99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Offer annual subscriptions with a renewal reminder built into the UI (e.g., toast when license key nears expiry).</w:t>
      </w:r>
    </w:p>
    <w:p w14:paraId="6B560333" w14:textId="77777777" w:rsidR="00E81858" w:rsidRPr="00E81858" w:rsidRDefault="00E81858" w:rsidP="00E81858">
      <w:pPr>
        <w:numPr>
          <w:ilvl w:val="0"/>
          <w:numId w:val="8"/>
        </w:numPr>
        <w:rPr>
          <w:b/>
          <w:bCs/>
        </w:rPr>
      </w:pPr>
      <w:r w:rsidRPr="00E81858">
        <w:rPr>
          <w:b/>
          <w:bCs/>
        </w:rPr>
        <w:t>User Training</w:t>
      </w:r>
    </w:p>
    <w:p w14:paraId="5DC5AF84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 xml:space="preserve">Record a short walkthrough video (YouTube/embedded) </w:t>
      </w:r>
      <w:proofErr w:type="gramStart"/>
      <w:r w:rsidRPr="00E81858">
        <w:rPr>
          <w:b/>
          <w:bCs/>
        </w:rPr>
        <w:t>showing:</w:t>
      </w:r>
      <w:proofErr w:type="gramEnd"/>
      <w:r w:rsidRPr="00E81858">
        <w:rPr>
          <w:b/>
          <w:bCs/>
        </w:rPr>
        <w:t xml:space="preserve"> start → context → quiz → results → export.</w:t>
      </w:r>
    </w:p>
    <w:p w14:paraId="03EB3BB1" w14:textId="77777777" w:rsidR="00E81858" w:rsidRPr="00E81858" w:rsidRDefault="00E81858" w:rsidP="00E81858">
      <w:pPr>
        <w:numPr>
          <w:ilvl w:val="1"/>
          <w:numId w:val="8"/>
        </w:numPr>
        <w:rPr>
          <w:b/>
          <w:bCs/>
        </w:rPr>
      </w:pPr>
      <w:r w:rsidRPr="00E81858">
        <w:rPr>
          <w:b/>
          <w:bCs/>
        </w:rPr>
        <w:t>Supply a FAQ addressing common concerns: “Do my data leave the browser?”, “Is the AI cheap?”, “How to reset the assessment?”.</w:t>
      </w:r>
    </w:p>
    <w:p w14:paraId="725D9584" w14:textId="77777777" w:rsidR="00E81858" w:rsidRPr="00E81858" w:rsidRDefault="00E81858" w:rsidP="00E81858">
      <w:pPr>
        <w:rPr>
          <w:b/>
          <w:bCs/>
        </w:rPr>
      </w:pPr>
      <w:r w:rsidRPr="00E81858">
        <w:rPr>
          <w:b/>
          <w:bCs/>
        </w:rPr>
        <w:pict w14:anchorId="6FDAA64F">
          <v:rect id="_x0000_i1045" style="width:444pt;height:.75pt" o:hrpct="0" o:hralign="center" o:hrstd="t" o:hr="t" fillcolor="#a0a0a0" stroked="f"/>
        </w:pict>
      </w:r>
    </w:p>
    <w:p w14:paraId="0B3DED35" w14:textId="77777777" w:rsidR="00E81858" w:rsidRPr="00E81858" w:rsidRDefault="00E81858" w:rsidP="00E81858">
      <w:pPr>
        <w:rPr>
          <w:b/>
          <w:bCs/>
        </w:rPr>
      </w:pPr>
      <w:r w:rsidRPr="00E81858">
        <w:rPr>
          <w:b/>
          <w:bCs/>
        </w:rPr>
        <w:t>Next Steps for You</w:t>
      </w:r>
    </w:p>
    <w:p w14:paraId="61C1AE4B" w14:textId="77777777" w:rsidR="00E81858" w:rsidRPr="00E81858" w:rsidRDefault="00E81858" w:rsidP="00E81858">
      <w:pPr>
        <w:numPr>
          <w:ilvl w:val="0"/>
          <w:numId w:val="9"/>
        </w:numPr>
        <w:rPr>
          <w:b/>
          <w:bCs/>
        </w:rPr>
      </w:pPr>
      <w:r w:rsidRPr="00E81858">
        <w:rPr>
          <w:b/>
          <w:bCs/>
        </w:rPr>
        <w:t>Prioritise the pending items – start with the Sector</w:t>
      </w:r>
      <w:r w:rsidRPr="00E81858">
        <w:rPr>
          <w:b/>
          <w:bCs/>
        </w:rPr>
        <w:noBreakHyphen/>
        <w:t>Specific Questions and Multi</w:t>
      </w:r>
      <w:r w:rsidRPr="00E81858">
        <w:rPr>
          <w:b/>
          <w:bCs/>
        </w:rPr>
        <w:noBreakHyphen/>
        <w:t>Assessment Comparison, as they deliver the highest business value.</w:t>
      </w:r>
    </w:p>
    <w:p w14:paraId="5E485B3F" w14:textId="77777777" w:rsidR="00E81858" w:rsidRPr="00E81858" w:rsidRDefault="00E81858" w:rsidP="00E81858">
      <w:pPr>
        <w:numPr>
          <w:ilvl w:val="0"/>
          <w:numId w:val="9"/>
        </w:numPr>
        <w:rPr>
          <w:b/>
          <w:bCs/>
        </w:rPr>
      </w:pPr>
      <w:r w:rsidRPr="00E81858">
        <w:rPr>
          <w:b/>
          <w:bCs/>
        </w:rPr>
        <w:t>Create a branding guide (logo, colours) and add the placeholders to index.html.</w:t>
      </w:r>
    </w:p>
    <w:p w14:paraId="18E15E39" w14:textId="77777777" w:rsidR="00E81858" w:rsidRPr="00E81858" w:rsidRDefault="00E81858" w:rsidP="00E81858">
      <w:pPr>
        <w:numPr>
          <w:ilvl w:val="0"/>
          <w:numId w:val="9"/>
        </w:numPr>
        <w:rPr>
          <w:b/>
          <w:bCs/>
        </w:rPr>
      </w:pPr>
      <w:r w:rsidRPr="00E81858">
        <w:rPr>
          <w:b/>
          <w:bCs/>
        </w:rPr>
        <w:t>Add the legal documents (Terms, DPA, License) to the repo root.</w:t>
      </w:r>
    </w:p>
    <w:p w14:paraId="18E87E7C" w14:textId="77777777" w:rsidR="00E81858" w:rsidRPr="00E81858" w:rsidRDefault="00E81858" w:rsidP="00E81858">
      <w:pPr>
        <w:numPr>
          <w:ilvl w:val="0"/>
          <w:numId w:val="9"/>
        </w:numPr>
        <w:rPr>
          <w:b/>
          <w:bCs/>
        </w:rPr>
      </w:pPr>
      <w:r w:rsidRPr="00E81858">
        <w:rPr>
          <w:b/>
          <w:bCs/>
        </w:rPr>
        <w:t>Set up a GitHub Actions workflow to run Playwright tests and generate a release tag.</w:t>
      </w:r>
    </w:p>
    <w:p w14:paraId="2A49235B" w14:textId="77777777" w:rsidR="00E81858" w:rsidRPr="00E81858" w:rsidRDefault="00E81858" w:rsidP="00E81858">
      <w:pPr>
        <w:numPr>
          <w:ilvl w:val="0"/>
          <w:numId w:val="9"/>
        </w:numPr>
        <w:rPr>
          <w:b/>
          <w:bCs/>
        </w:rPr>
      </w:pPr>
      <w:r w:rsidRPr="00E81858">
        <w:rPr>
          <w:b/>
          <w:bCs/>
        </w:rPr>
        <w:t>Prepare a short demo video (≤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2</w:t>
      </w:r>
      <w:r w:rsidRPr="00E81858">
        <w:rPr>
          <w:rFonts w:ascii="Arial" w:hAnsi="Arial" w:cs="Arial"/>
          <w:b/>
          <w:bCs/>
        </w:rPr>
        <w:t> </w:t>
      </w:r>
      <w:r w:rsidRPr="00E81858">
        <w:rPr>
          <w:b/>
          <w:bCs/>
        </w:rPr>
        <w:t>min) and embed it in the README for prospects.</w:t>
      </w:r>
    </w:p>
    <w:p w14:paraId="52DE1866" w14:textId="77777777" w:rsidR="00E81858" w:rsidRPr="00E81858" w:rsidRDefault="00E81858" w:rsidP="00E81858">
      <w:pPr>
        <w:rPr>
          <w:b/>
          <w:bCs/>
        </w:rPr>
      </w:pPr>
      <w:r w:rsidRPr="00E81858">
        <w:rPr>
          <w:b/>
          <w:bCs/>
        </w:rPr>
        <w:t>With these actions completed, </w:t>
      </w:r>
      <w:proofErr w:type="spellStart"/>
      <w:r w:rsidRPr="00E81858">
        <w:rPr>
          <w:b/>
          <w:bCs/>
          <w:i/>
          <w:iCs/>
        </w:rPr>
        <w:t>CyberScore</w:t>
      </w:r>
      <w:proofErr w:type="spellEnd"/>
      <w:r w:rsidRPr="00E81858">
        <w:rPr>
          <w:rFonts w:ascii="Arial" w:hAnsi="Arial" w:cs="Arial"/>
          <w:b/>
          <w:bCs/>
          <w:i/>
          <w:iCs/>
        </w:rPr>
        <w:t> </w:t>
      </w:r>
      <w:r w:rsidRPr="00E81858">
        <w:rPr>
          <w:b/>
          <w:bCs/>
          <w:i/>
          <w:iCs/>
        </w:rPr>
        <w:t>Pro</w:t>
      </w:r>
      <w:r w:rsidRPr="00E81858">
        <w:rPr>
          <w:rFonts w:ascii="Arial" w:hAnsi="Arial" w:cs="Arial"/>
          <w:b/>
          <w:bCs/>
          <w:i/>
          <w:iCs/>
        </w:rPr>
        <w:t> </w:t>
      </w:r>
      <w:r w:rsidRPr="00E81858">
        <w:rPr>
          <w:b/>
          <w:bCs/>
          <w:i/>
          <w:iCs/>
        </w:rPr>
        <w:t>v1.9</w:t>
      </w:r>
      <w:r w:rsidRPr="00E81858">
        <w:rPr>
          <w:b/>
          <w:bCs/>
        </w:rPr>
        <w:t> will be a polished, enterprise</w:t>
      </w:r>
      <w:r w:rsidRPr="00E81858">
        <w:rPr>
          <w:b/>
          <w:bCs/>
        </w:rPr>
        <w:noBreakHyphen/>
        <w:t>ready product ready for commercial rollout and client adoption.</w:t>
      </w:r>
    </w:p>
    <w:p w14:paraId="215AA155" w14:textId="77777777" w:rsidR="00E81858" w:rsidRDefault="00E81858" w:rsidP="00E81858">
      <w:pPr>
        <w:rPr>
          <w:b/>
          <w:bCs/>
        </w:rPr>
      </w:pPr>
    </w:p>
    <w:p w14:paraId="6A4E3BC7" w14:textId="1A3C9631" w:rsidR="00E81858" w:rsidRPr="00E81858" w:rsidRDefault="00E81858" w:rsidP="00E81858">
      <w:r w:rsidRPr="00E81858">
        <w:rPr>
          <w:b/>
          <w:bCs/>
        </w:rPr>
        <w:t>Summary of the requested enhancements and current state (based on the source code you provided)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3654"/>
        <w:gridCol w:w="4281"/>
      </w:tblGrid>
      <w:tr w:rsidR="00E81858" w:rsidRPr="00E81858" w14:paraId="34F061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82625" w14:textId="77777777" w:rsidR="00E81858" w:rsidRPr="00E81858" w:rsidRDefault="00E81858" w:rsidP="00E81858">
            <w:r w:rsidRPr="00E81858"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C4604" w14:textId="77777777" w:rsidR="00E81858" w:rsidRPr="00E81858" w:rsidRDefault="00E81858" w:rsidP="00E81858">
            <w:r w:rsidRPr="00E81858">
              <w:t>Current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D6C27F" w14:textId="77777777" w:rsidR="00E81858" w:rsidRPr="00E81858" w:rsidRDefault="00E81858" w:rsidP="00E81858">
            <w:r w:rsidRPr="00E81858">
              <w:t>Gap / Recommendation</w:t>
            </w:r>
          </w:p>
        </w:tc>
      </w:tr>
      <w:tr w:rsidR="00E81858" w:rsidRPr="00E81858" w14:paraId="3C8A3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8CEB4" w14:textId="77777777" w:rsidR="00E81858" w:rsidRPr="00E81858" w:rsidRDefault="00E81858" w:rsidP="00E81858">
            <w:r w:rsidRPr="00E81858">
              <w:rPr>
                <w:b/>
                <w:bCs/>
              </w:rPr>
              <w:t>1. Risk scoring that incorporates sector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+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geography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E76BB" w14:textId="77777777" w:rsidR="00E81858" w:rsidRPr="00E81858" w:rsidRDefault="00E81858" w:rsidP="00E81858">
            <w:proofErr w:type="spellStart"/>
            <w:r w:rsidRPr="00E81858">
              <w:t>overallRisk</w:t>
            </w:r>
            <w:proofErr w:type="spellEnd"/>
            <w:r w:rsidRPr="00E81858">
              <w:t> is computed only from the domain</w:t>
            </w:r>
            <w:r w:rsidRPr="00E81858">
              <w:noBreakHyphen/>
              <w:t>specific question scores (see </w:t>
            </w:r>
            <w:proofErr w:type="spellStart"/>
            <w:r w:rsidRPr="00E81858">
              <w:t>overallRisk</w:t>
            </w:r>
            <w:proofErr w:type="spellEnd"/>
            <w:r w:rsidRPr="00E81858">
              <w:t> variable in the script). The region entered by the user is </w:t>
            </w:r>
            <w:r w:rsidRPr="00E81858">
              <w:rPr>
                <w:b/>
                <w:bCs/>
              </w:rPr>
              <w:t>not</w:t>
            </w:r>
            <w:r w:rsidRPr="00E81858">
              <w:t> used in any risk calculation.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0DA546" w14:textId="77777777" w:rsidR="00E81858" w:rsidRPr="00E81858" w:rsidRDefault="00E81858" w:rsidP="00E81858">
            <w:r w:rsidRPr="00E81858">
              <w:t>• Extend the risk model to include a </w:t>
            </w:r>
            <w:r w:rsidRPr="00E81858">
              <w:rPr>
                <w:i/>
                <w:iCs/>
              </w:rPr>
              <w:t>regional risk factor</w:t>
            </w:r>
            <w:r w:rsidRPr="00E81858">
              <w:t> (e.g., a lookup table of geopolitical risk multipliers by region).</w:t>
            </w:r>
            <w:r w:rsidRPr="00E81858">
              <w:br/>
              <w:t>• Multiply the domain</w:t>
            </w:r>
            <w:r w:rsidRPr="00E81858">
              <w:noBreakHyphen/>
              <w:t>level risk score by </w:t>
            </w:r>
            <w:proofErr w:type="spellStart"/>
            <w:r w:rsidRPr="00E81858">
              <w:t>regionFactor</w:t>
            </w:r>
            <w:proofErr w:type="spellEnd"/>
            <w:r w:rsidRPr="00E81858">
              <w:t xml:space="preserve"> * </w:t>
            </w:r>
            <w:proofErr w:type="spellStart"/>
            <w:r w:rsidRPr="00E81858">
              <w:t>sectorFactor</w:t>
            </w:r>
            <w:proofErr w:type="spellEnd"/>
            <w:r w:rsidRPr="00E81858">
              <w:t> before aggregating into </w:t>
            </w:r>
            <w:proofErr w:type="spellStart"/>
            <w:r w:rsidRPr="00E81858">
              <w:t>overallRisk</w:t>
            </w:r>
            <w:proofErr w:type="spellEnd"/>
            <w:r w:rsidRPr="00E81858">
              <w:t>.</w:t>
            </w:r>
            <w:r w:rsidRPr="00E81858">
              <w:br/>
              <w:t>• Store the factor in a new constant (e.g., REGION_RISK = {UK:1.0, EU:1.2, US:1.1, APAC:1.3, …}) and apply it in the score</w:t>
            </w:r>
            <w:r w:rsidRPr="00E81858">
              <w:noBreakHyphen/>
              <w:t>aggregation routine.</w:t>
            </w:r>
          </w:p>
        </w:tc>
      </w:tr>
      <w:tr w:rsidR="00E81858" w:rsidRPr="00E81858" w14:paraId="3F669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27917" w14:textId="77777777" w:rsidR="00E81858" w:rsidRPr="00E81858" w:rsidRDefault="00E81858" w:rsidP="00E81858">
            <w:r w:rsidRPr="00E81858">
              <w:rPr>
                <w:b/>
                <w:bCs/>
              </w:rPr>
              <w:t>2. Framework extensibility (add ISO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22301, ISO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27701, ISO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42001, Cyber</w:t>
            </w:r>
            <w:r w:rsidRPr="00E81858">
              <w:rPr>
                <w:rFonts w:ascii="Arial" w:hAnsi="Arial" w:cs="Arial"/>
                <w:b/>
                <w:bCs/>
              </w:rPr>
              <w:t> </w:t>
            </w:r>
            <w:r w:rsidRPr="00E81858">
              <w:rPr>
                <w:b/>
                <w:bCs/>
              </w:rPr>
              <w:t>Essentials, NIS2, other standards)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C2E29" w14:textId="77777777" w:rsidR="00E81858" w:rsidRPr="00E81858" w:rsidRDefault="00E81858" w:rsidP="00E81858">
            <w:r w:rsidRPr="00E81858">
              <w:t>The app ships a static ALL_FRAMEWORKS array (lines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1679</w:t>
            </w:r>
            <w:r w:rsidRPr="00E81858">
              <w:noBreakHyphen/>
              <w:t>1693) that lists the supported frameworks. Adding a new framework requires editing this array manually.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33CDAF" w14:textId="77777777" w:rsidR="00E81858" w:rsidRPr="00E81858" w:rsidRDefault="00E81858" w:rsidP="00E81858">
            <w:r w:rsidRPr="00E81858">
              <w:t>• Refactor ALL_FRAMEWORKS into a separate JSON data file (e.g., </w:t>
            </w:r>
            <w:proofErr w:type="spellStart"/>
            <w:proofErr w:type="gramStart"/>
            <w:r w:rsidRPr="00E81858">
              <w:t>frameworks.json</w:t>
            </w:r>
            <w:proofErr w:type="spellEnd"/>
            <w:proofErr w:type="gramEnd"/>
            <w:r w:rsidRPr="00E81858">
              <w:t>) that can be fetched at runtime.</w:t>
            </w:r>
            <w:r w:rsidRPr="00E81858">
              <w:br/>
              <w:t>• Provide a UI “Add framework” button in the </w:t>
            </w:r>
            <w:r w:rsidRPr="00E81858">
              <w:rPr>
                <w:i/>
                <w:iCs/>
              </w:rPr>
              <w:t>Framework Auto</w:t>
            </w:r>
            <w:r w:rsidRPr="00E81858">
              <w:rPr>
                <w:i/>
                <w:iCs/>
              </w:rPr>
              <w:noBreakHyphen/>
              <w:t>Selection</w:t>
            </w:r>
            <w:r w:rsidRPr="00E81858">
              <w:t> panel that lets admins import a JSON snippet.</w:t>
            </w:r>
            <w:r w:rsidRPr="00E81858">
              <w:br/>
              <w:t>• Adjust </w:t>
            </w:r>
            <w:proofErr w:type="spellStart"/>
            <w:proofErr w:type="gramStart"/>
            <w:r w:rsidRPr="00E81858">
              <w:t>updateFrameworks</w:t>
            </w:r>
            <w:proofErr w:type="spellEnd"/>
            <w:r w:rsidRPr="00E81858">
              <w:t>(</w:t>
            </w:r>
            <w:proofErr w:type="gramEnd"/>
            <w:r w:rsidRPr="00E81858">
              <w:t>) to read the external file and merge with any custom entries. This makes the list truly extensible without code changes.</w:t>
            </w:r>
          </w:p>
        </w:tc>
      </w:tr>
      <w:tr w:rsidR="00E81858" w:rsidRPr="00E81858" w14:paraId="77C15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7FE13" w14:textId="77777777" w:rsidR="00E81858" w:rsidRPr="00E81858" w:rsidRDefault="00E81858" w:rsidP="00E81858">
            <w:r w:rsidRPr="00E81858">
              <w:rPr>
                <w:b/>
                <w:bCs/>
              </w:rPr>
              <w:t>3. Policy</w:t>
            </w:r>
            <w:r w:rsidRPr="00E81858">
              <w:rPr>
                <w:b/>
                <w:bCs/>
              </w:rPr>
              <w:noBreakHyphen/>
              <w:t>review questionnaire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AF6CA" w14:textId="77777777" w:rsidR="00E81858" w:rsidRPr="00E81858" w:rsidRDefault="00E81858" w:rsidP="00E81858">
            <w:r w:rsidRPr="00E81858">
              <w:t>No policy</w:t>
            </w:r>
            <w:r w:rsidRPr="00E81858">
              <w:noBreakHyphen/>
              <w:t>review questions exist; the domain list ends with “Governance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&amp;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Policy</w:t>
            </w:r>
            <w:r w:rsidRPr="00E81858">
              <w:rPr>
                <w:rFonts w:ascii="Aptos" w:hAnsi="Aptos" w:cs="Aptos"/>
              </w:rPr>
              <w:t>”</w:t>
            </w:r>
            <w:r w:rsidRPr="00E81858">
              <w:t xml:space="preserve"> but only covers governance, not policy completeness.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FAA60F" w14:textId="77777777" w:rsidR="00E81858" w:rsidRPr="00E81858" w:rsidRDefault="00E81858" w:rsidP="00E81858">
            <w:r w:rsidRPr="00E81858">
              <w:t>• Add a new domain entry </w:t>
            </w:r>
            <w:proofErr w:type="spellStart"/>
            <w:r w:rsidRPr="00E81858">
              <w:t>policyReview</w:t>
            </w:r>
            <w:proofErr w:type="spellEnd"/>
            <w:r w:rsidRPr="00E81858">
              <w:t> (or extend the existing governance domain) with questions such as:</w:t>
            </w:r>
            <w:r w:rsidRPr="00E81858">
              <w:br/>
              <w:t>  - “Is there an up</w:t>
            </w:r>
            <w:r w:rsidRPr="00E81858">
              <w:noBreakHyphen/>
              <w:t>to</w:t>
            </w:r>
            <w:r w:rsidRPr="00E81858">
              <w:noBreakHyphen/>
              <w:t>date information</w:t>
            </w:r>
            <w:r w:rsidRPr="00E81858">
              <w:noBreakHyphen/>
              <w:t>security policy suite?”</w:t>
            </w:r>
            <w:r w:rsidRPr="00E81858">
              <w:br/>
              <w:t>  - “Are policies reviewed at least annually?”</w:t>
            </w:r>
            <w:r w:rsidRPr="00E81858">
              <w:br/>
              <w:t>  - “Do you have a documented data</w:t>
            </w:r>
            <w:r w:rsidRPr="00E81858">
              <w:noBreakHyphen/>
              <w:t>subject</w:t>
            </w:r>
            <w:r w:rsidRPr="00E81858">
              <w:noBreakHyphen/>
              <w:t>rights procedure?”</w:t>
            </w:r>
            <w:r w:rsidRPr="00E81858">
              <w:br/>
              <w:t>These can be toggled via </w:t>
            </w:r>
            <w:proofErr w:type="spellStart"/>
            <w:proofErr w:type="gramStart"/>
            <w:r w:rsidRPr="00E81858">
              <w:t>aiOnly:false</w:t>
            </w:r>
            <w:proofErr w:type="spellEnd"/>
            <w:proofErr w:type="gramEnd"/>
            <w:r w:rsidRPr="00E81858">
              <w:t> so they appear in both quick/deep modes.</w:t>
            </w:r>
          </w:p>
        </w:tc>
      </w:tr>
      <w:tr w:rsidR="00E81858" w:rsidRPr="00E81858" w14:paraId="2A370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2620A" w14:textId="77777777" w:rsidR="00E81858" w:rsidRPr="00E81858" w:rsidRDefault="00E81858" w:rsidP="00E81858">
            <w:r w:rsidRPr="00E81858">
              <w:rPr>
                <w:b/>
                <w:bCs/>
              </w:rPr>
              <w:t>4. Supplier</w:t>
            </w:r>
            <w:r w:rsidRPr="00E81858">
              <w:rPr>
                <w:b/>
                <w:bCs/>
              </w:rPr>
              <w:noBreakHyphen/>
              <w:t>assessment evidence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7F45E" w14:textId="77777777" w:rsidR="00E81858" w:rsidRPr="00E81858" w:rsidRDefault="00E81858" w:rsidP="00E81858">
            <w:r w:rsidRPr="00E81858">
              <w:t>The “Supply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Chain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&amp;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3rd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Party</w:t>
            </w:r>
            <w:r w:rsidRPr="00E81858">
              <w:rPr>
                <w:rFonts w:ascii="Aptos" w:hAnsi="Aptos" w:cs="Aptos"/>
              </w:rPr>
              <w:t>”</w:t>
            </w:r>
            <w:r w:rsidRPr="00E81858">
              <w:t xml:space="preserve"> domain already asks about supplier security questionnaires, but there is no explicit evidence</w:t>
            </w:r>
            <w:r w:rsidRPr="00E81858">
              <w:noBreakHyphen/>
              <w:t>upload or validation step.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46B913" w14:textId="77777777" w:rsidR="00E81858" w:rsidRPr="00E81858" w:rsidRDefault="00E81858" w:rsidP="00E81858">
            <w:r w:rsidRPr="00E81858">
              <w:t>• Add a UI component in the </w:t>
            </w:r>
            <w:r w:rsidRPr="00E81858">
              <w:rPr>
                <w:i/>
                <w:iCs/>
              </w:rPr>
              <w:t>Supply</w:t>
            </w:r>
            <w:r w:rsidRPr="00E81858">
              <w:rPr>
                <w:rFonts w:ascii="Arial" w:hAnsi="Arial" w:cs="Arial"/>
                <w:i/>
                <w:iCs/>
              </w:rPr>
              <w:t> </w:t>
            </w:r>
            <w:r w:rsidRPr="00E81858">
              <w:rPr>
                <w:i/>
                <w:iCs/>
              </w:rPr>
              <w:t>Chain</w:t>
            </w:r>
            <w:r w:rsidRPr="00E81858">
              <w:t> domain that allows uploading PDFs / JSON evidence (e.g., vendor SOC</w:t>
            </w:r>
            <w:r w:rsidRPr="00E81858">
              <w:noBreakHyphen/>
              <w:t>2 reports).</w:t>
            </w:r>
            <w:r w:rsidRPr="00E81858">
              <w:br/>
              <w:t>• Store the evidence metadata in </w:t>
            </w:r>
            <w:proofErr w:type="spellStart"/>
            <w:r w:rsidRPr="00E81858">
              <w:t>answers.supplychainEvidence</w:t>
            </w:r>
            <w:proofErr w:type="spellEnd"/>
            <w:r w:rsidRPr="00E81858">
              <w:t> and surface a “view evidence” link in the results screen.</w:t>
            </w:r>
            <w:r w:rsidRPr="00E81858">
              <w:br/>
            </w:r>
            <w:r w:rsidRPr="00E81858">
              <w:lastRenderedPageBreak/>
              <w:t>• Include a scoring weight for evidence completeness (e.g., +5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pts per supplied report).</w:t>
            </w:r>
          </w:p>
        </w:tc>
      </w:tr>
      <w:tr w:rsidR="00E81858" w:rsidRPr="00E81858" w14:paraId="1D5E7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A4779" w14:textId="77777777" w:rsidR="00E81858" w:rsidRPr="00E81858" w:rsidRDefault="00E81858" w:rsidP="00E81858">
            <w:r w:rsidRPr="00E81858">
              <w:rPr>
                <w:b/>
                <w:bCs/>
              </w:rPr>
              <w:lastRenderedPageBreak/>
              <w:t>5. Demo button not 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4BBC8" w14:textId="77777777" w:rsidR="00E81858" w:rsidRPr="00E81858" w:rsidRDefault="00E81858" w:rsidP="00E81858">
            <w:r w:rsidRPr="00E81858">
              <w:t>The “Demo” button is wired to </w:t>
            </w:r>
            <w:proofErr w:type="spellStart"/>
            <w:proofErr w:type="gramStart"/>
            <w:r w:rsidRPr="00E81858">
              <w:t>skipToDemo</w:t>
            </w:r>
            <w:proofErr w:type="spellEnd"/>
            <w:r w:rsidRPr="00E81858">
              <w:t>(</w:t>
            </w:r>
            <w:proofErr w:type="gramEnd"/>
            <w:r w:rsidRPr="00E81858">
              <w:t>) (line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1835</w:t>
            </w:r>
            <w:proofErr w:type="gramStart"/>
            <w:r w:rsidRPr="00E81858">
              <w:t>)</w:t>
            </w:r>
            <w:proofErr w:type="gramEnd"/>
            <w:r w:rsidRPr="00E81858">
              <w:t xml:space="preserve"> and the demo banner is hidden by default (#demo-banner {</w:t>
            </w:r>
            <w:proofErr w:type="spellStart"/>
            <w:proofErr w:type="gramStart"/>
            <w:r w:rsidRPr="00E81858">
              <w:t>display:none</w:t>
            </w:r>
            <w:proofErr w:type="spellEnd"/>
            <w:proofErr w:type="gramEnd"/>
            <w:r w:rsidRPr="00E81858">
              <w:t>;}). The demo UI is only shown when</w:t>
            </w:r>
            <w:r w:rsidRPr="00E81858">
              <w:rPr>
                <w:rFonts w:ascii="Aptos" w:hAnsi="Aptos" w:cs="Aptos"/>
              </w:rPr>
              <w:t> </w:t>
            </w:r>
            <w:proofErr w:type="spellStart"/>
            <w:r w:rsidRPr="00E81858">
              <w:t>isDemoActive</w:t>
            </w:r>
            <w:proofErr w:type="spellEnd"/>
            <w:r w:rsidRPr="00E81858">
              <w:rPr>
                <w:rFonts w:ascii="Aptos" w:hAnsi="Aptos" w:cs="Aptos"/>
              </w:rPr>
              <w:t> </w:t>
            </w:r>
            <w:r w:rsidRPr="00E81858">
              <w:t>is true, which is set when the user clicks the</w:t>
            </w:r>
            <w:r w:rsidRPr="00E81858">
              <w:rPr>
                <w:rFonts w:ascii="Aptos" w:hAnsi="Aptos" w:cs="Aptos"/>
              </w:rPr>
              <w:t> </w:t>
            </w:r>
            <w:r w:rsidRPr="00E81858">
              <w:rPr>
                <w:i/>
                <w:iCs/>
              </w:rPr>
              <w:t>Demo</w:t>
            </w:r>
            <w:r w:rsidRPr="00E81858">
              <w:t xml:space="preserve"> toggle in the admin bar. The visible “Demo” button on the Welcome screen </w:t>
            </w:r>
            <w:proofErr w:type="gramStart"/>
            <w:r w:rsidRPr="00E81858">
              <w:t>(.</w:t>
            </w:r>
            <w:proofErr w:type="spellStart"/>
            <w:r w:rsidRPr="00E81858">
              <w:t>btn</w:t>
            </w:r>
            <w:proofErr w:type="spellEnd"/>
            <w:proofErr w:type="gramEnd"/>
            <w:r w:rsidRPr="00E81858">
              <w:t>-demo-link) currently has no onclick handler.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E4C4CC" w14:textId="77777777" w:rsidR="00E81858" w:rsidRPr="00E81858" w:rsidRDefault="00E81858" w:rsidP="00E81858">
            <w:r w:rsidRPr="00E81858">
              <w:t>• Add an onclick="</w:t>
            </w:r>
            <w:proofErr w:type="spellStart"/>
            <w:proofErr w:type="gramStart"/>
            <w:r w:rsidRPr="00E81858">
              <w:t>skipToDemo</w:t>
            </w:r>
            <w:proofErr w:type="spellEnd"/>
            <w:r w:rsidRPr="00E81858">
              <w:t>(</w:t>
            </w:r>
            <w:proofErr w:type="gramEnd"/>
            <w:r w:rsidRPr="00E81858">
              <w:t>)" to the </w:t>
            </w:r>
            <w:r w:rsidRPr="00E81858">
              <w:rPr>
                <w:i/>
                <w:iCs/>
              </w:rPr>
              <w:t>Demo</w:t>
            </w:r>
            <w:r w:rsidRPr="00E81858">
              <w:t> button (line</w:t>
            </w:r>
            <w:r w:rsidRPr="00E81858">
              <w:rPr>
                <w:rFonts w:ascii="Arial" w:hAnsi="Arial" w:cs="Arial"/>
              </w:rPr>
              <w:t> </w:t>
            </w:r>
            <w:r w:rsidRPr="00E81858">
              <w:t>110</w:t>
            </w:r>
            <w:r w:rsidRPr="00E81858">
              <w:noBreakHyphen/>
              <w:t>111).</w:t>
            </w:r>
            <w:r w:rsidRPr="00E81858">
              <w:br/>
            </w:r>
            <w:r w:rsidRPr="00E81858">
              <w:rPr>
                <w:rFonts w:ascii="Aptos" w:hAnsi="Aptos" w:cs="Aptos"/>
              </w:rPr>
              <w:t>•</w:t>
            </w:r>
            <w:r w:rsidRPr="00E81858">
              <w:t xml:space="preserve"> Ensure the admin bar</w:t>
            </w:r>
            <w:r w:rsidRPr="00E81858">
              <w:rPr>
                <w:rFonts w:ascii="Aptos" w:hAnsi="Aptos" w:cs="Aptos"/>
              </w:rPr>
              <w:t>’</w:t>
            </w:r>
            <w:r w:rsidRPr="00E81858">
              <w:t>s demo toggle (#adm-demo-btn2) also calls</w:t>
            </w:r>
            <w:r w:rsidRPr="00E81858">
              <w:rPr>
                <w:rFonts w:ascii="Aptos" w:hAnsi="Aptos" w:cs="Aptos"/>
              </w:rPr>
              <w:t> </w:t>
            </w:r>
            <w:proofErr w:type="spellStart"/>
            <w:proofErr w:type="gramStart"/>
            <w:r w:rsidRPr="00E81858">
              <w:t>skipToDemo</w:t>
            </w:r>
            <w:proofErr w:type="spellEnd"/>
            <w:r w:rsidRPr="00E81858">
              <w:t>(</w:t>
            </w:r>
            <w:proofErr w:type="gramEnd"/>
            <w:r w:rsidRPr="00E81858">
              <w:t>)</w:t>
            </w:r>
            <w:r w:rsidRPr="00E81858">
              <w:rPr>
                <w:rFonts w:ascii="Aptos" w:hAnsi="Aptos" w:cs="Aptos"/>
              </w:rPr>
              <w:t> </w:t>
            </w:r>
            <w:r w:rsidRPr="00E81858">
              <w:t>for consistency.</w:t>
            </w:r>
          </w:p>
        </w:tc>
      </w:tr>
      <w:tr w:rsidR="00E81858" w:rsidRPr="00E81858" w14:paraId="7C92D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266FC8" w14:textId="77777777" w:rsidR="00E81858" w:rsidRPr="00E81858" w:rsidRDefault="00E81858" w:rsidP="00E81858">
            <w:r w:rsidRPr="00E81858">
              <w:rPr>
                <w:b/>
                <w:bCs/>
              </w:rPr>
              <w:t>6. Roadmap to an AI</w:t>
            </w:r>
            <w:r w:rsidRPr="00E81858">
              <w:rPr>
                <w:b/>
                <w:bCs/>
              </w:rPr>
              <w:noBreakHyphen/>
              <w:t>ready Cyber Governance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9B1B02" w14:textId="77777777" w:rsidR="00E81858" w:rsidRPr="00E81858" w:rsidRDefault="00E81858" w:rsidP="00E81858">
            <w:r w:rsidRPr="00E81858">
              <w:t>The current app is a </w:t>
            </w:r>
            <w:r w:rsidRPr="00E81858">
              <w:rPr>
                <w:i/>
                <w:iCs/>
              </w:rPr>
              <w:t>self</w:t>
            </w:r>
            <w:r w:rsidRPr="00E81858">
              <w:rPr>
                <w:i/>
                <w:iCs/>
              </w:rPr>
              <w:noBreakHyphen/>
              <w:t>contained HTML</w:t>
            </w:r>
            <w:r w:rsidRPr="00E81858">
              <w:t> assessment tool with optional AI narration (via Gemini/Claude). The architecture is monolithic: all UI, state, and scoring live in a single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67DCEB" w14:textId="77777777" w:rsidR="00E81858" w:rsidRPr="00E81858" w:rsidRDefault="00E81858" w:rsidP="00E81858">
            <w:r w:rsidRPr="00E81858">
              <w:rPr>
                <w:b/>
                <w:bCs/>
              </w:rPr>
              <w:t>Next</w:t>
            </w:r>
            <w:r w:rsidRPr="00E81858">
              <w:rPr>
                <w:b/>
                <w:bCs/>
              </w:rPr>
              <w:noBreakHyphen/>
              <w:t>phase roadmap</w:t>
            </w:r>
            <w:r w:rsidRPr="00E81858">
              <w:t> (high</w:t>
            </w:r>
            <w:r w:rsidRPr="00E81858">
              <w:noBreakHyphen/>
              <w:t>level):</w:t>
            </w:r>
            <w:r w:rsidRPr="00E81858">
              <w:br/>
              <w:t>1. </w:t>
            </w:r>
            <w:r w:rsidRPr="00E81858">
              <w:rPr>
                <w:b/>
                <w:bCs/>
              </w:rPr>
              <w:t>Modularise the front</w:t>
            </w:r>
            <w:r w:rsidRPr="00E81858">
              <w:rPr>
                <w:b/>
                <w:bCs/>
              </w:rPr>
              <w:noBreakHyphen/>
              <w:t>end</w:t>
            </w:r>
            <w:r w:rsidRPr="00E81858">
              <w:t> – split UI components into separate HTML/JS modules (e.g., quiz.js, results.js, frameworks.js).</w:t>
            </w:r>
            <w:r w:rsidRPr="00E81858">
              <w:br/>
              <w:t>2. </w:t>
            </w:r>
            <w:r w:rsidRPr="00E81858">
              <w:rPr>
                <w:b/>
                <w:bCs/>
              </w:rPr>
              <w:t>Introduce a backend API</w:t>
            </w:r>
            <w:r w:rsidRPr="00E81858">
              <w:t> – expose assessment data via a REST endpoint so external AI services can call it.</w:t>
            </w:r>
            <w:r w:rsidRPr="00E81858">
              <w:br/>
              <w:t>3. </w:t>
            </w:r>
            <w:r w:rsidRPr="00E81858">
              <w:rPr>
                <w:b/>
                <w:bCs/>
              </w:rPr>
              <w:t>Pluggable AI layer</w:t>
            </w:r>
            <w:r w:rsidRPr="00E81858">
              <w:t> – define an </w:t>
            </w:r>
            <w:proofErr w:type="spellStart"/>
            <w:r w:rsidRPr="00E81858">
              <w:t>AIProvider</w:t>
            </w:r>
            <w:proofErr w:type="spellEnd"/>
            <w:r w:rsidRPr="00E81858">
              <w:t> interface (Gemini, Claude, OpenAI, local LLM) that can be swapped at runtime.</w:t>
            </w:r>
            <w:r w:rsidRPr="00E81858">
              <w:br/>
              <w:t>4. </w:t>
            </w:r>
            <w:r w:rsidRPr="00E81858">
              <w:rPr>
                <w:b/>
                <w:bCs/>
              </w:rPr>
              <w:t>Policy</w:t>
            </w:r>
            <w:r w:rsidRPr="00E81858">
              <w:rPr>
                <w:b/>
                <w:bCs/>
              </w:rPr>
              <w:noBreakHyphen/>
              <w:t>as</w:t>
            </w:r>
            <w:r w:rsidRPr="00E81858">
              <w:rPr>
                <w:b/>
                <w:bCs/>
              </w:rPr>
              <w:noBreakHyphen/>
              <w:t>code</w:t>
            </w:r>
            <w:r w:rsidRPr="00E81858">
              <w:t> – store frameworks, questions, and risk multipliers in a version</w:t>
            </w:r>
            <w:r w:rsidRPr="00E81858">
              <w:noBreakHyphen/>
              <w:t>controlled JSON/YAML repo; enable CI to validate schema.</w:t>
            </w:r>
            <w:r w:rsidRPr="00E81858">
              <w:br/>
              <w:t>5. </w:t>
            </w:r>
            <w:r w:rsidRPr="00E81858">
              <w:rPr>
                <w:b/>
                <w:bCs/>
              </w:rPr>
              <w:t>Enterprise</w:t>
            </w:r>
            <w:r w:rsidRPr="00E81858">
              <w:rPr>
                <w:b/>
                <w:bCs/>
              </w:rPr>
              <w:noBreakHyphen/>
              <w:t>grade security</w:t>
            </w:r>
            <w:r w:rsidRPr="00E81858">
              <w:t> – add OIDC auth, role</w:t>
            </w:r>
            <w:r w:rsidRPr="00E81858">
              <w:noBreakHyphen/>
              <w:t>based access, audit logging, and encrypted storage for uploaded evidence.</w:t>
            </w:r>
            <w:r w:rsidRPr="00E81858">
              <w:br/>
              <w:t>6. </w:t>
            </w:r>
            <w:r w:rsidRPr="00E81858">
              <w:rPr>
                <w:b/>
                <w:bCs/>
              </w:rPr>
              <w:t>Extensible skill catalogue</w:t>
            </w:r>
            <w:r w:rsidRPr="00E81858">
              <w:t> – model each “skill” (e.g., risk scoring, policy review, supplier audit) as a micro</w:t>
            </w:r>
            <w:r w:rsidRPr="00E81858">
              <w:noBreakHyphen/>
              <w:t>service that can be orchestrated via a workflow engine (Temporal, Camunda).</w:t>
            </w:r>
            <w:r w:rsidRPr="00E81858">
              <w:br/>
            </w:r>
            <w:r w:rsidRPr="00E81858">
              <w:lastRenderedPageBreak/>
              <w:t>7. </w:t>
            </w:r>
            <w:r w:rsidRPr="00E81858">
              <w:rPr>
                <w:b/>
                <w:bCs/>
              </w:rPr>
              <w:t>Multi</w:t>
            </w:r>
            <w:r w:rsidRPr="00E81858">
              <w:rPr>
                <w:b/>
                <w:bCs/>
              </w:rPr>
              <w:noBreakHyphen/>
              <w:t>tenant SaaS UI</w:t>
            </w:r>
            <w:r w:rsidRPr="00E81858">
              <w:t> – build a dashboard where organisations manage users, assets, and AI</w:t>
            </w:r>
            <w:r w:rsidRPr="00E81858">
              <w:noBreakHyphen/>
              <w:t>driven remediation recommendations.</w:t>
            </w:r>
          </w:p>
        </w:tc>
      </w:tr>
    </w:tbl>
    <w:p w14:paraId="287152B2" w14:textId="77777777" w:rsidR="00E81858" w:rsidRPr="00E81858" w:rsidRDefault="00E81858" w:rsidP="00E81858">
      <w:r w:rsidRPr="00E81858">
        <w:lastRenderedPageBreak/>
        <w:t>Immediate actions you can approve</w:t>
      </w:r>
    </w:p>
    <w:p w14:paraId="1E7E3CB9" w14:textId="77777777" w:rsidR="00E81858" w:rsidRPr="00E81858" w:rsidRDefault="00E81858" w:rsidP="00E81858">
      <w:pPr>
        <w:numPr>
          <w:ilvl w:val="0"/>
          <w:numId w:val="7"/>
        </w:numPr>
      </w:pPr>
      <w:r w:rsidRPr="00E81858">
        <w:rPr>
          <w:b/>
          <w:bCs/>
        </w:rPr>
        <w:t>Fix the Demo button</w:t>
      </w:r>
      <w:r w:rsidRPr="00E81858">
        <w:t> – add the missing onclick handler.</w:t>
      </w:r>
    </w:p>
    <w:p w14:paraId="6BEC58AD" w14:textId="77777777" w:rsidR="00E81858" w:rsidRPr="00E81858" w:rsidRDefault="00E81858" w:rsidP="00E81858">
      <w:pPr>
        <w:numPr>
          <w:ilvl w:val="0"/>
          <w:numId w:val="7"/>
        </w:numPr>
      </w:pPr>
      <w:r w:rsidRPr="00E81858">
        <w:rPr>
          <w:b/>
          <w:bCs/>
        </w:rPr>
        <w:t>Add regional risk factor</w:t>
      </w:r>
      <w:r w:rsidRPr="00E81858">
        <w:t> – create a REGION_RISK constant and adjust the risk aggregation function.</w:t>
      </w:r>
    </w:p>
    <w:p w14:paraId="6512CC06" w14:textId="77777777" w:rsidR="00E81858" w:rsidRPr="00E81858" w:rsidRDefault="00E81858" w:rsidP="00E81858">
      <w:pPr>
        <w:numPr>
          <w:ilvl w:val="0"/>
          <w:numId w:val="7"/>
        </w:numPr>
      </w:pPr>
      <w:r w:rsidRPr="00E81858">
        <w:rPr>
          <w:b/>
          <w:bCs/>
        </w:rPr>
        <w:t>Externalise the framework list</w:t>
      </w:r>
      <w:r w:rsidRPr="00E81858">
        <w:t> – move ALL_FRAMEWORKS to </w:t>
      </w:r>
      <w:proofErr w:type="spellStart"/>
      <w:proofErr w:type="gramStart"/>
      <w:r w:rsidRPr="00E81858">
        <w:t>frameworks.json</w:t>
      </w:r>
      <w:proofErr w:type="spellEnd"/>
      <w:proofErr w:type="gramEnd"/>
      <w:r w:rsidRPr="00E81858">
        <w:t> and load it at runtime.</w:t>
      </w:r>
    </w:p>
    <w:p w14:paraId="1D29E0AB" w14:textId="77777777" w:rsidR="00E81858" w:rsidRPr="00E81858" w:rsidRDefault="00E81858" w:rsidP="00E81858">
      <w:pPr>
        <w:numPr>
          <w:ilvl w:val="0"/>
          <w:numId w:val="7"/>
        </w:numPr>
      </w:pPr>
      <w:r w:rsidRPr="00E81858">
        <w:rPr>
          <w:b/>
          <w:bCs/>
        </w:rPr>
        <w:t>Create the policy</w:t>
      </w:r>
      <w:r w:rsidRPr="00E81858">
        <w:rPr>
          <w:b/>
          <w:bCs/>
        </w:rPr>
        <w:noBreakHyphen/>
        <w:t>review domain</w:t>
      </w:r>
      <w:r w:rsidRPr="00E81858">
        <w:t> – inject a new domain object with three policy questions.</w:t>
      </w:r>
    </w:p>
    <w:p w14:paraId="6A9CB578" w14:textId="77777777" w:rsidR="00E81858" w:rsidRPr="00E81858" w:rsidRDefault="00E81858" w:rsidP="00E81858">
      <w:pPr>
        <w:numPr>
          <w:ilvl w:val="0"/>
          <w:numId w:val="7"/>
        </w:numPr>
      </w:pPr>
      <w:r w:rsidRPr="00E81858">
        <w:rPr>
          <w:b/>
          <w:bCs/>
        </w:rPr>
        <w:t>Add supplier</w:t>
      </w:r>
      <w:r w:rsidRPr="00E81858">
        <w:rPr>
          <w:b/>
          <w:bCs/>
        </w:rPr>
        <w:noBreakHyphen/>
        <w:t>evidence UI</w:t>
      </w:r>
      <w:r w:rsidRPr="00E81858">
        <w:t> – small file</w:t>
      </w:r>
      <w:r w:rsidRPr="00E81858">
        <w:noBreakHyphen/>
        <w:t>upload component in the </w:t>
      </w:r>
      <w:r w:rsidRPr="00E81858">
        <w:rPr>
          <w:i/>
          <w:iCs/>
        </w:rPr>
        <w:t>Supply</w:t>
      </w:r>
      <w:r w:rsidRPr="00E81858">
        <w:rPr>
          <w:rFonts w:ascii="Arial" w:hAnsi="Arial" w:cs="Arial"/>
          <w:i/>
          <w:iCs/>
        </w:rPr>
        <w:t> </w:t>
      </w:r>
      <w:r w:rsidRPr="00E81858">
        <w:rPr>
          <w:i/>
          <w:iCs/>
        </w:rPr>
        <w:t>Chain</w:t>
      </w:r>
      <w:r w:rsidRPr="00E81858">
        <w:t> section.</w:t>
      </w:r>
    </w:p>
    <w:p w14:paraId="23769C37" w14:textId="77777777" w:rsidR="00D723A7" w:rsidRDefault="00D723A7"/>
    <w:sectPr w:rsidR="00D723A7" w:rsidSect="00E818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4FBC"/>
    <w:multiLevelType w:val="multilevel"/>
    <w:tmpl w:val="662C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A660C"/>
    <w:multiLevelType w:val="multilevel"/>
    <w:tmpl w:val="2C60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2B2594"/>
    <w:multiLevelType w:val="multilevel"/>
    <w:tmpl w:val="ADD65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9666F"/>
    <w:multiLevelType w:val="multilevel"/>
    <w:tmpl w:val="00BA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37A47"/>
    <w:multiLevelType w:val="multilevel"/>
    <w:tmpl w:val="A040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A40888"/>
    <w:multiLevelType w:val="multilevel"/>
    <w:tmpl w:val="0E2C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67246"/>
    <w:multiLevelType w:val="multilevel"/>
    <w:tmpl w:val="6B00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A470C"/>
    <w:multiLevelType w:val="multilevel"/>
    <w:tmpl w:val="C55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322D74"/>
    <w:multiLevelType w:val="multilevel"/>
    <w:tmpl w:val="C8A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7849928">
    <w:abstractNumId w:val="1"/>
  </w:num>
  <w:num w:numId="2" w16cid:durableId="2114859967">
    <w:abstractNumId w:val="0"/>
  </w:num>
  <w:num w:numId="3" w16cid:durableId="658844440">
    <w:abstractNumId w:val="8"/>
  </w:num>
  <w:num w:numId="4" w16cid:durableId="1003777026">
    <w:abstractNumId w:val="7"/>
  </w:num>
  <w:num w:numId="5" w16cid:durableId="1939755794">
    <w:abstractNumId w:val="6"/>
  </w:num>
  <w:num w:numId="6" w16cid:durableId="1857453222">
    <w:abstractNumId w:val="4"/>
  </w:num>
  <w:num w:numId="7" w16cid:durableId="2027364841">
    <w:abstractNumId w:val="5"/>
  </w:num>
  <w:num w:numId="8" w16cid:durableId="1143162107">
    <w:abstractNumId w:val="2"/>
  </w:num>
  <w:num w:numId="9" w16cid:durableId="294413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858"/>
    <w:rsid w:val="00270C7E"/>
    <w:rsid w:val="00C85240"/>
    <w:rsid w:val="00D723A7"/>
    <w:rsid w:val="00E8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0BFE"/>
  <w15:chartTrackingRefBased/>
  <w15:docId w15:val="{BAB7A535-CC54-4111-931F-D158DCBF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1616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Vijayaraghavan L</dc:creator>
  <cp:keywords/>
  <dc:description/>
  <cp:lastModifiedBy>Vijayaraghavan L</cp:lastModifiedBy>
  <cp:revision>2</cp:revision>
  <dcterms:created xsi:type="dcterms:W3CDTF">2026-07-01T08:26:00Z</dcterms:created>
  <dcterms:modified xsi:type="dcterms:W3CDTF">2026-07-01T08:26:00Z</dcterms:modified>
</cp:coreProperties>
</file>