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00"/>
        <w:jc w:val="center"/>
      </w:pPr>
      <w:r>
        <w:rPr>
          <w:rFonts w:ascii="Arial" w:cs="Arial" w:eastAsia="Arial" w:hAnsi="Arial"/>
          <w:b/>
          <w:bCs/>
          <w:color w:val="00A8CC"/>
          <w:sz w:val="68"/>
          <w:szCs w:val="68"/>
        </w:rPr>
        <w:t xml:space="preserve">CyberScore Pro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A1628"/>
          <w:sz w:val="34"/>
          <w:szCs w:val="34"/>
        </w:rPr>
        <w:t xml:space="preserve">Assessment Step-by-Step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Quick Check  ·  Deep Dive  ·  Demo Mode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v1.7  ·  18 June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Which mode should I choose?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56"/>
        <w:gridCol w:w="3384"/>
        <w:gridCol w:w="338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Quick Check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🔬 Deep Dive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Questions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16 (2 per domain)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48 (6 per domain)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~15 minutes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~45 minutes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for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First-pass, leadership, client demo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 gap analysis, board report, ISO 27001 readiness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Scoring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model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model — more granular domain detail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A8CC" w:sz="1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Both modes produce identical output tabs. Deep Dive gives more granular domain breakdowns and more accurate Optimiser recommendations.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6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69A1"/>
                <w:sz w:val="36"/>
                <w:szCs w:val="36"/>
              </w:rPr>
              <w:t xml:space="preserve">⚡  Quick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16 questions  ·  ~15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1 — Select your mode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CyberScore Pro — Live AI pill in admin bar is active by default (cyan)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welcome screen, confirm "⚡ Quick Check" is highlighted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you want AI narratives on results: open admin bar, paste API key, tap Save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No API key needed to run the assessment. Add one only for AI-written narratives.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2 — Fill in your organisation details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 — context screen opens and scrolls to the form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in: Organisation name, Sector, Region / Jurisdiction, Company size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Enter Annual revenue (optional — improves financial exposure accuracy)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Annual security budget (optional) and Risk appetite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A8CC" w:sz="1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Frameworks auto-select silently based on your sector and region. You'll see them on the results screen — no need to choose them here.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3 — Answer 16 questions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2 questions per domain, 8 domains = 16 questions total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Each has 5 levels: Level 1 = least mature → Level 5 = best practice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Choose what describes your current state — not your target or aspiration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→". Use "← Previous" to go back and change an answer.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last domain, tap "See Results →"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400E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Be honest — the value comes from an accurate baseline. There are no wrong answers.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4 — Review results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header: "⚡ Quick Check" badge (green) confirms your mode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Review 3 scores: CyberScore · Business Risk Score · Annual Cost of Inaction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Explore the tabs — Domain Scores, Risk, Cost, Frameworks, Gap Register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the Optimiser tab — set budget, time horizon, objectives for your action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your annual budget slider — the plan filters to affordable actions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objectives: Reduce Risk / Best Value / Reach Cert (can combine)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Adjust team capacity and risk appetite to refine the plan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"⬇ PDF Report" to download. Tap "← Restart" for a new assessment.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6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36"/>
                <w:szCs w:val="36"/>
              </w:rPr>
              <w:t xml:space="preserve">🔬  Deep Dive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48 questions  ·  ~45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1 — Select Deep Dive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 the welcome screen, tap "🔬 Deep Dive" — the card border activates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aside ~45 minutes. Have your IT or security lead available.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66534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Deep Dive uses 6 questions per domain. For best results, involve the people who actually manage each area — e.g. your network engineer for Network Security.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2 — Fill in your organisation details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"Begin Assessment →" — form scrolls into view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 all fields. Take particular care with: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 — drives the financial exposure calculation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3 — Answer 48 questions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Up to 6 questions per domain, 8 domains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Each domain opens with a description — read it before answering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hint text under each question for guidance on what each level means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If unsure, answer conservatively (lower level) — over-claiming understates your gaps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"Next Domain →" to progress. Go back anytime with "← Previous".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"See Results →" on the last domain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Step 4 — Review results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Check header: "🔬 Deep Dive" badge (cyan) confirms your mode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Deep Dive gives more granular domain breakdowns — note which domains score lowest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In the Optimiser, set certification target in the objectives — now visible after seeing your scores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666"/>
        <w:tblInd w:type="dxa" w:w="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16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→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"📋 Reach cert soonest" objective and adjust the action plan accordingly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Download PDF report and save to History for trend tracking over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6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46C1"/>
                <w:sz w:val="36"/>
                <w:szCs w:val="36"/>
              </w:rPr>
              <w:t xml:space="preserve">⚡  Demo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Instant results — no questions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Option A — Instant (recommended for presentations)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in admin bar — turns purple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"⚡ Skip to Demo Results →" on welcome screen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Full results appear for Acme Financial Ltd (Financial Services, UK, mid-size)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Purple "Demo Assessment Responses" panel shows all questions and pre-filled answers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Option B — Walk-through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Demo pill → Tap "Begin Assessment →" — form pre-fills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Walk the client through the context fields, explaining what each one does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"Start Assessment →" — quiz opens with demo answers already in memory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through each domain showing question format and answer levels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"See Results →" on the last domain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6B46C1" w:sz="16"/>
              <w:bottom w:val="none" w:color="FFFFFF" w:sz="0"/>
              <w:right w:val="none" w:color="FFFFFF" w:sz="0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Demo admin mode only pre-fills the context form. The demo answers panel only appears after "Skip to Demo Results" — not when running a real assessment while Demo is selected.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Tips for all modes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1"/>
        <w:gridCol w:w="8664"/>
      </w:tblGrid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AI is the default mode — app opens ready for a real assessment. Tap Demo only for demonstrations.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API key needed to run an assessment. Add one in the admin bar only if you want AI narratives.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Certification target and optimisation objective are now set in the Optimiser tab after seeing your scores — much more useful with results in front of you.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Optimiser is interactive — move the budget slider up/down to see exactly which actions become viable or drop out.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Quick Check first for a rapid baseline, then Deep Dive on the domains where you scored lowest.</w:t>
            </w:r>
          </w:p>
        </w:tc>
      </w:tr>
      <w:tr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</w:t>
            </w:r>
          </w:p>
        </w:tc>
        <w:tc>
          <w:tcPr>
            <w:tcW w:type="dxa" w:w="86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 your assessment as JSON from the History tab. Import it on another device or share with a colleague.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Assessment Steps  ·  v1.7  ·  18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Assessment Steps v1.7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2026-06-18T21:48:24.355Z</dcterms:created>
  <dcterms:modified xsi:type="dcterms:W3CDTF">2026-06-18T21:48:24.355Z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