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00A8CC"/>
          <w:sz w:val="64"/>
          <w:szCs w:val="64"/>
        </w:rPr>
        <w:t xml:space="preserve">CyberScore Pro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Complete Reference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v1.5  ·  18 June 2026</w:t>
      </w:r>
    </w:p>
    <w:p>
      <w:pPr>
        <w:pBdr>
          <w:top w:val="single" w:color="00A8CC" w:sz="6" w:space="6"/>
        </w:pBdr>
        <w:spacing w:after="80" w:before="4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Deployment  ·  Usage  ·  Optimiser  ·  Developer Reference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1. What is CyberScore Pro?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A self-contained browser-based cyber security maturity assessment tool. Single HTML file. No server, no build step, no npm.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What it produces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CyberScore (0–100) — weighted maturity score across 8 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Business Risk Score — actuarial financial exposure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Cost of Inaction — estimated annual loss if gaps remain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Gap register, framework adherence matrix, optimised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AI-written board narrative (optional — Claude or Gemini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PDF export, assessment history with trend charts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file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code, styles, content in one index.html — no npm, no server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data leaves the browser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answers, scores, history stay on the user's device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keys never embedded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Runtime-only. Optional localStorage opt-in.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GBP default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costs in GBP. EUR/USD switching available.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2. Deployment — GitHub Pages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a GitHub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Upload index.html to the root of the main branch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Settings → Pages → Deploy from branch → main → / (root) → Save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Site live within 1–2 minutes at https://YOUR-USERNAME.github.io/YOUR-REPO/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2"/>
              <w:left w:val="single" w:color="92400E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Changes not appearing? Hard refresh (Ctrl+Shift+R), check the Actions workflow green tick, or open in an incognito tab.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3. Demo Mode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B46C1" w:sz="12"/>
              <w:left w:val="single" w:color="6B46C1" w:sz="12"/>
              <w:bottom w:val="none" w:color="FFFFFF" w:sz="0"/>
              <w:right w:val="none" w:color="FFFFFF" w:sz="0"/>
            </w:tcBorders>
            <w:shd w:fill="F5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Demo mode defaults are OFF — the app now opens in Live AI mode. Tap the Demo pill to activate it.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Skip to Results (fastest — for demonstrations)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Tap Demo pill in admin bar (purple)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Tap "⚡ Skip to Demo Results →" on welcome screen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Full results appear instantly for Acme Financial Ltd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Walk-through demo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Tap "Begin Assessment →" — context form pre-fills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Tap "Start Assessment →" — quiz loads with demo answers in memory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"Next Domain →" through all 8 domains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Tap "See Results →"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A8CC" w:sz="12"/>
              <w:left w:val="single" w:color="00A8CC" w:sz="12"/>
              <w:bottom w:val="none" w:color="FFFFFF" w:sz="0"/>
              <w:right w:val="none" w:color="FFFFFF" w:sz="0"/>
            </w:tcBorders>
            <w:shd w:fill="E8F8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The purple "Demo Assessment Responses" panel only appears after Skip to Demo Results — not when running a real assessment while Demo is selected in the admin bar.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4. Live AI Mode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6534" w:sz="12"/>
              <w:left w:val="single" w:color="166534" w:sz="12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No API key needed to run an assessment. Add one only if you want AI-written narratives.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admin bar (⚙ Admin ▲)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Live AI pill is active by default (cyan)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Select provider: Claude (Anthropic) or Gemini (Google)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Paste API key → tick "Remember in browser" if desired → Save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Panel collapses on mobile after Save. Run assessment normally.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source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https://console.anthropic.com/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~$0.003/1k tokens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 (Google)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https://aistudio.google.com/app/apikey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tier available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5. Admin Bar Reference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Fixed to bottom of every screen. Auto-collapses on mobile after mode selection or Save.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⚙ Admin ▲/▼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Expand/collapse the settings panel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Demo pill (purple)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Switch to Demo mode — pre-fills context form, shows Skip to Results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Live AI pill (cyan)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Switch to Live mode — default on load. Reveals API key fields.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 text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Current mode or last action (e.g. ✅ Key saved)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Narrative toggle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Enable AI text generation — only shows warning if toggled ON with no key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Provider selector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(Anthropic) or Gemini (Google)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Reads key, activates AI, saves prefs. Collapses panel on mobile.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Clear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Removes key from localStorage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Currency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£ GBP / € EUR / $ USD — updates all cost figures immediately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6. Context Screen Fields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Fills in before the assessment starts. Framework auto-selection runs silently — results appear on the results screen.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527"/>
        <w:gridCol w:w="1083"/>
        <w:gridCol w:w="5415"/>
      </w:tblGrid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Organisation name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Optional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Appears on PDF report only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Contact name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Optional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PDF cover page only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Industry sector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Triggers sector frameworks + peer benchmark scores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Region / Jurisdiction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Sets applicable regulations (UK/EU/US)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Company size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Scales cost model; some frameworks size-gated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Optional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Drives Cost of Inaction calculation (actuarial model)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Annual security budget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Optional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Optimiser uses this to filter affordable actions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Risk appetite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Low/Medium/High — sets which gaps are in scope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Currency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Optional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GBP default. Can change anytime from admin bar.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A8CC" w:sz="12"/>
              <w:left w:val="single" w:color="00A8CC" w:sz="12"/>
              <w:bottom w:val="none" w:color="FFFFFF" w:sz="0"/>
              <w:right w:val="none" w:color="FFFFFF" w:sz="0"/>
            </w:tcBorders>
            <w:shd w:fill="E8F8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Certification target and optimisation objective are no longer on the context screen. Set them in the Optimiser tab after seeing your scores — they make more sense with results in front of you.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7. The Optimiser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Ranks which gaps to fix first given your constraints. Adjust sliders — plan updates live with diff hints.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Objectives (multi-select)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📉 Reduce risk fastest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Ranks by risk reduction, penalised for high effort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💰 Best value per spend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Risk reduction per unit cost — favours cheap, high-impact actions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📋 Reach cert soonest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Boosts actions covering your target certification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🚫 Do nothing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Shows annual cost of inaction — use for leadership presentations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Sliders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on plan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Annual budget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Low: only cheap controls qualify. High: all gaps in reach. Hint names which actions enter/leave.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 horizon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Short: quick wins only. Long: phased complex projects included.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 capacity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Low: outsourced controls favoured. High: complex internal projects viable.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Risk appetite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Low: all severities. Medium: critical+high. High: critical only.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Each slider shows a diff hint naming specific actions added/removed/reordered. Action cards show NEW (cyan) and ▲▼ moved (purple) badges.</w:t>
      </w:r>
    </w:p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8. Understanding Results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Header badges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⚡ Demo (purple)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Results from Skip to Demo — pre-filled data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⚡ Quick Check (green)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 assessment, 16 questions (~15 min)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🔬 Deep Dive (cyan)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 assessment, 48 questions (~45 min)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✦ AI On (amber)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narratives generating (Claude or Gemini)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✦ AI Off (grey)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key — AI sections prompt for 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CyberScore bands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0–39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Significant gaps. Immediate action required.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40–59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🟠 Developing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Basic controls, inconsistently applied.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60–74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🟡 Established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Core programme in place.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75–89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🟢 Advanced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Strong programme. Near cert-ready.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90–100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⭐ Leading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Best-in-class.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Scoring formulas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CyberScore = Σ(domainScore × weight) across 8 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Risk Score = min(100, (100−CyberScore) × sectorMultiplier × 0.85)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Cost of Inaction = (Revenue × 0.18 × (Risk/100) × 0.7) + (Revenue × 0.02)</w:t>
      </w:r>
    </w:p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9. Making Changes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2"/>
              <w:left w:val="single" w:color="C0392B" w:sz="12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Always create a new branch (e.g. v1.6-dev) and copy index.html. Never edit a released build directly.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Safe to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DEMO_CTX / DEMO_ANSWERS — demo company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GAP_DB — add/remove gaps (keep all required fields)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ALL_FRAMEWORKS — add new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CSS :root vars — colours and fonts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Requires care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DOMAINS array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Question order matters — Quick Check takes first 2 per domain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calculateScores()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Domain weights must sum to 1.0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updateOptimiser()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_prevOptState structure must stay in sync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bar HTML IDs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Referenced throughout JS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10. Known Limitations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Gap register is static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10 gaps show regardless of answers. Future: filter by weak domains.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Framework coverage is estimated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a formal audit. Indicative only.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requires user's own key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key = no AI. Gemini free tier recommended.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History in localStorage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Clears with browser data. Export JSON backups regularly.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PDF export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jsPDF. Test in Chrome for best results.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Quick Check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First 2 questions per domain. List most diagnostic questions first.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Changelog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v1.5 — 18 June 2026 (current)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"Skip to Demo Results" button incorrectly visible on load even in Live AI mode — DOMContentLoaded was unconditionally setting display:block, overriding setAdminMode(live). Removed the stale override; setAdminMode() now solely controls visibility.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Default mode changed from Demo to Live AI — app opens ready for a real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Frameworks card removed from context screen — nobody can know their frameworks before assessment; auto-selection runs silently and results appear on the results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Context screen simplified — removed "Priority certification target" and "Optimisation objective" from the form; these are post-assessment decisions now accessible only in the Optimiser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Context screen now has just two preference fields: Annual security budget (optional) and Risk appetite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Cert target and opt mode kept as hidden fields with sensible defaults (none / risk) — fully adjustable in Optimiser after seeing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Begin Assessment scrolled to sticky header instead of form content — now scrolls to .ctx-body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v1.4 — 18 June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Stray visible text banner at top of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Quick Check / Deep Dive correctly drives the quiz — demo answers no longer overwrite real answers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Demo answers panel only appears after Skip to Demo Results (demoResultsLoaded flag)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Begin Assessment in Live mode clears stale demo context data from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New: Results header shows assessment mode badge and AI status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New: Admin panel auto-collapses on mobile after mode selection or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New: Live AI mode no longer forces API key warning on switch — warning only on explicit AI toggle-on without key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v1.3 — 16 June 2026 (frozen baseline)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Collapsible admin bar with Demo/Live AI pills always visible in collapsed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Demo mode: Skip to Results button and pre-filled answers panel on results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Optimiser: Multi-select objectives, Do Nothing mode, diff-aware hints, action badges, delta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Tooltips: JS body-attached engine covering all context and optimiser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Optimiser tab jump, API key activation, duplicate IDs, optMode sync, JS syntax errors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v1.2 — 15 June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Initial build: 8 domains, 48 questions, 12+ frameworks, scoring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Business risk score, cost-of-inaction model, gap register, framework heatmap, optimiser,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narrative (Claude + Gemini), PDF export, assessment history, currency switcher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8CC" w:sz="4" w:space="4"/>
      </w:pBdr>
      <w:spacing w:after="0" w:before="0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Confidential  ·  v1.5  ·  18 June 2026  ·  rags1816.github.io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CC" w:sz="4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8"/>
        <w:szCs w:val="18"/>
      </w:rPr>
      <w:t xml:space="preserve">CyberScore Pro — Complete Guide v1.5</w:t>
    </w:r>
    <w:r>
      <w:t xml:space="preserve">	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A8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2026-06-18T17:56:33.053Z</dcterms:created>
  <dcterms:modified xsi:type="dcterms:W3CDTF">2026-06-18T17:56:33.053Z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