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A6B3C"/>
          <w:sz w:val="36"/>
          <w:szCs w:val="36"/>
        </w:rPr>
        <w:t xml:space="preserve">ESG Hub V4 — Quick Reference Guide</w:t>
      </w:r>
    </w:p>
    <w:p>
      <w:pPr>
        <w:spacing w:after="120"/>
        <w:jc w:val="center"/>
      </w:pPr>
      <w:r>
        <w:rPr>
          <w:i/>
          <w:iCs/>
          <w:color w:val="888888"/>
          <w:sz w:val="20"/>
          <w:szCs w:val="20"/>
        </w:rPr>
        <w:t xml:space="preserve">June 2026  |  Frozen file MD5: a48ac446bae1d33610a6fdd742712f2c</w:t>
      </w:r>
    </w:p>
    <w:p>
      <w:pPr>
        <w:spacing w:after="0" w:before="60"/>
      </w:pPr>
    </w:p>
    <w:p>
      <w:pPr>
        <w:pBdr>
          <w:left w:val="single" w:color="E65100" w:sz="12"/>
        </w:pBdr>
        <w:shd w:fill="FFF3E0" w:val="clear"/>
        <w:spacing w:after="120" w:before="120"/>
      </w:pPr>
      <w:r>
        <w:rPr>
          <w:i/>
          <w:iCs/>
          <w:sz w:val="21"/>
          <w:szCs w:val="21"/>
        </w:rPr>
        <w:t xml:space="preserve">Action required: change the admin password on first deployment. Default: C4rb0n2026Vijay</w:t>
      </w:r>
    </w:p>
    <w:p>
      <w:pPr>
        <w:spacing w:after="0" w:before="180"/>
      </w:pPr>
    </w:p>
    <w:p>
      <w:pPr>
        <w:pStyle w:val="Heading1"/>
      </w:pPr>
      <w:r>
        <w:rPr>
          <w:b/>
          <w:bCs/>
          <w:color w:val="1A6B3C"/>
          <w:sz w:val="32"/>
          <w:szCs w:val="32"/>
        </w:rPr>
        <w:t xml:space="preserve">Logins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200"/>
        <w:gridCol w:w="304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Password</w:t>
            </w:r>
          </w:p>
        </w:tc>
        <w:tc>
          <w:tcPr>
            <w:tcW w:type="dxa" w:w="30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6B3C"/>
                <w:sz w:val="20"/>
                <w:szCs w:val="20"/>
              </w:rPr>
              <w:t xml:space="preserve">System Admin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 /  vijay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E65100"/>
                <w:sz w:val="20"/>
                <w:szCs w:val="20"/>
              </w:rPr>
              <w:t xml:space="preserve">C4rb0n2026Vijay</w:t>
            </w:r>
          </w:p>
        </w:tc>
        <w:tc>
          <w:tcPr>
            <w:tcW w:type="dxa" w:w="30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Everything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Demo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demo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(no password)</w:t>
            </w:r>
          </w:p>
        </w:tc>
        <w:tc>
          <w:tcPr>
            <w:tcW w:type="dxa" w:w="30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View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Other users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 by admin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 by admin</w:t>
            </w:r>
          </w:p>
        </w:tc>
        <w:tc>
          <w:tcPr>
            <w:tcW w:type="dxa" w:w="30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Role-dependent</w:t>
            </w:r>
          </w:p>
        </w:tc>
      </w:tr>
    </w:tbl>
    <w:p>
      <w:pPr>
        <w:spacing w:after="0" w:before="180"/>
      </w:pPr>
    </w:p>
    <w:p>
      <w:pPr>
        <w:pStyle w:val="Heading1"/>
      </w:pPr>
      <w:r>
        <w:rPr>
          <w:b/>
          <w:bCs/>
          <w:color w:val="1A6B3C"/>
          <w:sz w:val="32"/>
          <w:szCs w:val="32"/>
        </w:rPr>
        <w:t xml:space="preserve">9 screens at a glance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634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6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actions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Overview</w:t>
            </w:r>
          </w:p>
        </w:tc>
        <w:tc>
          <w:tcPr>
            <w:tcW w:type="dxa" w:w="6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Progress indicators. Jump to any module.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Intake</w:t>
            </w:r>
          </w:p>
        </w:tc>
        <w:tc>
          <w:tcPr>
            <w:tcW w:type="dxa" w:w="6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Sector, size, revenue, frameworks. Do first — configures everything.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Diagnostic</w:t>
            </w:r>
          </w:p>
        </w:tc>
        <w:tc>
          <w:tcPr>
            <w:tcW w:type="dxa" w:w="6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21 questions. Auto-saves. Export JSON at any point. Resume anytime.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ESG Dashboard</w:t>
            </w:r>
          </w:p>
        </w:tc>
        <w:tc>
          <w:tcPr>
            <w:tcW w:type="dxa" w:w="6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Score, radar, sector benchmarks. AI action hints with cost-to-change.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Carbon Calc</w:t>
            </w:r>
          </w:p>
        </w:tc>
        <w:tc>
          <w:tcPr>
            <w:tcW w:type="dxa" w:w="6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5-step: region &gt; S1 &gt; S2 &gt; S3 &gt; Calculate. Only relevant recos shown.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Carbon Dashboard</w:t>
            </w:r>
          </w:p>
        </w:tc>
        <w:tc>
          <w:tcPr>
            <w:tcW w:type="dxa" w:w="6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MAC engine, 3 scenarios (BAU/Moderate/Ambitious), BIA Environment link.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ESG Report</w:t>
            </w:r>
          </w:p>
        </w:tc>
        <w:tc>
          <w:tcPr>
            <w:tcW w:type="dxa" w:w="6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draft (30s) or audit-ready (21 Qs). Select frameworks. Download PDF.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 Corp</w:t>
            </w:r>
          </w:p>
        </w:tc>
        <w:tc>
          <w:tcPr>
            <w:tcW w:type="dxa" w:w="6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28 BIA questions, 186 pts, 80 pts threshold. AI gap analysis. Export JSON.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Downloads</w:t>
            </w:r>
          </w:p>
        </w:tc>
        <w:tc>
          <w:tcPr>
            <w:tcW w:type="dxa" w:w="6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Templates, carbon Excel, B Corp guide.</w:t>
            </w:r>
          </w:p>
        </w:tc>
      </w:tr>
    </w:tbl>
    <w:p>
      <w:pPr>
        <w:spacing w:after="0" w:before="180"/>
      </w:pPr>
    </w:p>
    <w:p>
      <w:pPr>
        <w:pStyle w:val="Heading1"/>
      </w:pPr>
      <w:r>
        <w:rPr>
          <w:b/>
          <w:bCs/>
          <w:color w:val="1A6B3C"/>
          <w:sz w:val="32"/>
          <w:szCs w:val="32"/>
        </w:rPr>
        <w:t xml:space="preserve">BIA pillars — 28 questions, max 186 pts, threshold 80 pts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534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Pillar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Max pts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BIA criteria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Governance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42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Purpose clause, board ESG review, exec pay linkage, CEO pay ratio, ESG reporting, ethics, strategy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Workers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42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LWF accreditation, employee equity %, TRIR, DEI published, L&amp;D spend, wellbeing, parental leave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Community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36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Supplier diversity %, inclusive hiring, charitable giving %, SROI, HRDD, social business model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42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GHG verification, SBTi, renewables %, waste diversion %, TNFD, ISO 14001, environmental model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ISO 27001 / data privacy, product social impact, vulnerable customer policy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6B3C"/>
                <w:sz w:val="20"/>
                <w:szCs w:val="20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6B3C"/>
                <w:sz w:val="20"/>
                <w:szCs w:val="20"/>
              </w:rPr>
              <w:t xml:space="preserve">28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6B3C"/>
                <w:sz w:val="20"/>
                <w:szCs w:val="20"/>
              </w:rPr>
              <w:t xml:space="preserve">186</w:t>
            </w:r>
          </w:p>
        </w:tc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6B3C"/>
                <w:sz w:val="20"/>
                <w:szCs w:val="20"/>
              </w:rPr>
              <w:t xml:space="preserve">Target 85+ before starting official BIA at bcorporation.net</w:t>
            </w:r>
          </w:p>
        </w:tc>
      </w:tr>
    </w:tbl>
    <w:p>
      <w:pPr>
        <w:spacing w:after="0" w:before="180"/>
      </w:pPr>
    </w:p>
    <w:p>
      <w:pPr>
        <w:pStyle w:val="Heading1"/>
      </w:pPr>
      <w:r>
        <w:rPr>
          <w:b/>
          <w:bCs/>
          <w:color w:val="1A6B3C"/>
          <w:sz w:val="32"/>
          <w:szCs w:val="32"/>
        </w:rPr>
        <w:t xml:space="preserve">Admin Panel — quick access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Need to...</w:t>
            </w:r>
          </w:p>
        </w:tc>
        <w:tc>
          <w:tcPr>
            <w:tcW w:type="dxa" w:w="7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Go 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Enable AI</w:t>
            </w:r>
          </w:p>
        </w:tc>
        <w:tc>
          <w:tcPr>
            <w:tcW w:type="dxa" w:w="7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Panel &gt; AI &gt; toggle ON + enter API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Switch to Gemini</w:t>
            </w:r>
          </w:p>
        </w:tc>
        <w:tc>
          <w:tcPr>
            <w:tcW w:type="dxa" w:w="7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Panel &gt; AI &gt; Gemini button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Load demo data</w:t>
            </w:r>
          </w:p>
        </w:tc>
        <w:tc>
          <w:tcPr>
            <w:tcW w:type="dxa" w:w="7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Panel &gt; Demo &gt; Auto-Fill ALL Screens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Update emission factors</w:t>
            </w:r>
          </w:p>
        </w:tc>
        <w:tc>
          <w:tcPr>
            <w:tcW w:type="dxa" w:w="7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Panel &gt; Maint. &gt; edit &gt; Save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White-label for client</w:t>
            </w:r>
          </w:p>
        </w:tc>
        <w:tc>
          <w:tcPr>
            <w:tcW w:type="dxa" w:w="7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Panel &gt; Brand &gt; name + logo &gt; Save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 a user</w:t>
            </w:r>
          </w:p>
        </w:tc>
        <w:tc>
          <w:tcPr>
            <w:tcW w:type="dxa" w:w="7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Panel &gt; Users &gt; Add user form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Change password</w:t>
            </w:r>
          </w:p>
        </w:tc>
        <w:tc>
          <w:tcPr>
            <w:tcW w:type="dxa" w:w="7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Panel &gt; Users &gt; Change your password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Export diagnostic answers</w:t>
            </w:r>
          </w:p>
        </w:tc>
        <w:tc>
          <w:tcPr>
            <w:tcW w:type="dxa" w:w="7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Diagnostic screen &gt; ↓ JSON button (quiz step) or ↓ Export JSON (review step)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Export BIA data</w:t>
            </w:r>
          </w:p>
        </w:tc>
        <w:tc>
          <w:tcPr>
            <w:tcW w:type="dxa" w:w="7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 Corp screen &gt; Export BIA JSON button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Generate ESG report</w:t>
            </w:r>
          </w:p>
        </w:tc>
        <w:tc>
          <w:tcPr>
            <w:tcW w:type="dxa" w:w="7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ESG Report &gt; Generate Draft Report (AI on) or Audit-Ready tab</w:t>
            </w:r>
          </w:p>
        </w:tc>
      </w:tr>
    </w:tbl>
    <w:p>
      <w:pPr>
        <w:spacing w:after="0" w:before="180"/>
      </w:pPr>
    </w:p>
    <w:p>
      <w:pPr>
        <w:pStyle w:val="Heading1"/>
      </w:pPr>
      <w:r>
        <w:rPr>
          <w:b/>
          <w:bCs/>
          <w:color w:val="1A6B3C"/>
          <w:sz w:val="32"/>
          <w:szCs w:val="32"/>
        </w:rPr>
        <w:t xml:space="preserve">Key emission factors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1800"/>
        <w:gridCol w:w="274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2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UK electricity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0.19553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kgCO2e/kWh</w:t>
            </w:r>
          </w:p>
        </w:tc>
        <w:tc>
          <w:tcPr>
            <w:tcW w:type="dxa" w:w="2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DESNZ 2025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EU electricity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0.23300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kgCO2e/kWh</w:t>
            </w:r>
          </w:p>
        </w:tc>
        <w:tc>
          <w:tcPr>
            <w:tcW w:type="dxa" w:w="2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EEA 2024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 electricity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0.37100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kgCO2e/kWh</w:t>
            </w:r>
          </w:p>
        </w:tc>
        <w:tc>
          <w:tcPr>
            <w:tcW w:type="dxa" w:w="2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EPA eGRID 2024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India electricity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0.70800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kgCO2e/kWh</w:t>
            </w:r>
          </w:p>
        </w:tc>
        <w:tc>
          <w:tcPr>
            <w:tcW w:type="dxa" w:w="2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CEA 2024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Natural gas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0.18296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kgCO2e/kWh</w:t>
            </w:r>
          </w:p>
        </w:tc>
        <w:tc>
          <w:tcPr>
            <w:tcW w:type="dxa" w:w="2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DEFRA 2024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Business flights incl. RF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0.255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kgCO2e/km</w:t>
            </w:r>
          </w:p>
        </w:tc>
        <w:tc>
          <w:tcPr>
            <w:tcW w:type="dxa" w:w="2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DEFRA 2024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Electricity price (Ofgem Q2 2026)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24.70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p/kWh</w:t>
            </w:r>
          </w:p>
        </w:tc>
        <w:tc>
          <w:tcPr>
            <w:tcW w:type="dxa" w:w="2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Ofgem Q2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Gas price (Ofgem Q2 2026)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5.70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p/kWh</w:t>
            </w:r>
          </w:p>
        </w:tc>
        <w:tc>
          <w:tcPr>
            <w:tcW w:type="dxa" w:w="2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Ofgem Q2 2026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2026-06-26T08:03:36.284Z</dcterms:created>
  <dcterms:modified xsi:type="dcterms:W3CDTF">2026-06-26T08:03:36.284Z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