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6B3C"/>
          <w:sz w:val="44"/>
        </w:rPr>
        <w:t>ESG Health Check — Quick Reference Card</w:t>
      </w:r>
    </w:p>
    <w:p>
      <w:pPr>
        <w:jc w:val="center"/>
      </w:pPr>
      <w:r>
        <w:rPr>
          <w:color w:val="6B8A75"/>
          <w:sz w:val="20"/>
        </w:rPr>
        <w:t>Version 4.1  |  June 2026  |  i-nocarbon</w:t>
      </w:r>
    </w:p>
    <w:p/>
    <w:p>
      <w:pPr>
        <w:pStyle w:val="Heading1"/>
        <w:spacing w:before="280" w:after="80"/>
      </w:pPr>
      <w:r>
        <w:rPr>
          <w:color w:val="1A6B3C"/>
        </w:rPr>
        <w:t>Assessment Flow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A6B3C"/>
          </w:tcPr>
          <w:p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4986"/>
            <w:shd w:val="clear" w:color="auto" w:fill="1A6B3C"/>
          </w:tcPr>
          <w:p>
            <w:r>
              <w:rPr>
                <w:b/>
                <w:color w:val="FFFFFF"/>
                <w:sz w:val="18"/>
              </w:rPr>
              <w:t>Action</w:t>
            </w:r>
          </w:p>
        </w:tc>
      </w:tr>
      <w:tr>
        <w:tc>
          <w:tcPr>
            <w:tcW w:type="dxa" w:w="4986"/>
            <w:shd w:val="clear" w:color="auto" w:fill="F6F9F7"/>
          </w:tcPr>
          <w:p>
            <w:r>
              <w:rPr>
                <w:sz w:val="18"/>
              </w:rPr>
              <w:t>Step 1</w:t>
            </w:r>
          </w:p>
        </w:tc>
        <w:tc>
          <w:tcPr>
            <w:tcW w:type="dxa" w:w="4986"/>
            <w:shd w:val="clear" w:color="auto" w:fill="F6F9F7"/>
          </w:tcPr>
          <w:p>
            <w:r>
              <w:rPr>
                <w:sz w:val="18"/>
              </w:rPr>
              <w:t>Open the tool — welcome screen loads automatically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rPr>
                <w:sz w:val="18"/>
              </w:rPr>
              <w:t>Step 2</w:t>
            </w:r>
          </w:p>
        </w:tc>
        <w:tc>
          <w:tcPr>
            <w:tcW w:type="dxa" w:w="4986"/>
            <w:shd w:val="clear" w:color="auto" w:fill="FFFFFF"/>
          </w:tcPr>
          <w:p>
            <w:r>
              <w:rPr>
                <w:sz w:val="18"/>
              </w:rPr>
              <w:t>Click '🚀 Start Assessment' → mode cards pulse green → choose Grouped by Theme or One at a Time</w:t>
            </w:r>
          </w:p>
        </w:tc>
      </w:tr>
      <w:tr>
        <w:tc>
          <w:tcPr>
            <w:tcW w:type="dxa" w:w="4986"/>
            <w:shd w:val="clear" w:color="auto" w:fill="F6F9F7"/>
          </w:tcPr>
          <w:p>
            <w:r>
              <w:rPr>
                <w:sz w:val="18"/>
              </w:rPr>
              <w:t>Step 3</w:t>
            </w:r>
          </w:p>
        </w:tc>
        <w:tc>
          <w:tcPr>
            <w:tcW w:type="dxa" w:w="4986"/>
            <w:shd w:val="clear" w:color="auto" w:fill="F6F9F7"/>
          </w:tcPr>
          <w:p>
            <w:r>
              <w:rPr>
                <w:sz w:val="18"/>
              </w:rPr>
              <w:t>Answer all 21 questions across 6 ESG dimensions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rPr>
                <w:sz w:val="18"/>
              </w:rPr>
              <w:t>Step 4</w:t>
            </w:r>
          </w:p>
        </w:tc>
        <w:tc>
          <w:tcPr>
            <w:tcW w:type="dxa" w:w="4986"/>
            <w:shd w:val="clear" w:color="auto" w:fill="FFFFFF"/>
          </w:tcPr>
          <w:p>
            <w:r>
              <w:rPr>
                <w:sz w:val="18"/>
              </w:rPr>
              <w:t>Enter your details (name, organisation, sector, region — all optional)</w:t>
            </w:r>
          </w:p>
        </w:tc>
      </w:tr>
      <w:tr>
        <w:tc>
          <w:tcPr>
            <w:tcW w:type="dxa" w:w="4986"/>
            <w:shd w:val="clear" w:color="auto" w:fill="F6F9F7"/>
          </w:tcPr>
          <w:p>
            <w:r>
              <w:rPr>
                <w:sz w:val="18"/>
              </w:rPr>
              <w:t>Step 5</w:t>
            </w:r>
          </w:p>
        </w:tc>
        <w:tc>
          <w:tcPr>
            <w:tcW w:type="dxa" w:w="4986"/>
            <w:shd w:val="clear" w:color="auto" w:fill="F6F9F7"/>
          </w:tcPr>
          <w:p>
            <w:r>
              <w:rPr>
                <w:sz w:val="18"/>
              </w:rPr>
              <w:t>Click 'See My ESG Score →' → Satisfaction Gate appears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rPr>
                <w:sz w:val="18"/>
              </w:rPr>
              <w:t>Step 6</w:t>
            </w:r>
          </w:p>
        </w:tc>
        <w:tc>
          <w:tcPr>
            <w:tcW w:type="dxa" w:w="4986"/>
            <w:shd w:val="clear" w:color="auto" w:fill="FFFFFF"/>
          </w:tcPr>
          <w:p>
            <w:r>
              <w:rPr>
                <w:sz w:val="18"/>
              </w:rPr>
              <w:t>Choose 'Edit My Answers' (review) or 'Yes, Show My Report' (proceed)</w:t>
            </w:r>
          </w:p>
        </w:tc>
      </w:tr>
      <w:tr>
        <w:tc>
          <w:tcPr>
            <w:tcW w:type="dxa" w:w="4986"/>
            <w:shd w:val="clear" w:color="auto" w:fill="F6F9F7"/>
          </w:tcPr>
          <w:p>
            <w:r>
              <w:rPr>
                <w:sz w:val="18"/>
              </w:rPr>
              <w:t>Step 7</w:t>
            </w:r>
          </w:p>
        </w:tc>
        <w:tc>
          <w:tcPr>
            <w:tcW w:type="dxa" w:w="4986"/>
            <w:shd w:val="clear" w:color="auto" w:fill="F6F9F7"/>
          </w:tcPr>
          <w:p>
            <w:r>
              <w:rPr>
                <w:sz w:val="18"/>
              </w:rPr>
              <w:t>Review results — scores, charts, actions, frameworks, AI content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rPr>
                <w:sz w:val="18"/>
              </w:rPr>
              <w:t>Step 8</w:t>
            </w:r>
          </w:p>
        </w:tc>
        <w:tc>
          <w:tcPr>
            <w:tcW w:type="dxa" w:w="4986"/>
            <w:shd w:val="clear" w:color="auto" w:fill="FFFFFF"/>
          </w:tcPr>
          <w:p>
            <w:r>
              <w:rPr>
                <w:sz w:val="18"/>
              </w:rPr>
              <w:t>Export PDF and/or Download Backup</w:t>
            </w:r>
          </w:p>
        </w:tc>
      </w:tr>
    </w:tbl>
    <w:p/>
    <w:p>
      <w:pPr>
        <w:pStyle w:val="Heading1"/>
        <w:spacing w:before="280" w:after="80"/>
      </w:pPr>
      <w:r>
        <w:rPr>
          <w:color w:val="1A6B3C"/>
        </w:rPr>
        <w:t>Results Screen — Buttons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A6B3C"/>
          </w:tcPr>
          <w:p>
            <w:r>
              <w:rPr>
                <w:b/>
                <w:color w:val="FFFFFF"/>
                <w:sz w:val="18"/>
              </w:rPr>
              <w:t>Button</w:t>
            </w:r>
          </w:p>
        </w:tc>
        <w:tc>
          <w:tcPr>
            <w:tcW w:type="dxa" w:w="4986"/>
            <w:shd w:val="clear" w:color="auto" w:fill="1A6B3C"/>
          </w:tcPr>
          <w:p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4986"/>
            <w:shd w:val="clear" w:color="auto" w:fill="F6F9F7"/>
          </w:tcPr>
          <w:p>
            <w:r>
              <w:rPr>
                <w:sz w:val="18"/>
              </w:rPr>
              <w:t>⬇ Export PDF</w:t>
            </w:r>
          </w:p>
        </w:tc>
        <w:tc>
          <w:tcPr>
            <w:tcW w:type="dxa" w:w="4986"/>
            <w:shd w:val="clear" w:color="auto" w:fill="F6F9F7"/>
          </w:tcPr>
          <w:p>
            <w:r>
              <w:rPr>
                <w:sz w:val="18"/>
              </w:rPr>
              <w:t>Full PDF report (reflects AI on/off status)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rPr>
                <w:sz w:val="18"/>
              </w:rPr>
              <w:t>💾 Download Backup</w:t>
            </w:r>
          </w:p>
        </w:tc>
        <w:tc>
          <w:tcPr>
            <w:tcW w:type="dxa" w:w="4986"/>
            <w:shd w:val="clear" w:color="auto" w:fill="FFFFFF"/>
          </w:tcPr>
          <w:p>
            <w:r>
              <w:rPr>
                <w:sz w:val="18"/>
              </w:rPr>
              <w:t>Save all answers as JSON for later restore</w:t>
            </w:r>
          </w:p>
        </w:tc>
      </w:tr>
      <w:tr>
        <w:tc>
          <w:tcPr>
            <w:tcW w:type="dxa" w:w="4986"/>
            <w:shd w:val="clear" w:color="auto" w:fill="F6F9F7"/>
          </w:tcPr>
          <w:p>
            <w:r>
              <w:rPr>
                <w:sz w:val="18"/>
              </w:rPr>
              <w:t>✏️ Edit Answers</w:t>
            </w:r>
          </w:p>
        </w:tc>
        <w:tc>
          <w:tcPr>
            <w:tcW w:type="dxa" w:w="4986"/>
            <w:shd w:val="clear" w:color="auto" w:fill="F6F9F7"/>
          </w:tcPr>
          <w:p>
            <w:r>
              <w:rPr>
                <w:sz w:val="18"/>
              </w:rPr>
              <w:t>Return to Section 1 — answers preserved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rPr>
                <w:sz w:val="18"/>
              </w:rPr>
              <w:t>🔄 Retake</w:t>
            </w:r>
          </w:p>
        </w:tc>
        <w:tc>
          <w:tcPr>
            <w:tcW w:type="dxa" w:w="4986"/>
            <w:shd w:val="clear" w:color="auto" w:fill="FFFFFF"/>
          </w:tcPr>
          <w:p>
            <w:r>
              <w:rPr>
                <w:sz w:val="18"/>
              </w:rPr>
              <w:t>Clear all answers — start fresh</w:t>
            </w:r>
          </w:p>
        </w:tc>
      </w:tr>
    </w:tbl>
    <w:p/>
    <w:p>
      <w:pPr>
        <w:pStyle w:val="Heading1"/>
        <w:spacing w:before="280" w:after="80"/>
      </w:pPr>
      <w:r>
        <w:rPr>
          <w:color w:val="1A6B3C"/>
        </w:rPr>
        <w:t>Bottom Bar (Always Visible)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A6B3C"/>
          </w:tcPr>
          <w:p>
            <w:r>
              <w:rPr>
                <w:b/>
                <w:color w:val="FFFFFF"/>
                <w:sz w:val="18"/>
              </w:rPr>
              <w:t>Display / Button</w:t>
            </w:r>
          </w:p>
        </w:tc>
        <w:tc>
          <w:tcPr>
            <w:tcW w:type="dxa" w:w="4986"/>
            <w:shd w:val="clear" w:color="auto" w:fill="1A6B3C"/>
          </w:tcPr>
          <w:p>
            <w:r>
              <w:rPr>
                <w:b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4986"/>
            <w:shd w:val="clear" w:color="auto" w:fill="F6F9F7"/>
          </w:tcPr>
          <w:p>
            <w:r>
              <w:rPr>
                <w:sz w:val="18"/>
              </w:rPr>
              <w:t>● AI: Active (Claude/Gemini)</w:t>
            </w:r>
          </w:p>
        </w:tc>
        <w:tc>
          <w:tcPr>
            <w:tcW w:type="dxa" w:w="4986"/>
            <w:shd w:val="clear" w:color="auto" w:fill="F6F9F7"/>
          </w:tcPr>
          <w:p>
            <w:r>
              <w:rPr>
                <w:sz w:val="18"/>
              </w:rPr>
              <w:t>Admin or user AI key is enabled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rPr>
                <w:sz w:val="18"/>
              </w:rPr>
              <w:t>● AI: Off</w:t>
            </w:r>
          </w:p>
        </w:tc>
        <w:tc>
          <w:tcPr>
            <w:tcW w:type="dxa" w:w="4986"/>
            <w:shd w:val="clear" w:color="auto" w:fill="FFFFFF"/>
          </w:tcPr>
          <w:p>
            <w:r>
              <w:rPr>
                <w:sz w:val="18"/>
              </w:rPr>
              <w:t>No AI key active — nudge boxes shown in results</w:t>
            </w:r>
          </w:p>
        </w:tc>
      </w:tr>
      <w:tr>
        <w:tc>
          <w:tcPr>
            <w:tcW w:type="dxa" w:w="4986"/>
            <w:shd w:val="clear" w:color="auto" w:fill="F6F9F7"/>
          </w:tcPr>
          <w:p>
            <w:r>
              <w:rPr>
                <w:sz w:val="18"/>
              </w:rPr>
              <w:t>📋 Business ESG Assessment in Progress</w:t>
            </w:r>
          </w:p>
        </w:tc>
        <w:tc>
          <w:tcPr>
            <w:tcW w:type="dxa" w:w="4986"/>
            <w:shd w:val="clear" w:color="auto" w:fill="F6F9F7"/>
          </w:tcPr>
          <w:p>
            <w:r>
              <w:rPr>
                <w:sz w:val="18"/>
              </w:rPr>
              <w:t>Shown while quiz is running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rPr>
                <w:sz w:val="18"/>
              </w:rPr>
              <w:t>🚀 Start Assessment / 📋 Resume Assessment</w:t>
            </w:r>
          </w:p>
        </w:tc>
        <w:tc>
          <w:tcPr>
            <w:tcW w:type="dxa" w:w="4986"/>
            <w:shd w:val="clear" w:color="auto" w:fill="FFFFFF"/>
          </w:tcPr>
          <w:p>
            <w:r>
              <w:rPr>
                <w:sz w:val="18"/>
              </w:rPr>
              <w:t>Shown on welcome screen</w:t>
            </w:r>
          </w:p>
        </w:tc>
      </w:tr>
      <w:tr>
        <w:tc>
          <w:tcPr>
            <w:tcW w:type="dxa" w:w="4986"/>
            <w:shd w:val="clear" w:color="auto" w:fill="F6F9F7"/>
          </w:tcPr>
          <w:p>
            <w:r>
              <w:rPr>
                <w:sz w:val="18"/>
              </w:rPr>
              <w:t>🔄 Restart / Retake</w:t>
            </w:r>
          </w:p>
        </w:tc>
        <w:tc>
          <w:tcPr>
            <w:tcW w:type="dxa" w:w="4986"/>
            <w:shd w:val="clear" w:color="auto" w:fill="F6F9F7"/>
          </w:tcPr>
          <w:p>
            <w:r>
              <w:rPr>
                <w:sz w:val="18"/>
              </w:rPr>
              <w:t>Shown on results screen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rPr>
                <w:sz w:val="18"/>
              </w:rPr>
              <w:t>⚙️ Admin Settings</w:t>
            </w:r>
          </w:p>
        </w:tc>
        <w:tc>
          <w:tcPr>
            <w:tcW w:type="dxa" w:w="4986"/>
            <w:shd w:val="clear" w:color="auto" w:fill="FFFFFF"/>
          </w:tcPr>
          <w:p>
            <w:r>
              <w:rPr>
                <w:sz w:val="18"/>
              </w:rPr>
              <w:t>Opens password-protected admin panel</w:t>
            </w:r>
          </w:p>
        </w:tc>
      </w:tr>
    </w:tbl>
    <w:p/>
    <w:p>
      <w:pPr>
        <w:pStyle w:val="Heading1"/>
        <w:spacing w:before="280" w:after="80"/>
      </w:pPr>
      <w:r>
        <w:rPr>
          <w:color w:val="1A6B3C"/>
        </w:rPr>
        <w:t>AI Setup — Two Options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A6B3C"/>
          </w:tcPr>
          <w:p>
            <w:r>
              <w:rPr>
                <w:b/>
                <w:color w:val="FFFFFF"/>
                <w:sz w:val="18"/>
              </w:rPr>
              <w:t>Option</w:t>
            </w:r>
          </w:p>
        </w:tc>
        <w:tc>
          <w:tcPr>
            <w:tcW w:type="dxa" w:w="4986"/>
            <w:shd w:val="clear" w:color="auto" w:fill="1A6B3C"/>
          </w:tcPr>
          <w:p>
            <w:r>
              <w:rPr>
                <w:b/>
                <w:color w:val="FFFFFF"/>
                <w:sz w:val="18"/>
              </w:rPr>
              <w:t>How To</w:t>
            </w:r>
          </w:p>
        </w:tc>
      </w:tr>
      <w:tr>
        <w:tc>
          <w:tcPr>
            <w:tcW w:type="dxa" w:w="4986"/>
            <w:shd w:val="clear" w:color="auto" w:fill="F6F9F7"/>
          </w:tcPr>
          <w:p>
            <w:r>
              <w:rPr>
                <w:sz w:val="18"/>
              </w:rPr>
              <w:t>Admin AI (for all users)</w:t>
            </w:r>
          </w:p>
        </w:tc>
        <w:tc>
          <w:tcPr>
            <w:tcW w:type="dxa" w:w="4986"/>
            <w:shd w:val="clear" w:color="auto" w:fill="F6F9F7"/>
          </w:tcPr>
          <w:p>
            <w:r>
              <w:rPr>
                <w:sz w:val="18"/>
              </w:rPr>
              <w:t>Admin Settings → AI Advisor Settings → paste key → Save → toggle Enable AI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rPr>
                <w:sz w:val="18"/>
              </w:rPr>
              <w:t>My AI (personal, welcome screen)</w:t>
            </w:r>
          </w:p>
        </w:tc>
        <w:tc>
          <w:tcPr>
            <w:tcW w:type="dxa" w:w="4986"/>
            <w:shd w:val="clear" w:color="auto" w:fill="FFFFFF"/>
          </w:tcPr>
          <w:p>
            <w:r>
              <w:rPr>
                <w:sz w:val="18"/>
              </w:rPr>
              <w:t>Welcome screen → expand '⚡ My AI Settings' → choose provider → paste key → 'Save &amp; Enable'</w:t>
            </w:r>
          </w:p>
        </w:tc>
      </w:tr>
      <w:tr>
        <w:tc>
          <w:tcPr>
            <w:tcW w:type="dxa" w:w="4986"/>
            <w:shd w:val="clear" w:color="auto" w:fill="F6F9F7"/>
          </w:tcPr>
          <w:p>
            <w:r>
              <w:rPr>
                <w:sz w:val="18"/>
              </w:rPr>
              <w:t>Priority rule</w:t>
            </w:r>
          </w:p>
        </w:tc>
        <w:tc>
          <w:tcPr>
            <w:tcW w:type="dxa" w:w="4986"/>
            <w:shd w:val="clear" w:color="auto" w:fill="F6F9F7"/>
          </w:tcPr>
          <w:p>
            <w:r>
              <w:rPr>
                <w:sz w:val="18"/>
              </w:rPr>
              <w:t>Admin key always overrides personal key. If both are set, admin key is used.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rPr>
                <w:sz w:val="18"/>
              </w:rPr>
              <w:t>Cost (approx.)</w:t>
            </w:r>
          </w:p>
        </w:tc>
        <w:tc>
          <w:tcPr>
            <w:tcW w:type="dxa" w:w="4986"/>
            <w:shd w:val="clear" w:color="auto" w:fill="FFFFFF"/>
          </w:tcPr>
          <w:p>
            <w:r>
              <w:rPr>
                <w:sz w:val="18"/>
              </w:rPr>
              <w:t>Anthropic Claude ~£0.004/session  |  Google Gemini ~£0.002/session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8640"/>
            <w:shd w:val="clear" w:color="auto" w:fill="D8E6F5"/>
          </w:tcPr>
          <w:p>
            <w:r>
              <w:rPr>
                <w:b/>
                <w:color w:val="3B5F8A"/>
                <w:sz w:val="20"/>
              </w:rPr>
              <w:t>My AI Settings — Key Points</w:t>
            </w:r>
          </w:p>
          <w:p>
            <w:r>
              <w:rPr>
                <w:sz w:val="19"/>
              </w:rPr>
              <w:t>• Your key is stored ONLY in your browser — never shared with i-nocarbon</w:t>
            </w:r>
          </w:p>
          <w:p>
            <w:r>
              <w:rPr>
                <w:sz w:val="19"/>
              </w:rPr>
              <w:t>• Clearing browser data deletes your saved key</w:t>
            </w:r>
          </w:p>
          <w:p>
            <w:r>
              <w:rPr>
                <w:sz w:val="19"/>
              </w:rPr>
              <w:t>• If admin key is active, status shows 'Admin key is active — your key saved as fallback'</w:t>
            </w:r>
          </w:p>
          <w:p>
            <w:r>
              <w:rPr>
                <w:sz w:val="19"/>
              </w:rPr>
              <w:t>• If your key is active, status shows '✓ Your key is active (Anthropic/Gemini)'</w:t>
            </w:r>
          </w:p>
        </w:tc>
      </w:tr>
    </w:tbl>
    <w:p/>
    <w:p>
      <w:pPr>
        <w:pStyle w:val="Heading1"/>
        <w:spacing w:before="280" w:after="80"/>
      </w:pPr>
      <w:r>
        <w:rPr>
          <w:color w:val="1A6B3C"/>
        </w:rPr>
        <w:t>Satisfaction Gate</w:t>
      </w:r>
    </w:p>
    <w:p>
      <w:pPr>
        <w:spacing w:after="120"/>
      </w:pPr>
      <w:r>
        <w:rPr>
          <w:b w:val="0"/>
          <w:i w:val="0"/>
          <w:sz w:val="20"/>
        </w:rPr>
        <w:t>Appears after clicking 'See My ESG Score →' on the details screen: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A6B3C"/>
          </w:tcPr>
          <w:p>
            <w:r>
              <w:rPr>
                <w:b/>
                <w:color w:val="FFFFFF"/>
                <w:sz w:val="18"/>
              </w:rPr>
              <w:t>Option</w:t>
            </w:r>
          </w:p>
        </w:tc>
        <w:tc>
          <w:tcPr>
            <w:tcW w:type="dxa" w:w="4986"/>
            <w:shd w:val="clear" w:color="auto" w:fill="1A6B3C"/>
          </w:tcPr>
          <w:p>
            <w:r>
              <w:rPr>
                <w:b/>
                <w:color w:val="FFFFFF"/>
                <w:sz w:val="18"/>
              </w:rPr>
              <w:t>What Happens</w:t>
            </w:r>
          </w:p>
        </w:tc>
      </w:tr>
      <w:tr>
        <w:tc>
          <w:tcPr>
            <w:tcW w:type="dxa" w:w="4986"/>
            <w:shd w:val="clear" w:color="auto" w:fill="F6F9F7"/>
          </w:tcPr>
          <w:p>
            <w:r>
              <w:rPr>
                <w:sz w:val="18"/>
              </w:rPr>
              <w:t>✏️ Edit My Answers</w:t>
            </w:r>
          </w:p>
        </w:tc>
        <w:tc>
          <w:tcPr>
            <w:tcW w:type="dxa" w:w="4986"/>
            <w:shd w:val="clear" w:color="auto" w:fill="F6F9F7"/>
          </w:tcPr>
          <w:p>
            <w:r>
              <w:rPr>
                <w:sz w:val="18"/>
              </w:rPr>
              <w:t>Returns to Section 1 — all existing answers are pre-filled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rPr>
                <w:sz w:val="18"/>
              </w:rPr>
              <w:t>✓ Yes, Show My Report</w:t>
            </w:r>
          </w:p>
        </w:tc>
        <w:tc>
          <w:tcPr>
            <w:tcW w:type="dxa" w:w="4986"/>
            <w:shd w:val="clear" w:color="auto" w:fill="FFFFFF"/>
          </w:tcPr>
          <w:p>
            <w:r>
              <w:rPr>
                <w:sz w:val="18"/>
              </w:rPr>
              <w:t>Proceeds to full results immediately</w:t>
            </w:r>
          </w:p>
        </w:tc>
      </w:tr>
      <w:tr>
        <w:tc>
          <w:tcPr>
            <w:tcW w:type="dxa" w:w="4986"/>
            <w:shd w:val="clear" w:color="auto" w:fill="F6F9F7"/>
          </w:tcPr>
          <w:p>
            <w:r>
              <w:rPr>
                <w:sz w:val="18"/>
              </w:rPr>
              <w:t>Skip link</w:t>
            </w:r>
          </w:p>
        </w:tc>
        <w:tc>
          <w:tcPr>
            <w:tcW w:type="dxa" w:w="4986"/>
            <w:shd w:val="clear" w:color="auto" w:fill="F6F9F7"/>
          </w:tcPr>
          <w:p>
            <w:r>
              <w:rPr>
                <w:sz w:val="18"/>
              </w:rPr>
              <w:t>Bypasses gate and goes straight to results</w:t>
            </w:r>
          </w:p>
        </w:tc>
      </w:tr>
    </w:tbl>
    <w:p/>
    <w:p>
      <w:pPr>
        <w:pStyle w:val="Heading1"/>
        <w:spacing w:before="280" w:after="80"/>
      </w:pPr>
      <w:r>
        <w:rPr>
          <w:color w:val="1A6B3C"/>
        </w:rPr>
        <w:t>Branding Controls (Admin Only)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A6B3C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4986"/>
            <w:shd w:val="clear" w:color="auto" w:fill="1A6B3C"/>
          </w:tcPr>
          <w:p>
            <w:r>
              <w:rPr>
                <w:b/>
                <w:color w:val="FFFFFF"/>
                <w:sz w:val="18"/>
              </w:rPr>
              <w:t>Effect</w:t>
            </w:r>
          </w:p>
        </w:tc>
      </w:tr>
      <w:tr>
        <w:tc>
          <w:tcPr>
            <w:tcW w:type="dxa" w:w="4986"/>
            <w:shd w:val="clear" w:color="auto" w:fill="F6F9F7"/>
          </w:tcPr>
          <w:p>
            <w:r>
              <w:rPr>
                <w:sz w:val="18"/>
              </w:rPr>
              <w:t>Company Name field</w:t>
            </w:r>
          </w:p>
        </w:tc>
        <w:tc>
          <w:tcPr>
            <w:tcW w:type="dxa" w:w="4986"/>
            <w:shd w:val="clear" w:color="auto" w:fill="F6F9F7"/>
          </w:tcPr>
          <w:p>
            <w:r>
              <w:rPr>
                <w:sz w:val="18"/>
              </w:rPr>
              <w:t>Replaces 'ESG Diagnostics' in the quiz header and report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rPr>
                <w:sz w:val="18"/>
              </w:rPr>
              <w:t>Logo URL field</w:t>
            </w:r>
          </w:p>
        </w:tc>
        <w:tc>
          <w:tcPr>
            <w:tcW w:type="dxa" w:w="4986"/>
            <w:shd w:val="clear" w:color="auto" w:fill="FFFFFF"/>
          </w:tcPr>
          <w:p>
            <w:r>
              <w:rPr>
                <w:sz w:val="18"/>
              </w:rPr>
              <w:t>Displays a custom circular logo (leave blank for default leaf emoji 🌿)</w:t>
            </w:r>
          </w:p>
        </w:tc>
      </w:tr>
      <w:tr>
        <w:tc>
          <w:tcPr>
            <w:tcW w:type="dxa" w:w="4986"/>
            <w:shd w:val="clear" w:color="auto" w:fill="F6F9F7"/>
          </w:tcPr>
          <w:p>
            <w:r>
              <w:rPr>
                <w:sz w:val="18"/>
              </w:rPr>
              <w:t>Show i-nocarbon branding &amp; logo</w:t>
            </w:r>
          </w:p>
        </w:tc>
        <w:tc>
          <w:tcPr>
            <w:tcW w:type="dxa" w:w="4986"/>
            <w:shd w:val="clear" w:color="auto" w:fill="F6F9F7"/>
          </w:tcPr>
          <w:p>
            <w:r>
              <w:rPr>
                <w:sz w:val="18"/>
              </w:rPr>
              <w:t>Tick to display the i-nocarbon circular logo and contact details (opt-in — off by default)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rPr>
                <w:sz w:val="18"/>
              </w:rPr>
              <w:t>Default state</w:t>
            </w:r>
          </w:p>
        </w:tc>
        <w:tc>
          <w:tcPr>
            <w:tcW w:type="dxa" w:w="4986"/>
            <w:shd w:val="clear" w:color="auto" w:fill="FFFFFF"/>
          </w:tcPr>
          <w:p>
            <w:r>
              <w:rPr>
                <w:sz w:val="18"/>
              </w:rPr>
              <w:t>No logo shown by default — just the 🌿 leaf emoji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8640"/>
            <w:shd w:val="clear" w:color="auto" w:fill="FAEBD4"/>
          </w:tcPr>
          <w:p>
            <w:r>
              <w:rPr>
                <w:b/>
                <w:color w:val="C97B22"/>
                <w:sz w:val="20"/>
              </w:rPr>
              <w:t>Branding Default Behaviour (V4.1 change)</w:t>
            </w:r>
          </w:p>
          <w:p>
            <w:r>
              <w:rPr>
                <w:sz w:val="19"/>
              </w:rPr>
              <w:t>The 'Show i-nocarbon branding &amp; logo' checkbox is now UNTICKED by default.</w:t>
            </w:r>
          </w:p>
          <w:p>
            <w:r>
              <w:rPr>
                <w:sz w:val="19"/>
              </w:rPr>
              <w:t>The i-nocarbon circular logo only appears if you tick this box or enter a custom Logo URL.</w:t>
            </w:r>
          </w:p>
          <w:p>
            <w:r>
              <w:rPr>
                <w:sz w:val="19"/>
              </w:rPr>
              <w:t>Previous setting (inc_hide_inc) is automatically migrated on first load.</w:t>
            </w:r>
          </w:p>
        </w:tc>
      </w:tr>
    </w:tbl>
    <w:p/>
    <w:p>
      <w:pPr>
        <w:pStyle w:val="Heading1"/>
        <w:spacing w:before="280" w:after="80"/>
      </w:pPr>
      <w:r>
        <w:rPr>
          <w:color w:val="1A6B3C"/>
        </w:rPr>
        <w:t>PDF Report — AI Disclosure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A6B3C"/>
          </w:tcPr>
          <w:p>
            <w:r>
              <w:rPr>
                <w:b/>
                <w:color w:val="FFFFFF"/>
                <w:sz w:val="18"/>
              </w:rPr>
              <w:t>AI Status</w:t>
            </w:r>
          </w:p>
        </w:tc>
        <w:tc>
          <w:tcPr>
            <w:tcW w:type="dxa" w:w="4986"/>
            <w:shd w:val="clear" w:color="auto" w:fill="1A6B3C"/>
          </w:tcPr>
          <w:p>
            <w:r>
              <w:rPr>
                <w:b/>
                <w:color w:val="FFFFFF"/>
                <w:sz w:val="18"/>
              </w:rPr>
              <w:t>What Appears in PDF</w:t>
            </w:r>
          </w:p>
        </w:tc>
      </w:tr>
      <w:tr>
        <w:tc>
          <w:tcPr>
            <w:tcW w:type="dxa" w:w="4986"/>
            <w:shd w:val="clear" w:color="auto" w:fill="F6F9F7"/>
          </w:tcPr>
          <w:p>
            <w:r>
              <w:rPr>
                <w:sz w:val="18"/>
              </w:rPr>
              <w:t>AI On</w:t>
            </w:r>
          </w:p>
        </w:tc>
        <w:tc>
          <w:tcPr>
            <w:tcW w:type="dxa" w:w="4986"/>
            <w:shd w:val="clear" w:color="auto" w:fill="F6F9F7"/>
          </w:tcPr>
          <w:p>
            <w:r>
              <w:rPr>
                <w:sz w:val="18"/>
              </w:rPr>
              <w:t>Green '✨ AI-ENHANCED REPORT' banner at top  +  personalised executive summary included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rPr>
                <w:sz w:val="18"/>
              </w:rPr>
              <w:t>AI Off</w:t>
            </w:r>
          </w:p>
        </w:tc>
        <w:tc>
          <w:tcPr>
            <w:tcW w:type="dxa" w:w="4986"/>
            <w:shd w:val="clear" w:color="auto" w:fill="FFFFFF"/>
          </w:tcPr>
          <w:p>
            <w:r>
              <w:rPr>
                <w:sz w:val="18"/>
              </w:rPr>
              <w:t>Grey 'AI ADVISOR STATUS: DEACTIVATED' box explaining what AI would add</w:t>
            </w:r>
          </w:p>
        </w:tc>
      </w:tr>
      <w:tr>
        <w:tc>
          <w:tcPr>
            <w:tcW w:type="dxa" w:w="4986"/>
            <w:shd w:val="clear" w:color="auto" w:fill="F6F9F7"/>
          </w:tcPr>
          <w:p>
            <w:r>
              <w:rPr>
                <w:sz w:val="18"/>
              </w:rPr>
              <w:t>Footer</w:t>
            </w:r>
          </w:p>
        </w:tc>
        <w:tc>
          <w:tcPr>
            <w:tcW w:type="dxa" w:w="4986"/>
            <w:shd w:val="clear" w:color="auto" w:fill="F6F9F7"/>
          </w:tcPr>
          <w:p>
            <w:r>
              <w:rPr>
                <w:sz w:val="18"/>
              </w:rPr>
              <w:t>Shows: 'AI: [Provider] (active)' or 'AI: not enabled for this report'</w:t>
            </w:r>
          </w:p>
        </w:tc>
      </w:tr>
    </w:tbl>
    <w:p/>
    <w:p>
      <w:pPr>
        <w:pStyle w:val="Heading1"/>
        <w:spacing w:before="280" w:after="80"/>
      </w:pPr>
      <w:r>
        <w:rPr>
          <w:color w:val="1A6B3C"/>
        </w:rPr>
        <w:t>ESG Score Bands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A6B3C"/>
          </w:tcPr>
          <w:p>
            <w:r>
              <w:rPr>
                <w:b/>
                <w:color w:val="FFFFFF"/>
                <w:sz w:val="18"/>
              </w:rPr>
              <w:t>Score</w:t>
            </w:r>
          </w:p>
        </w:tc>
        <w:tc>
          <w:tcPr>
            <w:tcW w:type="dxa" w:w="4986"/>
            <w:shd w:val="clear" w:color="auto" w:fill="1A6B3C"/>
          </w:tcPr>
          <w:p>
            <w:r>
              <w:rPr>
                <w:b/>
                <w:color w:val="FFFFFF"/>
                <w:sz w:val="18"/>
              </w:rPr>
              <w:t>Band</w:t>
            </w:r>
          </w:p>
        </w:tc>
      </w:tr>
      <w:tr>
        <w:tc>
          <w:tcPr>
            <w:tcW w:type="dxa" w:w="4986"/>
            <w:shd w:val="clear" w:color="auto" w:fill="F6F9F7"/>
          </w:tcPr>
          <w:p>
            <w:r>
              <w:rPr>
                <w:sz w:val="18"/>
              </w:rPr>
              <w:t>0 – 24</w:t>
            </w:r>
          </w:p>
        </w:tc>
        <w:tc>
          <w:tcPr>
            <w:tcW w:type="dxa" w:w="4986"/>
            <w:shd w:val="clear" w:color="auto" w:fill="F6F9F7"/>
          </w:tcPr>
          <w:p>
            <w:r>
              <w:rPr>
                <w:sz w:val="18"/>
              </w:rPr>
              <w:t>Early Stage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rPr>
                <w:sz w:val="18"/>
              </w:rPr>
              <w:t>25 – 44</w:t>
            </w:r>
          </w:p>
        </w:tc>
        <w:tc>
          <w:tcPr>
            <w:tcW w:type="dxa" w:w="4986"/>
            <w:shd w:val="clear" w:color="auto" w:fill="FFFFFF"/>
          </w:tcPr>
          <w:p>
            <w:r>
              <w:rPr>
                <w:sz w:val="18"/>
              </w:rPr>
              <w:t>Developing</w:t>
            </w:r>
          </w:p>
        </w:tc>
      </w:tr>
      <w:tr>
        <w:tc>
          <w:tcPr>
            <w:tcW w:type="dxa" w:w="4986"/>
            <w:shd w:val="clear" w:color="auto" w:fill="F6F9F7"/>
          </w:tcPr>
          <w:p>
            <w:r>
              <w:rPr>
                <w:sz w:val="18"/>
              </w:rPr>
              <w:t>45 – 64</w:t>
            </w:r>
          </w:p>
        </w:tc>
        <w:tc>
          <w:tcPr>
            <w:tcW w:type="dxa" w:w="4986"/>
            <w:shd w:val="clear" w:color="auto" w:fill="F6F9F7"/>
          </w:tcPr>
          <w:p>
            <w:r>
              <w:rPr>
                <w:sz w:val="18"/>
              </w:rPr>
              <w:t>Progressing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rPr>
                <w:sz w:val="18"/>
              </w:rPr>
              <w:t>65 – 79</w:t>
            </w:r>
          </w:p>
        </w:tc>
        <w:tc>
          <w:tcPr>
            <w:tcW w:type="dxa" w:w="4986"/>
            <w:shd w:val="clear" w:color="auto" w:fill="FFFFFF"/>
          </w:tcPr>
          <w:p>
            <w:r>
              <w:rPr>
                <w:sz w:val="18"/>
              </w:rPr>
              <w:t>Maturing</w:t>
            </w:r>
          </w:p>
        </w:tc>
      </w:tr>
      <w:tr>
        <w:tc>
          <w:tcPr>
            <w:tcW w:type="dxa" w:w="4986"/>
            <w:shd w:val="clear" w:color="auto" w:fill="F6F9F7"/>
          </w:tcPr>
          <w:p>
            <w:r>
              <w:rPr>
                <w:sz w:val="18"/>
              </w:rPr>
              <w:t>80 – 100</w:t>
            </w:r>
          </w:p>
        </w:tc>
        <w:tc>
          <w:tcPr>
            <w:tcW w:type="dxa" w:w="4986"/>
            <w:shd w:val="clear" w:color="auto" w:fill="F6F9F7"/>
          </w:tcPr>
          <w:p>
            <w:r>
              <w:rPr>
                <w:sz w:val="18"/>
              </w:rPr>
              <w:t>Leading</w:t>
            </w:r>
          </w:p>
        </w:tc>
      </w:tr>
    </w:tbl>
    <w:p/>
    <w:p>
      <w:pPr>
        <w:pStyle w:val="Heading1"/>
        <w:spacing w:before="280" w:after="80"/>
      </w:pPr>
      <w:r>
        <w:rPr>
          <w:color w:val="1A6B3C"/>
        </w:rPr>
        <w:t>Admin Panel — Security</w:t>
      </w:r>
    </w:p>
    <w:p>
      <w:pPr>
        <w:pStyle w:val="ListBullet"/>
        <w:spacing w:after="60"/>
      </w:pPr>
      <w:r>
        <w:rPr>
          <w:sz w:val="20"/>
        </w:rPr>
        <w:t>Admin Settings is password-protected by default</w:t>
      </w:r>
    </w:p>
    <w:p>
      <w:pPr>
        <w:pStyle w:val="ListBullet"/>
        <w:spacing w:after="60"/>
      </w:pPr>
      <w:r>
        <w:rPr>
          <w:sz w:val="20"/>
        </w:rPr>
        <w:t>Default password: set by administrator on first use</w:t>
      </w:r>
    </w:p>
    <w:p>
      <w:pPr>
        <w:pStyle w:val="ListBullet"/>
        <w:spacing w:after="60"/>
      </w:pPr>
      <w:r>
        <w:rPr>
          <w:sz w:val="20"/>
        </w:rPr>
        <w:t>To disable password: Admin Settings → Admin Security → untick 'Require password'</w:t>
      </w:r>
    </w:p>
    <w:p>
      <w:pPr>
        <w:pStyle w:val="ListBullet"/>
        <w:spacing w:after="60"/>
      </w:pPr>
      <w:r>
        <w:rPr>
          <w:sz w:val="20"/>
        </w:rPr>
        <w:t>API keys shown as ●●●● in the input field — never visible in GitHub or any file</w:t>
      </w:r>
    </w:p>
    <w:p>
      <w:pPr>
        <w:pStyle w:val="Heading1"/>
        <w:spacing w:before="280" w:after="80"/>
      </w:pPr>
      <w:r>
        <w:rPr>
          <w:color w:val="1A6B3C"/>
        </w:rPr>
        <w:t>Quick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A6B3C"/>
          </w:tcPr>
          <w:p>
            <w:r>
              <w:rPr>
                <w:b/>
                <w:color w:val="FFFFFF"/>
                <w:sz w:val="18"/>
              </w:rPr>
              <w:t>Issue</w:t>
            </w:r>
          </w:p>
        </w:tc>
        <w:tc>
          <w:tcPr>
            <w:tcW w:type="dxa" w:w="4986"/>
            <w:shd w:val="clear" w:color="auto" w:fill="1A6B3C"/>
          </w:tcPr>
          <w:p>
            <w:r>
              <w:rPr>
                <w:b/>
                <w:color w:val="FFFFFF"/>
                <w:sz w:val="18"/>
              </w:rPr>
              <w:t>Solution</w:t>
            </w:r>
          </w:p>
        </w:tc>
      </w:tr>
      <w:tr>
        <w:tc>
          <w:tcPr>
            <w:tcW w:type="dxa" w:w="4986"/>
            <w:shd w:val="clear" w:color="auto" w:fill="F6F9F7"/>
          </w:tcPr>
          <w:p>
            <w:r>
              <w:rPr>
                <w:sz w:val="18"/>
              </w:rPr>
              <w:t>AI content not appearing</w:t>
            </w:r>
          </w:p>
        </w:tc>
        <w:tc>
          <w:tcPr>
            <w:tcW w:type="dxa" w:w="4986"/>
            <w:shd w:val="clear" w:color="auto" w:fill="F6F9F7"/>
          </w:tcPr>
          <w:p>
            <w:r>
              <w:rPr>
                <w:sz w:val="18"/>
              </w:rPr>
              <w:t>Check My AI Settings on welcome screen — key may not be saved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rPr>
                <w:sz w:val="18"/>
              </w:rPr>
              <w:t>Logo showing unexpectedly</w:t>
            </w:r>
          </w:p>
        </w:tc>
        <w:tc>
          <w:tcPr>
            <w:tcW w:type="dxa" w:w="4986"/>
            <w:shd w:val="clear" w:color="auto" w:fill="FFFFFF"/>
          </w:tcPr>
          <w:p>
            <w:r>
              <w:rPr>
                <w:sz w:val="18"/>
              </w:rPr>
              <w:t>Admin Settings → Branding → untick 'Show i-nocarbon branding &amp; logo'</w:t>
            </w:r>
          </w:p>
        </w:tc>
      </w:tr>
      <w:tr>
        <w:tc>
          <w:tcPr>
            <w:tcW w:type="dxa" w:w="4986"/>
            <w:shd w:val="clear" w:color="auto" w:fill="F6F9F7"/>
          </w:tcPr>
          <w:p>
            <w:r>
              <w:rPr>
                <w:sz w:val="18"/>
              </w:rPr>
              <w:t>Progress lost</w:t>
            </w:r>
          </w:p>
        </w:tc>
        <w:tc>
          <w:tcPr>
            <w:tcW w:type="dxa" w:w="4986"/>
            <w:shd w:val="clear" w:color="auto" w:fill="F6F9F7"/>
          </w:tcPr>
          <w:p>
            <w:r>
              <w:rPr>
                <w:sz w:val="18"/>
              </w:rPr>
              <w:t>Browser cache cleared — use Download Backup regularly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rPr>
                <w:sz w:val="18"/>
              </w:rPr>
              <w:t>Want to edit answers</w:t>
            </w:r>
          </w:p>
        </w:tc>
        <w:tc>
          <w:tcPr>
            <w:tcW w:type="dxa" w:w="4986"/>
            <w:shd w:val="clear" w:color="auto" w:fill="FFFFFF"/>
          </w:tcPr>
          <w:p>
            <w:r>
              <w:rPr>
                <w:sz w:val="18"/>
              </w:rPr>
              <w:t>Click '✏️ Edit Answers' on results screen (not Retake)</w:t>
            </w:r>
          </w:p>
        </w:tc>
      </w:tr>
      <w:tr>
        <w:tc>
          <w:tcPr>
            <w:tcW w:type="dxa" w:w="4986"/>
            <w:shd w:val="clear" w:color="auto" w:fill="F6F9F7"/>
          </w:tcPr>
          <w:p>
            <w:r>
              <w:rPr>
                <w:sz w:val="18"/>
              </w:rPr>
              <w:t>PDF missing AI summary</w:t>
            </w:r>
          </w:p>
        </w:tc>
        <w:tc>
          <w:tcPr>
            <w:tcW w:type="dxa" w:w="4986"/>
            <w:shd w:val="clear" w:color="auto" w:fill="F6F9F7"/>
          </w:tcPr>
          <w:p>
            <w:r>
              <w:rPr>
                <w:sz w:val="18"/>
              </w:rPr>
              <w:t>Enable AI first, then click Export PDF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rPr>
                <w:sz w:val="18"/>
              </w:rPr>
              <w:t>Admin panel won't open</w:t>
            </w:r>
          </w:p>
        </w:tc>
        <w:tc>
          <w:tcPr>
            <w:tcW w:type="dxa" w:w="4986"/>
            <w:shd w:val="clear" w:color="auto" w:fill="FFFFFF"/>
          </w:tcPr>
          <w:p>
            <w:r>
              <w:rPr>
                <w:sz w:val="18"/>
              </w:rPr>
              <w:t>Enter the admin password set during setup</w:t>
            </w:r>
          </w:p>
        </w:tc>
      </w:tr>
    </w:tbl>
    <w:p/>
    <w:p/>
    <w:p>
      <w:pPr>
        <w:jc w:val="center"/>
      </w:pPr>
      <w:r>
        <w:rPr>
          <w:i/>
          <w:color w:val="6B8A75"/>
          <w:sz w:val="16"/>
        </w:rPr>
        <w:t>ESG Health Check V4.1  |  i-nocarbon  |  info@i-nocarbon.com  |  www.i-nocarbon.com  |  June 2026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