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Ganapati AI</w:t>
      </w:r>
    </w:p>
    <w:p>
      <w:pPr>
        <w:pStyle w:val="Subtitle"/>
      </w:pPr>
      <w:r>
        <w:t xml:space="preserve">Devotee Guide — A quick guide to the altar</w:t>
      </w:r>
    </w:p>
    <w:p>
      <w:pPr>
        <w:spacing w:after="140"/>
      </w:pPr>
      <w:r>
        <w:t xml:space="preserve">Welcome. This altar blends traditional puja with a few thoughtful touches — gentle sensors, soft lighting, and an AI voice that can offer a personal blessing. This guide covers everything you need as a devotee: how to interact with it, how to send an offering online, and what to do if something seems off.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60" w:before="320"/>
      </w:pPr>
      <w:r>
        <w:t xml:space="preserve">How to Interact with the Altar</w:t>
      </w:r>
    </w:p>
    <w:p>
      <w:pPr>
        <w:pStyle w:val="Heading2"/>
        <w:spacing w:after="120" w:before="240"/>
      </w:pPr>
      <w:r>
        <w:t xml:space="preserve">The Feet Touch Pad</w:t>
      </w:r>
    </w:p>
    <w:p>
      <w:pPr>
        <w:spacing w:after="140"/>
      </w:pPr>
      <w:r>
        <w:t xml:space="preserve">Touch the pad at the front of the pedestal (near the idol's feet). A bell rings, followed by a mantra chant. Each touch plays a different chant from a rotating set.</w:t>
      </w:r>
    </w:p>
    <w:p>
      <w:pPr>
        <w:pStyle w:val="Heading2"/>
        <w:spacing w:after="120" w:before="240"/>
      </w:pPr>
      <w:r>
        <w:t xml:space="preserve">The Mouse's Back</w:t>
      </w:r>
    </w:p>
    <w:p>
      <w:pPr>
        <w:spacing w:after="140"/>
      </w:pPr>
      <w:r>
        <w:t xml:space="preserve">Ganesha's vahana (the mouse) sits at the base of the idol. Touching its back rings the bell and plays a special chant of its own, separate from the feet pad's chants. While it plays, the mouse's eyes gently glow and breathe.</w:t>
      </w:r>
    </w:p>
    <w:p>
      <w:pPr>
        <w:spacing w:after="140"/>
      </w:pPr>
      <w:r>
        <w:t xml:space="preserve">The mouse's eyes never fully go dark — even when the temple is closed for the night, they stay lit at a gentle, dim glow, and brighten briefly on their own if the motion sensor notices you nearby, as a quiet acknowledgment (this doesn't reopen the temple — only a touch does that).</w:t>
      </w:r>
    </w:p>
    <w:p>
      <w:pPr>
        <w:pStyle w:val="Heading2"/>
        <w:spacing w:after="120" w:before="240"/>
      </w:pPr>
      <w:r>
        <w:t xml:space="preserve">The Wish Pad — A Silent Prayer</w:t>
      </w:r>
    </w:p>
    <w:p>
      <w:pPr>
        <w:spacing w:after="140"/>
      </w:pPr>
      <w:r>
        <w:t xml:space="preserve">This pad is for a quiet, wordless prayer. Touch it, and the altar acknowledges you with a short bell and then a personal spoken blessing — no need to say anything aloud. The screen will show “Your silent prayer is heard...” while it plays. The eyes glow gently for this too.</w:t>
      </w:r>
    </w:p>
    <w:p>
      <w:pPr>
        <w:pStyle w:val="Heading2"/>
        <w:spacing w:after="120" w:before="240"/>
      </w:pPr>
      <w:r>
        <w:t xml:space="preserve">Just Approaching the Altar</w:t>
      </w:r>
    </w:p>
    <w:p>
      <w:pPr>
        <w:spacing w:after="140"/>
      </w:pPr>
      <w:r>
        <w:t xml:space="preserve">A motion sensor notices when someone comes near and gently wakes the altar (a soft light comes up) even before any pad is touched — no action needed on your part.</w:t>
      </w:r>
    </w:p>
    <w:p>
      <w:pPr>
        <w:pStyle w:val="Heading2"/>
        <w:spacing w:after="120" w:before="240"/>
      </w:pPr>
      <w:r>
        <w:t xml:space="preserve">One Blessing at a Time</w:t>
      </w:r>
    </w:p>
    <w:p>
      <w:pPr>
        <w:spacing w:after="140"/>
      </w:pPr>
      <w:r>
        <w:t xml:space="preserve">If a blessing or chant is already playing and you touch a pad, the altar will politely wait rather than talk over itself. Just wait a few seconds and try again.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60" w:before="320"/>
      </w:pPr>
      <w:r>
        <w:t xml:space="preserve">Offering a Puja Online</w:t>
      </w:r>
    </w:p>
    <w:p>
      <w:pPr>
        <w:spacing w:after="140"/>
      </w:pPr>
      <w:r>
        <w:t xml:space="preserve">You can send a personal offering to the altar from your phone or computer, and a priest will approve it for you: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puja/offering page (ask a priest for the link if you don't have 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your name and choose an offering — flowers, garland, modak, or coconut.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 add a short prayer of your own, and pick your preferred language.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— your offering joins a queue for the priest to review.</w:t>
      </w:r>
    </w:p>
    <w:p>
      <w:pPr>
        <w:spacing w:after="140"/>
      </w:pPr>
      <w:r>
        <w:t xml:space="preserve">Once approved, the altar rings the bell, shows your offering on screen, and speaks a personal AI-generated blessing in the language you chose. If the offering queue is full, wait a few minutes and try again — it clears as the priest approves items.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60" w:before="320"/>
      </w:pPr>
      <w:r>
        <w:t xml:space="preserve">What You'll See and Hear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bell before every chant, mantra, or blessing.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Colorful LED ring lighting, reflecting the day's theme and the mood of a blessing.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Scrolling blessing text on the screen, often in your own language and script.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approved offerings and the wish pad: a real spoken AI blessing, personal to that moment.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mouse's eyes glow softly during its own chant, a wish-pad blessing, or an approved offering.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60" w:before="320"/>
      </w:pPr>
      <w:r>
        <w:t xml:space="preserve">Languages</w:t>
      </w:r>
    </w:p>
    <w:p>
      <w:pPr>
        <w:spacing w:after="140"/>
      </w:pPr>
      <w:r>
        <w:t xml:space="preserve">Offerings support many languages, including several Indian languages and a few international ones — pick whichever you're most comfortable with when you submit. The Wish Pad speaks in whichever language the priest has currently set on the dashboard (it doesn't have its own picker).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60" w:before="320"/>
      </w:pPr>
      <w:r>
        <w:t xml:space="preserve">If Something Seems Off</w:t>
      </w:r>
    </w:p>
    <w:p>
      <w:pPr>
        <w:spacing w:after="140"/>
      </w:pPr>
      <w:r>
        <w:rPr>
          <w:b/>
          <w:bCs/>
        </w:rPr>
        <w:t xml:space="preserve">Screen looks dark or blank: </w:t>
      </w:r>
      <w:r>
        <w:t xml:space="preserve">let a priest/admin know — it may just need a quick check.</w:t>
      </w:r>
    </w:p>
    <w:p>
      <w:pPr>
        <w:spacing w:after="140"/>
      </w:pPr>
      <w:r>
        <w:rPr>
          <w:b/>
          <w:bCs/>
        </w:rPr>
        <w:t xml:space="preserve">No sound after a touch: </w:t>
      </w:r>
      <w:r>
        <w:t xml:space="preserve">another blessing may already be playing — wait a few seconds and try again.</w:t>
      </w:r>
    </w:p>
    <w:p>
      <w:pPr>
        <w:spacing w:after="140"/>
      </w:pPr>
      <w:r>
        <w:rPr>
          <w:b/>
          <w:bCs/>
        </w:rPr>
        <w:t xml:space="preserve">Nothing happens when you touch a pad: </w:t>
      </w:r>
      <w:r>
        <w:t xml:space="preserve">make sure your finger fully rests on the touch surface for a moment, then try again.</w:t>
      </w:r>
    </w:p>
    <w:p>
      <w:pPr>
        <w:spacing w:after="140"/>
      </w:pPr>
      <w:r>
        <w:rPr>
          <w:b/>
          <w:bCs/>
        </w:rPr>
        <w:t xml:space="preserve">Blessing text but no voice: </w:t>
      </w:r>
      <w:r>
        <w:t xml:space="preserve">this can happen if the internet is briefly down — the altar will still play a warm, complete blessing from its own local library, just not a personalized one.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60" w:before="320"/>
      </w:pPr>
      <w:r>
        <w:t xml:space="preserve">A Few Care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Please don't pour water or place wet offerings directly on or near the touch pads or sensors.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pads are touch-sensitive — a light touch is enough, no need to press.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Treat the altar gently, as you would any devotional object in the temple.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5C4A0E"/>
      <w:sz w:val="44"/>
      <w:szCs w:val="44"/>
    </w:rPr>
  </w:style>
  <w:style w:type="paragraph" w:styleId="Subtitle">
    <w:name w:val="Subtitle"/>
    <w:basedOn w:val="Normal"/>
    <w:next w:val="Normal"/>
    <w:pPr>
      <w:spacing w:after="400"/>
    </w:pPr>
    <w:rPr>
      <w:i/>
      <w:iCs/>
      <w:color w:val="666666"/>
      <w:sz w:val="24"/>
      <w:szCs w:val="24"/>
    </w:rPr>
  </w:style>
  <w:style w:type="paragraph" w:styleId="Heading1">
    <w:name w:val="Heading 1"/>
    <w:basedOn w:val="Normal"/>
    <w:next w:val="Normal"/>
    <w:pPr>
      <w:pBdr>
        <w:bottom w:val="single" w:color="8B6B14" w:sz="6" w:space="4"/>
      </w:pBdr>
      <w:spacing w:after="160" w:before="320"/>
    </w:pPr>
    <w:rPr>
      <w:b/>
      <w:bCs/>
      <w:color w:val="5C4A0E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2026-09-01T14:50:52.925Z</dcterms:created>
  <dcterms:modified xsi:type="dcterms:W3CDTF">2026-09-01T14:50:52.926Z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