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w:t xml:space="preserve">Laporan kunjungan ke </w:t>
      </w:r>
      <w:r>
        <w:rPr>
          <w:rFonts w:hint="default"/>
          <w:lang w:val="en"/>
        </w:rPr>
        <w:t>P</w:t>
      </w:r>
      <w:r>
        <w:t xml:space="preserve">emerintah </w:t>
      </w:r>
      <w:r>
        <w:rPr>
          <w:rFonts w:hint="default"/>
          <w:lang w:val="en"/>
        </w:rPr>
        <w:t>K</w:t>
      </w:r>
      <w:r>
        <w:t xml:space="preserve">abupaten </w:t>
      </w:r>
      <w:r>
        <w:rPr>
          <w:rFonts w:hint="default"/>
          <w:lang w:val="en"/>
        </w:rPr>
        <w:t>M</w:t>
      </w:r>
      <w:r>
        <w:t>alang</w:t>
      </w:r>
    </w:p>
    <w:p>
      <w:pPr>
        <w:jc w:val="both"/>
      </w:pPr>
      <w:r>
        <w:t>Pelaksanaan</w:t>
      </w:r>
      <w:r>
        <w:tab/>
      </w:r>
    </w:p>
    <w:p>
      <w:pPr>
        <w:jc w:val="both"/>
      </w:pPr>
      <w:r>
        <w:t>Hari</w:t>
      </w:r>
      <w:r>
        <w:tab/>
      </w:r>
      <w:r>
        <w:tab/>
      </w:r>
      <w:r>
        <w:t>: Senin, 8 Juli 2019.</w:t>
      </w:r>
    </w:p>
    <w:p>
      <w:pPr>
        <w:jc w:val="both"/>
      </w:pPr>
      <w:r>
        <w:t>Pukul</w:t>
      </w:r>
      <w:r>
        <w:tab/>
      </w:r>
      <w:r>
        <w:tab/>
      </w:r>
      <w:r>
        <w:t>: 09.00 – 11.00 WIB</w:t>
      </w:r>
    </w:p>
    <w:p>
      <w:pPr>
        <w:jc w:val="both"/>
      </w:pPr>
      <w:r>
        <w:t>Tempat</w:t>
      </w:r>
      <w:r>
        <w:tab/>
      </w:r>
      <w:r>
        <w:t>: Kantor Bupati Malang</w:t>
      </w:r>
    </w:p>
    <w:p>
      <w:pPr>
        <w:jc w:val="both"/>
        <w:rPr>
          <w:rFonts w:hint="default"/>
          <w:lang w:val="en"/>
        </w:rPr>
      </w:pPr>
      <w:r>
        <w:rPr>
          <w:rFonts w:hint="default"/>
          <w:lang w:val="en"/>
        </w:rPr>
        <w:t>Alamat</w:t>
      </w:r>
      <w:r>
        <w:rPr>
          <w:rFonts w:hint="default"/>
          <w:lang w:val="en"/>
        </w:rPr>
        <w:tab/>
        <w:t>: Jl. Panji No. 158, Penarukan, Kec. Kepanjen, Malang</w:t>
      </w:r>
    </w:p>
    <w:p>
      <w:pPr>
        <w:jc w:val="both"/>
      </w:pPr>
      <w:r>
        <w:t>Rombongan diterima oleh Plt. Bupati Malang  Bpk. Drs.</w:t>
      </w:r>
      <w:r>
        <w:rPr>
          <w:rFonts w:hint="default"/>
          <w:lang w:val="en"/>
        </w:rPr>
        <w:t xml:space="preserve"> </w:t>
      </w:r>
      <w:r>
        <w:t>H.</w:t>
      </w:r>
      <w:r>
        <w:rPr>
          <w:rFonts w:hint="default"/>
          <w:lang w:val="en"/>
        </w:rPr>
        <w:t xml:space="preserve"> </w:t>
      </w:r>
      <w:r>
        <w:t>M.</w:t>
      </w:r>
      <w:r>
        <w:rPr>
          <w:rFonts w:hint="default"/>
          <w:lang w:val="en"/>
        </w:rPr>
        <w:t xml:space="preserve"> </w:t>
      </w:r>
      <w:r>
        <w:t>Sanusi M.M dan Wakil Walikota Batu Bpk. Punjul Santoso.</w:t>
      </w:r>
    </w:p>
    <w:p>
      <w:pPr>
        <w:jc w:val="both"/>
      </w:pPr>
      <w:r>
        <w:t>Hasil pertemuan :</w:t>
      </w:r>
    </w:p>
    <w:p>
      <w:pPr>
        <w:pStyle w:val="4"/>
        <w:numPr>
          <w:ilvl w:val="0"/>
          <w:numId w:val="1"/>
        </w:numPr>
        <w:jc w:val="both"/>
      </w:pPr>
      <w:r>
        <w:t>Komitmen bersama Bupati Pekalongan, Bupati Malang, dan Wakil Walikota Batu untuk saling belajar terkait pembangunan daerah masing-masing.</w:t>
      </w:r>
    </w:p>
    <w:p>
      <w:pPr>
        <w:pStyle w:val="4"/>
        <w:numPr>
          <w:ilvl w:val="0"/>
          <w:numId w:val="1"/>
        </w:numPr>
        <w:jc w:val="both"/>
        <w:rPr>
          <w:rFonts w:hint="default"/>
          <w:lang w:val="en"/>
        </w:rPr>
      </w:pPr>
      <w:r>
        <w:t xml:space="preserve">Bupati Malang menyampaikan keberhasilan pembangunan di </w:t>
      </w:r>
      <w:r>
        <w:rPr>
          <w:rFonts w:hint="default"/>
          <w:lang w:val="en"/>
        </w:rPr>
        <w:t>K</w:t>
      </w:r>
      <w:r>
        <w:t xml:space="preserve">abupaten </w:t>
      </w:r>
      <w:r>
        <w:rPr>
          <w:rFonts w:hint="default"/>
          <w:lang w:val="en"/>
        </w:rPr>
        <w:t>M</w:t>
      </w:r>
      <w:r>
        <w:t xml:space="preserve">alang </w:t>
      </w:r>
      <w:r>
        <w:rPr>
          <w:rFonts w:hint="default"/>
          <w:lang w:val="en"/>
        </w:rPr>
        <w:t>terutama di pembangunan pariwisata, utamanya Pengembangan wisata pantai dan Pengembangan desa wisata yang mampu memberikan dampak signifikan terhadap pertumbuhan ekonomi masyarakat.</w:t>
      </w:r>
    </w:p>
    <w:p>
      <w:pPr>
        <w:pStyle w:val="4"/>
        <w:numPr>
          <w:ilvl w:val="0"/>
          <w:numId w:val="1"/>
        </w:numPr>
        <w:jc w:val="both"/>
        <w:rPr>
          <w:rFonts w:hint="default"/>
          <w:lang w:val="en"/>
        </w:rPr>
      </w:pPr>
      <w:r>
        <w:rPr>
          <w:rFonts w:hint="default"/>
          <w:lang w:val="en"/>
        </w:rPr>
        <w:t>Pemerintah Kabupaten Malang juga memaparkan sinergitas Pemerintah Kabupaten Malang dengan Pemerintah Desa melalui bimbingan BUMDes (sebagai contoh BUMDes Pujon Kidul mampu menjadi desa wisata terkenal dan meraih omset 10 Miliar di tahun 2018 ) dalam mengembangkan wisata desa sekaligus bagaimana membangun promosi wisata Kabupaten Malang yang tepat sasaran.</w:t>
      </w:r>
    </w:p>
    <w:p>
      <w:pPr>
        <w:pStyle w:val="4"/>
        <w:numPr>
          <w:ilvl w:val="0"/>
          <w:numId w:val="1"/>
        </w:numPr>
        <w:jc w:val="both"/>
        <w:rPr>
          <w:rFonts w:hint="default"/>
          <w:lang w:val="en"/>
        </w:rPr>
      </w:pPr>
      <w:r>
        <w:rPr>
          <w:rFonts w:hint="default"/>
          <w:lang w:val="en"/>
        </w:rPr>
        <w:t xml:space="preserve">Sementara pemerintah kota batu memaparkan keberhasilan pembangunan ekonomi dimana pertumbuhan mencapai 6,56% yang didukung oleh industri ekonomi kreatif dan pariwisata. </w:t>
      </w:r>
    </w:p>
    <w:p>
      <w:pPr>
        <w:pStyle w:val="4"/>
        <w:numPr>
          <w:ilvl w:val="0"/>
          <w:numId w:val="1"/>
        </w:numPr>
        <w:jc w:val="both"/>
        <w:rPr>
          <w:rFonts w:hint="default"/>
          <w:lang w:val="en"/>
        </w:rPr>
      </w:pPr>
      <w:r>
        <w:rPr>
          <w:rFonts w:hint="default"/>
          <w:lang w:val="en"/>
        </w:rPr>
        <w:t>Pembangunan wisata di kota batu pernah meraih beberapa penghargaan dengan jumlah kunjungan wisata tahun 2018 sebanyak 5.6 juta wisatawan dan juga disampaikan upaya pemkab batu dalam membangun infrastruktur untuk mendukung pariwisata.</w:t>
      </w:r>
    </w:p>
    <w:p>
      <w:pPr>
        <w:pStyle w:val="4"/>
        <w:numPr>
          <w:ilvl w:val="0"/>
          <w:numId w:val="1"/>
        </w:numPr>
        <w:jc w:val="both"/>
        <w:rPr>
          <w:rFonts w:hint="default"/>
          <w:lang w:val="en"/>
        </w:rPr>
      </w:pPr>
      <w:r>
        <w:rPr>
          <w:rFonts w:hint="default"/>
          <w:lang w:val="en"/>
        </w:rPr>
        <w:t>Bagaimana strategi pemerintah kota batu menggandeng Pihak Ke-3/ investor dalam membangun pariwisata</w:t>
      </w:r>
    </w:p>
    <w:p>
      <w:pPr>
        <w:rPr>
          <w:rFonts w:hint="default"/>
          <w:lang w:val="en"/>
        </w:rPr>
      </w:pPr>
      <w:r>
        <w:rPr>
          <w:rFonts w:hint="default"/>
          <w:lang w:val="en"/>
        </w:rPr>
        <w:br w:type="page"/>
      </w:r>
    </w:p>
    <w:p>
      <w:pPr>
        <w:pStyle w:val="4"/>
        <w:numPr>
          <w:numId w:val="0"/>
        </w:numPr>
        <w:jc w:val="both"/>
        <w:rPr>
          <w:rFonts w:hint="default"/>
          <w:lang w:val="en"/>
        </w:rPr>
      </w:pPr>
      <w:r>
        <w:rPr>
          <w:rFonts w:hint="default"/>
          <w:lang w:val="en"/>
        </w:rPr>
        <w:t>Foto</w:t>
      </w:r>
    </w:p>
    <w:p>
      <w:pPr>
        <w:pStyle w:val="4"/>
        <w:numPr>
          <w:numId w:val="0"/>
        </w:numPr>
        <w:jc w:val="both"/>
        <w:rPr>
          <w:rFonts w:hint="default"/>
          <w:lang w:val="en"/>
        </w:rPr>
      </w:pPr>
    </w:p>
    <w:p>
      <w:pPr>
        <w:pStyle w:val="4"/>
        <w:numPr>
          <w:numId w:val="0"/>
        </w:numPr>
        <w:jc w:val="both"/>
        <w:rPr>
          <w:rFonts w:hint="default"/>
          <w:lang w:val="en"/>
        </w:rPr>
      </w:pPr>
      <w:r>
        <w:rPr>
          <w:rFonts w:hint="default"/>
          <w:lang w:val="en"/>
        </w:rPr>
        <w:drawing>
          <wp:inline distT="0" distB="0" distL="114300" distR="114300">
            <wp:extent cx="3738245" cy="2103120"/>
            <wp:effectExtent l="0" t="0" r="14605" b="1143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3738245" cy="2103120"/>
                    </a:xfrm>
                    <a:prstGeom prst="rect">
                      <a:avLst/>
                    </a:prstGeom>
                  </pic:spPr>
                </pic:pic>
              </a:graphicData>
            </a:graphic>
          </wp:inline>
        </w:drawing>
      </w:r>
    </w:p>
    <w:p>
      <w:pPr>
        <w:pStyle w:val="4"/>
        <w:numPr>
          <w:numId w:val="0"/>
        </w:numPr>
        <w:jc w:val="both"/>
        <w:rPr>
          <w:rFonts w:hint="default"/>
          <w:lang w:val="en"/>
        </w:rPr>
      </w:pPr>
    </w:p>
    <w:p>
      <w:pPr>
        <w:pStyle w:val="4"/>
        <w:numPr>
          <w:numId w:val="0"/>
        </w:numPr>
        <w:jc w:val="both"/>
        <w:rPr>
          <w:rFonts w:hint="default"/>
          <w:lang w:val="en"/>
        </w:rPr>
      </w:pPr>
      <w:r>
        <w:rPr>
          <w:rFonts w:hint="default"/>
          <w:lang w:val="en"/>
        </w:rPr>
        <w:drawing>
          <wp:inline distT="0" distB="0" distL="114300" distR="114300">
            <wp:extent cx="3291840" cy="2468880"/>
            <wp:effectExtent l="0" t="0" r="3810" b="762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3291840" cy="2468880"/>
                    </a:xfrm>
                    <a:prstGeom prst="rect">
                      <a:avLst/>
                    </a:prstGeom>
                  </pic:spPr>
                </pic:pic>
              </a:graphicData>
            </a:graphic>
          </wp:inline>
        </w:drawing>
      </w:r>
    </w:p>
    <w:p>
      <w:pPr>
        <w:pStyle w:val="4"/>
        <w:numPr>
          <w:numId w:val="0"/>
        </w:numPr>
        <w:jc w:val="both"/>
        <w:rPr>
          <w:rFonts w:hint="default"/>
          <w:lang w:val="en"/>
        </w:rPr>
      </w:pPr>
    </w:p>
    <w:p>
      <w:pPr>
        <w:pStyle w:val="4"/>
        <w:numPr>
          <w:numId w:val="0"/>
        </w:numPr>
        <w:jc w:val="both"/>
        <w:rPr>
          <w:rFonts w:hint="default"/>
          <w:lang w:val="en"/>
        </w:rPr>
      </w:pPr>
      <w:r>
        <w:rPr>
          <w:rFonts w:hint="default"/>
          <w:lang w:val="en"/>
        </w:rPr>
        <w:drawing>
          <wp:inline distT="0" distB="0" distL="114300" distR="114300">
            <wp:extent cx="3291840" cy="2468880"/>
            <wp:effectExtent l="0" t="0" r="3810" b="762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3291840" cy="2468880"/>
                    </a:xfrm>
                    <a:prstGeom prst="rect">
                      <a:avLst/>
                    </a:prstGeom>
                  </pic:spPr>
                </pic:pic>
              </a:graphicData>
            </a:graphic>
          </wp:inline>
        </w:drawing>
      </w:r>
    </w:p>
    <w:p>
      <w:pPr>
        <w:jc w:val="both"/>
        <w:rPr>
          <w:rFonts w:hint="default"/>
          <w:lang w:val="en"/>
        </w:rPr>
      </w:pPr>
    </w:p>
    <w:p>
      <w:pPr>
        <w:pStyle w:val="4"/>
        <w:numPr>
          <w:numId w:val="0"/>
        </w:numPr>
        <w:jc w:val="both"/>
        <w:rPr>
          <w:rFonts w:hint="default"/>
          <w:lang w:val="en"/>
        </w:rPr>
      </w:pPr>
    </w:p>
    <w:p>
      <w:pPr>
        <w:pStyle w:val="4"/>
        <w:numPr>
          <w:numId w:val="0"/>
        </w:numPr>
        <w:jc w:val="both"/>
        <w:rPr>
          <w:rFonts w:hint="default"/>
          <w:lang w:val="en"/>
        </w:rPr>
      </w:pPr>
    </w:p>
    <w:p>
      <w:pPr>
        <w:pStyle w:val="4"/>
        <w:numPr>
          <w:numId w:val="0"/>
        </w:numPr>
        <w:jc w:val="both"/>
        <w:rPr>
          <w:rFonts w:hint="default"/>
          <w:lang w:val="en"/>
        </w:rPr>
      </w:pPr>
      <w:r>
        <w:rPr>
          <w:rFonts w:hint="default"/>
          <w:lang w:val="en"/>
        </w:rPr>
        <w:t>Kunjungan ke 2 ke PT. Selecta.</w:t>
      </w:r>
    </w:p>
    <w:p>
      <w:pPr>
        <w:pStyle w:val="4"/>
        <w:numPr>
          <w:numId w:val="0"/>
        </w:numPr>
        <w:jc w:val="both"/>
        <w:rPr>
          <w:rFonts w:hint="default"/>
          <w:lang w:val="en"/>
        </w:rPr>
      </w:pPr>
    </w:p>
    <w:p>
      <w:pPr>
        <w:pStyle w:val="4"/>
        <w:numPr>
          <w:numId w:val="0"/>
        </w:numPr>
        <w:jc w:val="both"/>
        <w:rPr>
          <w:rFonts w:hint="default"/>
          <w:lang w:val="en"/>
        </w:rPr>
      </w:pPr>
      <w:r>
        <w:rPr>
          <w:rFonts w:hint="default"/>
          <w:lang w:val="en"/>
        </w:rPr>
        <w:t>Hari</w:t>
      </w:r>
      <w:r>
        <w:rPr>
          <w:rFonts w:hint="default"/>
          <w:lang w:val="en"/>
        </w:rPr>
        <w:tab/>
        <w:t/>
      </w:r>
      <w:r>
        <w:rPr>
          <w:rFonts w:hint="default"/>
          <w:lang w:val="en"/>
        </w:rPr>
        <w:tab/>
        <w:t>: Senin, 8 Juli 2019</w:t>
      </w:r>
    </w:p>
    <w:p>
      <w:pPr>
        <w:pStyle w:val="4"/>
        <w:numPr>
          <w:numId w:val="0"/>
        </w:numPr>
        <w:jc w:val="both"/>
        <w:rPr>
          <w:rFonts w:hint="default"/>
          <w:lang w:val="en"/>
        </w:rPr>
      </w:pPr>
      <w:r>
        <w:rPr>
          <w:rFonts w:hint="default"/>
          <w:lang w:val="en"/>
        </w:rPr>
        <w:t>Pukul</w:t>
      </w:r>
      <w:r>
        <w:rPr>
          <w:rFonts w:hint="default"/>
          <w:lang w:val="en"/>
        </w:rPr>
        <w:tab/>
        <w:t/>
      </w:r>
      <w:r>
        <w:rPr>
          <w:rFonts w:hint="default"/>
          <w:lang w:val="en"/>
        </w:rPr>
        <w:tab/>
        <w:t>: 13.00 - 16.00 WIB</w:t>
      </w:r>
    </w:p>
    <w:p>
      <w:pPr>
        <w:pStyle w:val="4"/>
        <w:numPr>
          <w:numId w:val="0"/>
        </w:numPr>
        <w:jc w:val="both"/>
        <w:rPr>
          <w:rFonts w:hint="default"/>
          <w:lang w:val="en"/>
        </w:rPr>
      </w:pPr>
      <w:r>
        <w:rPr>
          <w:rFonts w:hint="default"/>
          <w:lang w:val="en"/>
        </w:rPr>
        <w:t xml:space="preserve">Tempat </w:t>
      </w:r>
      <w:r>
        <w:rPr>
          <w:rFonts w:hint="default"/>
          <w:lang w:val="en"/>
        </w:rPr>
        <w:tab/>
        <w:t>: Taman Rekreasi Selecta</w:t>
      </w:r>
    </w:p>
    <w:p>
      <w:pPr>
        <w:pStyle w:val="4"/>
        <w:numPr>
          <w:numId w:val="0"/>
        </w:numPr>
        <w:ind w:left="720" w:leftChars="0" w:firstLine="720" w:firstLineChars="0"/>
        <w:jc w:val="both"/>
        <w:rPr>
          <w:rFonts w:hint="default"/>
          <w:lang w:val="en"/>
        </w:rPr>
      </w:pPr>
      <w:r>
        <w:rPr>
          <w:rFonts w:hint="default"/>
          <w:lang w:val="en"/>
        </w:rPr>
        <w:t xml:space="preserve">  Jl. Raya Selecta No. 1, Tulungrejo, Bumiaji, Kota Batu</w:t>
      </w:r>
    </w:p>
    <w:p>
      <w:pPr>
        <w:pStyle w:val="4"/>
        <w:numPr>
          <w:numId w:val="0"/>
        </w:numPr>
        <w:jc w:val="both"/>
        <w:rPr>
          <w:rFonts w:hint="default"/>
          <w:lang w:val="en"/>
        </w:rPr>
      </w:pPr>
    </w:p>
    <w:p>
      <w:pPr>
        <w:pStyle w:val="4"/>
        <w:numPr>
          <w:numId w:val="0"/>
        </w:numPr>
        <w:jc w:val="both"/>
        <w:rPr>
          <w:rFonts w:hint="default"/>
          <w:lang w:val="en"/>
        </w:rPr>
      </w:pPr>
      <w:r>
        <w:rPr>
          <w:rFonts w:hint="default"/>
          <w:lang w:val="en"/>
        </w:rPr>
        <w:t>Diterima oleh Direktur Utama PT. Selecta Bpk. Samuel Rusdi beserta jajarannya.</w:t>
      </w:r>
    </w:p>
    <w:p>
      <w:pPr>
        <w:pStyle w:val="4"/>
        <w:numPr>
          <w:numId w:val="0"/>
        </w:numPr>
        <w:jc w:val="both"/>
        <w:rPr>
          <w:rFonts w:hint="default"/>
          <w:lang w:val="en"/>
        </w:rPr>
      </w:pPr>
    </w:p>
    <w:p>
      <w:pPr>
        <w:pStyle w:val="4"/>
        <w:numPr>
          <w:numId w:val="0"/>
        </w:numPr>
        <w:jc w:val="both"/>
        <w:rPr>
          <w:rFonts w:hint="default"/>
          <w:lang w:val="en"/>
        </w:rPr>
      </w:pPr>
    </w:p>
    <w:p>
      <w:pPr>
        <w:pStyle w:val="4"/>
        <w:numPr>
          <w:numId w:val="0"/>
        </w:numPr>
        <w:jc w:val="both"/>
        <w:rPr>
          <w:rFonts w:hint="default"/>
          <w:lang w:val="en"/>
        </w:rPr>
      </w:pPr>
      <w:r>
        <w:rPr>
          <w:rFonts w:hint="default"/>
          <w:lang w:val="en"/>
        </w:rPr>
        <w:t>Hasil pertemuan :</w:t>
      </w:r>
    </w:p>
    <w:p>
      <w:pPr>
        <w:pStyle w:val="4"/>
        <w:numPr>
          <w:ilvl w:val="0"/>
          <w:numId w:val="2"/>
        </w:numPr>
        <w:jc w:val="both"/>
        <w:rPr>
          <w:rFonts w:hint="default"/>
          <w:lang w:val="en"/>
        </w:rPr>
      </w:pPr>
      <w:r>
        <w:rPr>
          <w:rFonts w:hint="default"/>
          <w:lang w:val="en"/>
        </w:rPr>
        <w:t>Paparan sejarah selecta oleh Direktur Utama PT. Selecta mulai dari berdiri pada tahun 1964 sampai perkembangan pada tahun 2019 yang mencapai kunjungan wisata 1.6jt</w:t>
      </w:r>
    </w:p>
    <w:p>
      <w:pPr>
        <w:pStyle w:val="4"/>
        <w:numPr>
          <w:ilvl w:val="0"/>
          <w:numId w:val="2"/>
        </w:numPr>
        <w:jc w:val="both"/>
        <w:rPr>
          <w:rFonts w:hint="default"/>
          <w:lang w:val="en"/>
        </w:rPr>
      </w:pPr>
      <w:r>
        <w:rPr>
          <w:rFonts w:hint="default"/>
          <w:lang w:val="en"/>
        </w:rPr>
        <w:t>Dipaparkan juga mengenai pengelolaan PT. Selecta beserta unit usahanya mulai dari tempat wisata, hotel, restaurant, dan pusat oleh-oleh/ kerajinan serta PT. Selecta bersinergi/ bekerja sama dengan masyarakat lokal sekitar area tempat wisata.</w:t>
      </w:r>
    </w:p>
    <w:p>
      <w:pPr>
        <w:pStyle w:val="4"/>
        <w:numPr>
          <w:ilvl w:val="0"/>
          <w:numId w:val="2"/>
        </w:numPr>
        <w:jc w:val="both"/>
        <w:rPr>
          <w:rFonts w:hint="default"/>
          <w:lang w:val="en"/>
        </w:rPr>
      </w:pPr>
      <w:r>
        <w:rPr>
          <w:rFonts w:hint="default"/>
          <w:lang w:val="en"/>
        </w:rPr>
        <w:t>Bupati Pekalongan menyampaikan kedatangan/ kunjungan sebagai bentuk ngangsu kawruh/ belajar pengelolaan manajemen PT. Selecta sehingga diharapkan Pemerintah Kab. Pekalongan dalam hal ini Dinas Pemuda, Olahraga, dan Pariwisata Kab. Pekalongan dapat belajar dari pengelolaan wisata PT. Selecta.</w:t>
      </w:r>
    </w:p>
    <w:p>
      <w:r>
        <w:br w:type="page"/>
      </w:r>
    </w:p>
    <w:p>
      <w:pPr>
        <w:jc w:val="both"/>
        <w:rPr>
          <w:rFonts w:hint="default"/>
          <w:lang w:val="en"/>
        </w:rPr>
      </w:pPr>
      <w:r>
        <w:rPr>
          <w:rFonts w:hint="default"/>
          <w:lang w:val="en"/>
        </w:rPr>
        <w:t>Foto</w:t>
      </w:r>
      <w:bookmarkStart w:id="0" w:name="_GoBack"/>
      <w:bookmarkEnd w:id="0"/>
    </w:p>
    <w:p>
      <w:pPr>
        <w:jc w:val="both"/>
        <w:rPr>
          <w:rFonts w:hint="default"/>
          <w:lang w:val="en"/>
        </w:rPr>
      </w:pPr>
      <w:r>
        <w:rPr>
          <w:rFonts w:hint="default"/>
          <w:lang w:val="en"/>
        </w:rPr>
        <w:drawing>
          <wp:inline distT="0" distB="0" distL="114300" distR="114300">
            <wp:extent cx="3657600" cy="2743200"/>
            <wp:effectExtent l="0" t="0" r="0" b="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7"/>
                    <a:stretch>
                      <a:fillRect/>
                    </a:stretch>
                  </pic:blipFill>
                  <pic:spPr>
                    <a:xfrm>
                      <a:off x="0" y="0"/>
                      <a:ext cx="3657600" cy="2743200"/>
                    </a:xfrm>
                    <a:prstGeom prst="rect">
                      <a:avLst/>
                    </a:prstGeom>
                  </pic:spPr>
                </pic:pic>
              </a:graphicData>
            </a:graphic>
          </wp:inline>
        </w:drawing>
      </w:r>
    </w:p>
    <w:p>
      <w:pPr>
        <w:jc w:val="both"/>
        <w:rPr>
          <w:rFonts w:hint="default"/>
          <w:lang w:val="en"/>
        </w:rPr>
      </w:pPr>
    </w:p>
    <w:p>
      <w:pPr>
        <w:jc w:val="both"/>
        <w:rPr>
          <w:rFonts w:hint="default"/>
          <w:lang w:val="en"/>
        </w:rPr>
      </w:pPr>
    </w:p>
    <w:p>
      <w:pPr>
        <w:jc w:val="both"/>
        <w:rPr>
          <w:rFonts w:hint="default"/>
          <w:lang w:val="en"/>
        </w:rPr>
      </w:pPr>
      <w:r>
        <w:rPr>
          <w:rFonts w:hint="default"/>
          <w:lang w:val="en"/>
        </w:rPr>
        <w:drawing>
          <wp:inline distT="0" distB="0" distL="114300" distR="114300">
            <wp:extent cx="3657600" cy="2743200"/>
            <wp:effectExtent l="0" t="0" r="0" b="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8"/>
                    <a:stretch>
                      <a:fillRect/>
                    </a:stretch>
                  </pic:blipFill>
                  <pic:spPr>
                    <a:xfrm>
                      <a:off x="0" y="0"/>
                      <a:ext cx="3657600" cy="274320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文泉驿微米黑"/>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7CA258"/>
    <w:multiLevelType w:val="singleLevel"/>
    <w:tmpl w:val="EB7CA258"/>
    <w:lvl w:ilvl="0" w:tentative="0">
      <w:start w:val="1"/>
      <w:numFmt w:val="decimal"/>
      <w:suff w:val="space"/>
      <w:lvlText w:val="%1."/>
      <w:lvlJc w:val="left"/>
    </w:lvl>
  </w:abstractNum>
  <w:abstractNum w:abstractNumId="1">
    <w:nsid w:val="1E8E6D0F"/>
    <w:multiLevelType w:val="multilevel"/>
    <w:tmpl w:val="1E8E6D0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3D3"/>
    <w:rsid w:val="00303E93"/>
    <w:rsid w:val="00795A08"/>
    <w:rsid w:val="009513D3"/>
    <w:rsid w:val="00BB7872"/>
    <w:rsid w:val="1F9FE607"/>
    <w:rsid w:val="3EBF0798"/>
    <w:rsid w:val="5EF716E2"/>
    <w:rsid w:val="5FB76CBB"/>
    <w:rsid w:val="61F79B01"/>
    <w:rsid w:val="6DEFB671"/>
    <w:rsid w:val="79D3B128"/>
    <w:rsid w:val="96BF9020"/>
    <w:rsid w:val="9EDFAB30"/>
    <w:rsid w:val="B1E92740"/>
    <w:rsid w:val="BDFF4BB6"/>
    <w:rsid w:val="EAFE44AD"/>
    <w:rsid w:val="F4BD6283"/>
    <w:rsid w:val="F75F48A6"/>
    <w:rsid w:val="F7E77DFA"/>
    <w:rsid w:val="FCF697CE"/>
    <w:rsid w:val="FCFE295B"/>
    <w:rsid w:val="FFABE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75</Words>
  <Characters>434</Characters>
  <Lines>3</Lines>
  <Paragraphs>1</Paragraphs>
  <TotalTime>154</TotalTime>
  <ScaleCrop>false</ScaleCrop>
  <LinksUpToDate>false</LinksUpToDate>
  <CharactersWithSpaces>508</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2019-07-11T11:30:00Z</dcterms:created>
  <dc:creator>oik</dc:creator>
  <cp:lastModifiedBy>ragshion</cp:lastModifiedBy>
  <dcterms:modified xsi:type="dcterms:W3CDTF">2019-07-11T14:56:28Z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