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1B12" w14:textId="77777777" w:rsidR="00EC33FB" w:rsidRPr="00EC33FB" w:rsidRDefault="00EC33FB" w:rsidP="00EC33FB">
      <w:pPr>
        <w:rPr>
          <w:b/>
          <w:bCs/>
        </w:rPr>
      </w:pPr>
      <w:r w:rsidRPr="00EC33FB">
        <w:rPr>
          <w:b/>
          <w:bCs/>
        </w:rPr>
        <w:t>Payment Policy</w:t>
      </w:r>
    </w:p>
    <w:p w14:paraId="7B37E31F" w14:textId="3638D91D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 xml:space="preserve">All payments may be made via crossed cheque payable to EFG Training Services Private Ltd, bank transfer, </w:t>
      </w:r>
      <w:proofErr w:type="spellStart"/>
      <w:r w:rsidRPr="00EC33FB">
        <w:t>PayNow</w:t>
      </w:r>
      <w:proofErr w:type="spellEnd"/>
      <w:r w:rsidRPr="00EC33FB">
        <w:t xml:space="preserve">, or </w:t>
      </w:r>
      <w:proofErr w:type="spellStart"/>
      <w:r w:rsidRPr="00EC33FB">
        <w:t>SkillsFuture</w:t>
      </w:r>
      <w:proofErr w:type="spellEnd"/>
      <w:r w:rsidRPr="00EC33FB">
        <w:t xml:space="preserve"> Credit.</w:t>
      </w:r>
    </w:p>
    <w:p w14:paraId="6EFF01A5" w14:textId="3DEDFFA8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>Payment must be made on or before the course commencement date.</w:t>
      </w:r>
    </w:p>
    <w:p w14:paraId="390D26FD" w14:textId="6E75ACDD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>If payment is not received, the issuance of the ID Pass and/or Certificate will not be processed.</w:t>
      </w:r>
    </w:p>
    <w:p w14:paraId="5C249001" w14:textId="33759C83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>For retake examinations, the full course fee shall apply.</w:t>
      </w:r>
    </w:p>
    <w:p w14:paraId="24E98005" w14:textId="2F20D2D1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 xml:space="preserve">For Singapore Citizens and Permanent Residents, funding is subject to approval by </w:t>
      </w:r>
      <w:proofErr w:type="spellStart"/>
      <w:r w:rsidRPr="00EC33FB">
        <w:t>SkillsFuture</w:t>
      </w:r>
      <w:proofErr w:type="spellEnd"/>
      <w:r w:rsidRPr="00EC33FB">
        <w:t xml:space="preserve"> Singapore (SSG). </w:t>
      </w:r>
      <w:r w:rsidRPr="00EC33FB">
        <w:t>If</w:t>
      </w:r>
      <w:r w:rsidRPr="00EC33FB">
        <w:t xml:space="preserve"> the grant is not approved, the participant shall be liable to pay the full course fee.</w:t>
      </w:r>
    </w:p>
    <w:p w14:paraId="5026E749" w14:textId="65EF0CCE" w:rsidR="00EC33FB" w:rsidRPr="00EC33FB" w:rsidRDefault="00EC33FB" w:rsidP="00EC33FB">
      <w:pPr>
        <w:pStyle w:val="ListParagraph"/>
        <w:numPr>
          <w:ilvl w:val="0"/>
          <w:numId w:val="2"/>
        </w:numPr>
        <w:jc w:val="both"/>
      </w:pPr>
      <w:r w:rsidRPr="00EC33FB">
        <w:t xml:space="preserve">Please note that funding is subject to final approval and disbursement by </w:t>
      </w:r>
      <w:proofErr w:type="spellStart"/>
      <w:r w:rsidRPr="00EC33FB">
        <w:t>SkillsFuture</w:t>
      </w:r>
      <w:proofErr w:type="spellEnd"/>
      <w:r w:rsidRPr="00EC33FB">
        <w:t xml:space="preserve"> Singapore (SSG). If the funding is not approved or not disbursed for any reason after the course, the trainee and/or sponsoring company shall be liable to pay the full outstanding course fees.</w:t>
      </w:r>
    </w:p>
    <w:p w14:paraId="7F83C83D" w14:textId="69F33885" w:rsidR="00EC33FB" w:rsidRPr="00EC33FB" w:rsidRDefault="00EC33FB" w:rsidP="00EC33FB">
      <w:pPr>
        <w:jc w:val="both"/>
      </w:pPr>
      <w:r w:rsidRPr="00EC33FB">
        <w:t xml:space="preserve">              </w:t>
      </w:r>
      <w:r w:rsidRPr="00EC33FB">
        <w:t>This includes, but is not limited to:</w:t>
      </w:r>
    </w:p>
    <w:p w14:paraId="5A171AB4" w14:textId="77777777" w:rsidR="00EC33FB" w:rsidRPr="00EC33FB" w:rsidRDefault="00EC33FB" w:rsidP="00EC33FB">
      <w:pPr>
        <w:pStyle w:val="ListParagraph"/>
        <w:numPr>
          <w:ilvl w:val="0"/>
          <w:numId w:val="1"/>
        </w:numPr>
        <w:jc w:val="both"/>
      </w:pPr>
      <w:r w:rsidRPr="00EC33FB">
        <w:t>insufficient attendance</w:t>
      </w:r>
    </w:p>
    <w:p w14:paraId="4368594F" w14:textId="77777777" w:rsidR="00EC33FB" w:rsidRPr="00EC33FB" w:rsidRDefault="00EC33FB" w:rsidP="00EC33FB">
      <w:pPr>
        <w:pStyle w:val="ListParagraph"/>
        <w:numPr>
          <w:ilvl w:val="0"/>
          <w:numId w:val="1"/>
        </w:numPr>
        <w:jc w:val="both"/>
      </w:pPr>
      <w:r w:rsidRPr="00EC33FB">
        <w:t>failure to meet assessment requirements</w:t>
      </w:r>
    </w:p>
    <w:p w14:paraId="15371773" w14:textId="77777777" w:rsidR="00EC33FB" w:rsidRPr="00EC33FB" w:rsidRDefault="00EC33FB" w:rsidP="00EC33FB">
      <w:pPr>
        <w:pStyle w:val="ListParagraph"/>
        <w:numPr>
          <w:ilvl w:val="0"/>
          <w:numId w:val="1"/>
        </w:numPr>
        <w:jc w:val="both"/>
      </w:pPr>
      <w:r w:rsidRPr="00EC33FB">
        <w:t>ineligibility based on CPF contributions</w:t>
      </w:r>
    </w:p>
    <w:p w14:paraId="3C993BB9" w14:textId="7D8B51E4" w:rsidR="00EC33FB" w:rsidRPr="00EC33FB" w:rsidRDefault="00EC33FB" w:rsidP="00EC33FB">
      <w:pPr>
        <w:pStyle w:val="ListParagraph"/>
        <w:numPr>
          <w:ilvl w:val="0"/>
          <w:numId w:val="1"/>
        </w:numPr>
        <w:jc w:val="both"/>
      </w:pPr>
      <w:r w:rsidRPr="00EC33FB">
        <w:t>non-compliance with SSG funding criteria</w:t>
      </w:r>
    </w:p>
    <w:p w14:paraId="116F3ABF" w14:textId="77777777" w:rsidR="00EC33FB" w:rsidRPr="00EC33FB" w:rsidRDefault="00EC33FB" w:rsidP="00EC33FB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Refund and Withdrawal Policy</w:t>
      </w:r>
    </w:p>
    <w:p w14:paraId="732D6DC7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>Payment is required upon receipt of confirmation.</w:t>
      </w:r>
    </w:p>
    <w:p w14:paraId="30D95492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A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100% refund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will be provided if a written notice of withdrawal is received by EFG at least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three (3) working days before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the course commencement date.</w:t>
      </w:r>
    </w:p>
    <w:p w14:paraId="1C8E2076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No refund will be given if EFG receives the notice of withdrawal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within three (3) working days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before the course commencement date.</w:t>
      </w:r>
    </w:p>
    <w:p w14:paraId="138003EB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No refund will be issued if the participant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fails to attend the course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on the commencement date or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discontinues mid-way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through the course.</w:t>
      </w:r>
    </w:p>
    <w:p w14:paraId="312318ED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Participant replacement is allowed, provided that the request is made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prior to course commencement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>.</w:t>
      </w:r>
    </w:p>
    <w:p w14:paraId="2A800BAC" w14:textId="77777777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en-SG"/>
          <w14:ligatures w14:val="none"/>
        </w:rPr>
      </w:pP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If EFG cancels the course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within three (3) working days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 xml:space="preserve"> before the course commencement date, the refund or alternative arrangement will be </w:t>
      </w:r>
      <w:r w:rsidRPr="00EC33FB">
        <w:rPr>
          <w:rFonts w:eastAsia="Times New Roman" w:cs="Times New Roman"/>
          <w:b/>
          <w:bCs/>
          <w:kern w:val="0"/>
          <w:lang w:eastAsia="en-SG"/>
          <w14:ligatures w14:val="none"/>
        </w:rPr>
        <w:t>reviewed and decided by Management on a case-by-case basis</w:t>
      </w:r>
      <w:r w:rsidRPr="00EC33FB">
        <w:rPr>
          <w:rFonts w:eastAsia="Times New Roman" w:cs="Times New Roman"/>
          <w:kern w:val="0"/>
          <w:lang w:eastAsia="en-SG"/>
          <w14:ligatures w14:val="none"/>
        </w:rPr>
        <w:t>.</w:t>
      </w:r>
    </w:p>
    <w:p w14:paraId="5D2E025D" w14:textId="1D1E2FCC" w:rsidR="00EC33FB" w:rsidRPr="00EC33FB" w:rsidRDefault="00EC33FB" w:rsidP="00EC33F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 w:rsidRPr="00A44003">
        <w:rPr>
          <w:rFonts w:eastAsia="Times New Roman" w:cs="Times New Roman"/>
          <w:kern w:val="0"/>
          <w:lang w:eastAsia="en-SG"/>
          <w14:ligatures w14:val="none"/>
        </w:rPr>
        <w:t>EFG reserves the right to review and decide on any exceptional cases at Management’s discretion.</w:t>
      </w:r>
    </w:p>
    <w:sectPr w:rsidR="00EC33FB" w:rsidRPr="00EC33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95A"/>
    <w:multiLevelType w:val="hybridMultilevel"/>
    <w:tmpl w:val="75D28D4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24774"/>
    <w:multiLevelType w:val="hybridMultilevel"/>
    <w:tmpl w:val="2200DCD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F2AC2"/>
    <w:multiLevelType w:val="hybridMultilevel"/>
    <w:tmpl w:val="032CE8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84494">
    <w:abstractNumId w:val="2"/>
  </w:num>
  <w:num w:numId="2" w16cid:durableId="1694572222">
    <w:abstractNumId w:val="0"/>
  </w:num>
  <w:num w:numId="3" w16cid:durableId="1700230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FB"/>
    <w:rsid w:val="00A44003"/>
    <w:rsid w:val="00B003AC"/>
    <w:rsid w:val="00E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FC87"/>
  <w15:chartTrackingRefBased/>
  <w15:docId w15:val="{7A0A83BA-4DCF-4F57-8383-FFB6B92E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33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GOVINDARAJU SUVITHA</dc:creator>
  <cp:keywords/>
  <dc:description/>
  <cp:lastModifiedBy>GOVINDARAJU SUVITHA</cp:lastModifiedBy>
  <cp:revision>2</cp:revision>
  <dcterms:created xsi:type="dcterms:W3CDTF">2026-04-07T00:32:00Z</dcterms:created>
  <dcterms:modified xsi:type="dcterms:W3CDTF">2026-04-07T00:36:00Z</dcterms:modified>
</cp:coreProperties>
</file>