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B9B" w:rsidRPr="00E45B9B" w:rsidRDefault="00E45B9B" w:rsidP="00E45B9B">
      <w:pPr>
        <w:shd w:val="clear" w:color="auto" w:fill="F8F8F8"/>
        <w:spacing w:line="420" w:lineRule="atLeast"/>
        <w:outlineLvl w:val="1"/>
        <w:rPr>
          <w:rFonts w:ascii="Bahnschrift Light Condensed" w:eastAsia="Times New Roman" w:hAnsi="Bahnschrift Light Condensed" w:cs="Arial"/>
          <w:color w:val="000000"/>
          <w:sz w:val="42"/>
          <w:szCs w:val="42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42"/>
          <w:szCs w:val="42"/>
        </w:rPr>
        <w:t>Departments</w:t>
      </w:r>
    </w:p>
    <w:p w:rsidR="00E45B9B" w:rsidRPr="00E45B9B" w:rsidRDefault="00E45B9B" w:rsidP="00E45B9B">
      <w:pPr>
        <w:spacing w:before="150" w:after="330" w:line="360" w:lineRule="atLeast"/>
        <w:outlineLvl w:val="3"/>
        <w:rPr>
          <w:rFonts w:ascii="Bahnschrift Light Condensed" w:eastAsia="Times New Roman" w:hAnsi="Bahnschrift Light Condensed" w:cs="Arial"/>
          <w:color w:val="124298"/>
          <w:sz w:val="33"/>
          <w:szCs w:val="33"/>
        </w:rPr>
      </w:pPr>
      <w:r w:rsidRPr="00E45B9B">
        <w:rPr>
          <w:rFonts w:ascii="Bahnschrift Light Condensed" w:eastAsia="Times New Roman" w:hAnsi="Bahnschrift Light Condensed" w:cs="Arial"/>
          <w:color w:val="124298"/>
          <w:sz w:val="33"/>
          <w:szCs w:val="33"/>
        </w:rPr>
        <w:t>Clinical Departments</w:t>
      </w:r>
    </w:p>
    <w:p w:rsidR="00E45B9B" w:rsidRPr="00E45B9B" w:rsidRDefault="00E45B9B" w:rsidP="00E45B9B">
      <w:pPr>
        <w:pBdr>
          <w:top w:val="single" w:sz="6" w:space="11" w:color="DDDDDD"/>
          <w:left w:val="single" w:sz="6" w:space="15" w:color="DDDDDD"/>
          <w:bottom w:val="single" w:sz="6" w:space="11" w:color="DDDDDD"/>
          <w:right w:val="single" w:sz="6" w:space="15" w:color="DDDDDD"/>
        </w:pBdr>
        <w:shd w:val="clear" w:color="auto" w:fill="F0F0F0"/>
        <w:spacing w:before="150" w:after="120" w:line="330" w:lineRule="atLeast"/>
        <w:outlineLvl w:val="2"/>
        <w:rPr>
          <w:rFonts w:ascii="Bahnschrift Light Condensed" w:eastAsia="Times New Roman" w:hAnsi="Bahnschrift Light Condensed" w:cs="Arial"/>
          <w:color w:val="568ADF"/>
          <w:sz w:val="30"/>
          <w:szCs w:val="30"/>
        </w:rPr>
      </w:pPr>
      <w:r w:rsidRPr="00E45B9B">
        <w:rPr>
          <w:rFonts w:ascii="Bahnschrift Light Condensed" w:eastAsia="Times New Roman" w:hAnsi="Bahnschrift Light Condensed" w:cs="Arial"/>
          <w:color w:val="568ADF"/>
          <w:sz w:val="30"/>
          <w:szCs w:val="30"/>
        </w:rPr>
        <w:t>Broad Specialties Departments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proofErr w:type="spellStart"/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Anaesthesiology</w:t>
      </w:r>
      <w:proofErr w:type="spellEnd"/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Dental Surgery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Dermatology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ENT Surgery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General &amp; Gastro Intestinal Surgery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General Medicine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proofErr w:type="spellStart"/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Obsterics</w:t>
      </w:r>
      <w:proofErr w:type="spellEnd"/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 xml:space="preserve"> &amp; </w:t>
      </w:r>
      <w:proofErr w:type="spellStart"/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Gynaecology</w:t>
      </w:r>
      <w:proofErr w:type="spellEnd"/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hyperlink r:id="rId5" w:history="1">
        <w:r w:rsidRPr="00E45B9B">
          <w:rPr>
            <w:rFonts w:ascii="Bahnschrift Light Condensed" w:eastAsia="Times New Roman" w:hAnsi="Bahnschrift Light Condensed" w:cs="Arial"/>
            <w:color w:val="000000"/>
            <w:sz w:val="23"/>
            <w:szCs w:val="23"/>
            <w:u w:val="single"/>
            <w:bdr w:val="none" w:sz="0" w:space="0" w:color="auto" w:frame="1"/>
          </w:rPr>
          <w:t>Ophthalmology</w:t>
        </w:r>
      </w:hyperlink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proofErr w:type="spellStart"/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Paediatrics</w:t>
      </w:r>
      <w:proofErr w:type="spellEnd"/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Physical Medicine &amp; Rehabilitation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Psychiatry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Radiology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Respiratory Medicine</w:t>
      </w:r>
    </w:p>
    <w:p w:rsidR="00E45B9B" w:rsidRPr="00E45B9B" w:rsidRDefault="00E45B9B" w:rsidP="00E45B9B">
      <w:pPr>
        <w:pBdr>
          <w:top w:val="single" w:sz="6" w:space="11" w:color="DDDDDD"/>
          <w:left w:val="single" w:sz="6" w:space="15" w:color="DDDDDD"/>
          <w:bottom w:val="single" w:sz="6" w:space="11" w:color="DDDDDD"/>
          <w:right w:val="single" w:sz="6" w:space="15" w:color="DDDDDD"/>
        </w:pBdr>
        <w:shd w:val="clear" w:color="auto" w:fill="F0F0F0"/>
        <w:spacing w:before="150" w:after="120" w:line="330" w:lineRule="atLeast"/>
        <w:outlineLvl w:val="2"/>
        <w:rPr>
          <w:rFonts w:ascii="Bahnschrift Light Condensed" w:eastAsia="Times New Roman" w:hAnsi="Bahnschrift Light Condensed" w:cs="Arial"/>
          <w:color w:val="568ADF"/>
          <w:sz w:val="30"/>
          <w:szCs w:val="30"/>
        </w:rPr>
      </w:pPr>
      <w:r w:rsidRPr="00E45B9B">
        <w:rPr>
          <w:rFonts w:ascii="Bahnschrift Light Condensed" w:eastAsia="Times New Roman" w:hAnsi="Bahnschrift Light Condensed" w:cs="Arial"/>
          <w:color w:val="568ADF"/>
          <w:sz w:val="30"/>
          <w:szCs w:val="30"/>
        </w:rPr>
        <w:t>Super Specialties Departments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Cardiology &amp; Preventive Cardiology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 xml:space="preserve">Endocrinology &amp; </w:t>
      </w:r>
      <w:proofErr w:type="spellStart"/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Diabetology</w:t>
      </w:r>
      <w:proofErr w:type="spellEnd"/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Gastroenterology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Medical Oncology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Nephrology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Neurology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lastRenderedPageBreak/>
        <w:t>Neurosurgery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proofErr w:type="spellStart"/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Paediatric</w:t>
      </w:r>
      <w:proofErr w:type="spellEnd"/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 xml:space="preserve"> Surgery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Plastic Surgery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Pulmonology</w:t>
      </w:r>
    </w:p>
    <w:p w:rsidR="00E45B9B" w:rsidRPr="00E45B9B" w:rsidRDefault="00E45B9B" w:rsidP="00E45B9B">
      <w:pPr>
        <w:numPr>
          <w:ilvl w:val="1"/>
          <w:numId w:val="1"/>
        </w:numPr>
        <w:spacing w:after="150"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Rheumatology</w:t>
      </w:r>
    </w:p>
    <w:p w:rsidR="00E45B9B" w:rsidRPr="00E45B9B" w:rsidRDefault="00E45B9B" w:rsidP="00E45B9B">
      <w:pPr>
        <w:numPr>
          <w:ilvl w:val="1"/>
          <w:numId w:val="1"/>
        </w:numPr>
        <w:spacing w:line="360" w:lineRule="atLeast"/>
        <w:ind w:left="0"/>
        <w:rPr>
          <w:rFonts w:ascii="Bahnschrift Light Condensed" w:eastAsia="Times New Roman" w:hAnsi="Bahnschrift Light Condensed" w:cs="Arial"/>
          <w:color w:val="666666"/>
          <w:sz w:val="23"/>
          <w:szCs w:val="23"/>
        </w:rPr>
      </w:pPr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 xml:space="preserve">Urology &amp; </w:t>
      </w:r>
      <w:proofErr w:type="spellStart"/>
      <w:r w:rsidRPr="00E45B9B">
        <w:rPr>
          <w:rFonts w:ascii="Bahnschrift Light Condensed" w:eastAsia="Times New Roman" w:hAnsi="Bahnschrift Light Condensed" w:cs="Arial"/>
          <w:color w:val="000000"/>
          <w:sz w:val="23"/>
          <w:szCs w:val="23"/>
          <w:u w:val="single"/>
          <w:bdr w:val="none" w:sz="0" w:space="0" w:color="auto" w:frame="1"/>
        </w:rPr>
        <w:t>Andrology</w:t>
      </w:r>
      <w:proofErr w:type="spellEnd"/>
    </w:p>
    <w:p w:rsidR="003B0497" w:rsidRPr="00E45B9B" w:rsidRDefault="00E45B9B">
      <w:pPr>
        <w:rPr>
          <w:rFonts w:ascii="Bahnschrift Light Condensed" w:hAnsi="Bahnschrift Light Condensed"/>
        </w:rPr>
      </w:pPr>
      <w:bookmarkStart w:id="0" w:name="_GoBack"/>
      <w:bookmarkEnd w:id="0"/>
    </w:p>
    <w:sectPr w:rsidR="003B0497" w:rsidRPr="00E4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6CA3"/>
    <w:multiLevelType w:val="multilevel"/>
    <w:tmpl w:val="EEFA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9B"/>
    <w:rsid w:val="009D467C"/>
    <w:rsid w:val="00E45B9B"/>
    <w:rsid w:val="00E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90419-97E1-422D-96FC-F3135580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5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4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sghospitals.com/ophthalmolo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2021-10-18T08:00:00Z</dcterms:created>
  <dcterms:modified xsi:type="dcterms:W3CDTF">2021-10-18T08:03:00Z</dcterms:modified>
</cp:coreProperties>
</file>