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Image Recognition </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with IBM Cloud Visual Recognition</w:t>
      </w: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Create an image recognition model for gender classification that can handle challenging scenarios, such as low-quality images, extreme lighting conditions, and occlusions, and ensure that it is fair and unbiased across various demographics and cultural backgrounds.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Documentation: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problem at hand involves the development of an image recognition system with the primary objective of classifying an individual's gender from images. This task is complicated by various factors such as age, ethnicity, and clothing, which can influence the accuracy of gender classification.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proposed system must be not only accurate but also robust enough to perform reliably in real-time applications and diverse scenarios. Real-world conditions like low-quality images, extreme lighting variations, and partial face occlusions present additional challenges that the system should be able to handle effectively. Furthermore, a critical aspect of this project is to ensure fairness and eliminate bias in gender classification across various demographics and cultural backgrounds, to avoid perpetuating stereotypes or inequalities.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Therefore, the goal is to create an image recognition system that is both highly accurate and ethically sound, contributing to the field of computer vision and addressing important societal concerns.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Technical Implementation: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Business Needs</w:t>
      </w: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Business needs for an image recognition system for gender classification include high accuracy, real-time performance, ethical considerations, and scalability to cater to diverse applications while complying with data security and privacy regulations. Such a system can offer a competitive edge and value across multiple industries.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Data Collection and Preprocessing: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Collect a diverse and well-annotated dataset of weather images, including various weather conditions and scenarios.Preprocess the data by resizing images, normalizing pixel values, and applying data augmentation techniques to increase dataset diversity.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710">
          <v:rect xmlns:o="urn:schemas-microsoft-com:office:office" xmlns:v="urn:schemas-microsoft-com:vml" id="rectole0000000000" style="width:432.000000pt;height:23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Model Selection and Architecture</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Choose an appropriate deep learning architecture, typically Convolutional Neural Networks (CNNs), known for their effectiveness in image recognition tasks.Design the model architecture with suitable layers, filters, and activation functions to capture intricate weather patterns.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9299" w:dyaOrig="5295">
          <v:rect xmlns:o="urn:schemas-microsoft-com:office:office" xmlns:v="urn:schemas-microsoft-com:vml" id="rectole0000000001" style="width:464.950000pt;height:26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Training and Validation: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Split the dataset into training, validation, and test sets to train and evaluate the model's performance.Implement data pipelines for efficient data loading and processing during training.Define a loss function, commonly cross-entropy, and choose an optimization algorithm (e.g., Adam).Train the model with various hyperparameters, such as learning rate, batch size, and the number of epochs.Monitor the validation metrics to prevent overfitting and adjust the model accordingly.</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259">
          <v:rect xmlns:o="urn:schemas-microsoft-com:office:office" xmlns:v="urn:schemas-microsoft-com:vml" id="rectole0000000002" style="width:432.000000pt;height:21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665">
          <v:rect xmlns:o="urn:schemas-microsoft-com:office:office" xmlns:v="urn:schemas-microsoft-com:vml" id="rectole0000000003" style="width:432.000000pt;height:23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Evaluation and Metrics: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Evaluate the model's performance on a separate test dataset using appropriate evaluation metrics, including accuracy, precision, recall, F1-score, and confusion matrix.Monitor real-time processing speed (frames per second) to ensure responsiveness.</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747" w:dyaOrig="7451">
          <v:rect xmlns:o="urn:schemas-microsoft-com:office:office" xmlns:v="urn:schemas-microsoft-com:vml" id="rectole0000000004" style="width:437.350000pt;height:372.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6756" w:leader="none"/>
        </w:tabs>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development of an image recognition system for gender classification is of paramount importance in fulfilling various critical business needs. The system's accuracy and reliability serve as the cornerstone for building trust among users and clients, enabling informed decision-making and process optimization. Real-time performance is vital for applications spanning security systems, retail analytics, and augmented reality experiences, as it empowers businesses to operate in dynamic, time-sensitive environments. Scalability ensures that the system can adapt to evolving data volumes and workloads, preserving cost-effectiveness and long-term viability. Robustness in handling challenging real-world scenarios, ethical considerations that prevent biases, and customizable features for specific industry requirements all contribute to the system's marketability and adaptability.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