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0ECD7" w14:textId="77777777" w:rsidR="00721C62" w:rsidRDefault="00416CC5">
      <w:r>
        <w:t xml:space="preserve">           Covid-19 Vaccines </w:t>
      </w:r>
      <w:r w:rsidR="00721C62">
        <w:t>Analysis</w:t>
      </w:r>
    </w:p>
    <w:p w14:paraId="3CAAE985" w14:textId="5409EA28" w:rsidR="00721C62" w:rsidRDefault="00C3495A">
      <w:r>
        <w:t xml:space="preserve">PROBLEM SOLVING AND DESIGN PHASE </w:t>
      </w:r>
      <w:r w:rsidR="0094294B">
        <w:t>:</w:t>
      </w:r>
    </w:p>
    <w:p w14:paraId="183FBAC6" w14:textId="6222355B" w:rsidR="004D52C7" w:rsidRDefault="004D52C7" w:rsidP="009B7831">
      <w:pPr>
        <w:pStyle w:val="ListParagraph"/>
        <w:numPr>
          <w:ilvl w:val="0"/>
          <w:numId w:val="1"/>
        </w:numPr>
      </w:pPr>
      <w:r>
        <w:t>Supply Chain Disruptions: Ensuring a consistent and robust supply chain for vaccine components, including raw materials and specialized equipment, has been challenging.</w:t>
      </w:r>
    </w:p>
    <w:p w14:paraId="200733AE" w14:textId="5D3F9E2D" w:rsidR="004D52C7" w:rsidRDefault="004D52C7" w:rsidP="009B7831">
      <w:pPr>
        <w:pStyle w:val="ListParagraph"/>
        <w:numPr>
          <w:ilvl w:val="0"/>
          <w:numId w:val="1"/>
        </w:numPr>
      </w:pPr>
      <w:r>
        <w:t>Distribution and Logistics: Distributing vaccines to remote or underserved areas, maintaining cold storage requirements, and preventing vaccine spoilage have been logistical challenges.</w:t>
      </w:r>
    </w:p>
    <w:p w14:paraId="3EE913D9" w14:textId="33F01432" w:rsidR="004D52C7" w:rsidRDefault="004D52C7" w:rsidP="009B7831">
      <w:pPr>
        <w:pStyle w:val="ListParagraph"/>
        <w:numPr>
          <w:ilvl w:val="0"/>
          <w:numId w:val="1"/>
        </w:numPr>
      </w:pPr>
      <w:r>
        <w:t>Vaccine Hesitancy: Some people are hesitant or reluctant to receive the vaccine due to misinformation, concerns about safety, or other reasons.</w:t>
      </w:r>
    </w:p>
    <w:p w14:paraId="5C1563B9" w14:textId="26E041F8" w:rsidR="004D52C7" w:rsidRDefault="009B7831" w:rsidP="009B7831">
      <w:pPr>
        <w:pStyle w:val="ListParagraph"/>
        <w:numPr>
          <w:ilvl w:val="0"/>
          <w:numId w:val="1"/>
        </w:numPr>
      </w:pPr>
      <w:r>
        <w:t>Variants: The</w:t>
      </w:r>
      <w:r w:rsidR="004D52C7">
        <w:t xml:space="preserve"> emergence of new variants of the virus has raised concerns about the effectiveness of existing vaccines and the need for booster shots or adapted vaccines.</w:t>
      </w:r>
    </w:p>
    <w:p w14:paraId="753D2079" w14:textId="1C4E4C65" w:rsidR="004D52C7" w:rsidRDefault="004D52C7" w:rsidP="009B7831">
      <w:pPr>
        <w:pStyle w:val="ListParagraph"/>
        <w:numPr>
          <w:ilvl w:val="0"/>
          <w:numId w:val="1"/>
        </w:numPr>
      </w:pPr>
      <w:r>
        <w:t>Global Equity: There have been issues with equitable access to vaccines, with many low- and middle-income countries struggling to secure an adequate vaccine supply.</w:t>
      </w:r>
    </w:p>
    <w:p w14:paraId="20C4BF63" w14:textId="526BCC79" w:rsidR="004D52C7" w:rsidRDefault="004D52C7" w:rsidP="009B7831">
      <w:pPr>
        <w:pStyle w:val="ListParagraph"/>
        <w:numPr>
          <w:ilvl w:val="0"/>
          <w:numId w:val="1"/>
        </w:numPr>
      </w:pPr>
      <w:r>
        <w:t>Adverse Events: Isolated cases of adverse events following vaccination have raised concerns and required close monitoring and investigation.</w:t>
      </w:r>
    </w:p>
    <w:p w14:paraId="0955C12E" w14:textId="6109D718" w:rsidR="004D52C7" w:rsidRDefault="004D52C7" w:rsidP="0075612B">
      <w:pPr>
        <w:pStyle w:val="ListParagraph"/>
        <w:numPr>
          <w:ilvl w:val="0"/>
          <w:numId w:val="1"/>
        </w:numPr>
      </w:pPr>
      <w:r>
        <w:t>Regulatory and Approval Delays: Ensuring vaccines meet safety and efficacy standards while expediting regulatory approval has been a challenge.</w:t>
      </w:r>
    </w:p>
    <w:p w14:paraId="7D31DCFE" w14:textId="2099557B" w:rsidR="004D52C7" w:rsidRDefault="004D52C7" w:rsidP="0075612B">
      <w:pPr>
        <w:pStyle w:val="ListParagraph"/>
        <w:numPr>
          <w:ilvl w:val="0"/>
          <w:numId w:val="1"/>
        </w:numPr>
      </w:pPr>
      <w:r>
        <w:t xml:space="preserve">Public </w:t>
      </w:r>
      <w:r w:rsidR="00721C62">
        <w:t>Communiccrucia:</w:t>
      </w:r>
      <w:r w:rsidR="0075612B">
        <w:t xml:space="preserve"> </w:t>
      </w:r>
      <w:r>
        <w:t xml:space="preserve"> Effectively communicating vaccine information to the public and addressing concerns has been crucial.</w:t>
      </w:r>
    </w:p>
    <w:p w14:paraId="511380B0" w14:textId="40D46562" w:rsidR="004D52C7" w:rsidRDefault="004D52C7" w:rsidP="00721C62">
      <w:pPr>
        <w:pStyle w:val="ListParagraph"/>
        <w:numPr>
          <w:ilvl w:val="0"/>
          <w:numId w:val="1"/>
        </w:numPr>
      </w:pPr>
      <w:r>
        <w:t>Vaccine Production Scaling: Rapidly scaling up vaccine production to meet global demand has been a significant challenge for manufacturers.</w:t>
      </w:r>
    </w:p>
    <w:p w14:paraId="5C0E322A" w14:textId="0081A35F" w:rsidR="004D52C7" w:rsidRDefault="004D52C7" w:rsidP="00721C62">
      <w:pPr>
        <w:pStyle w:val="ListParagraph"/>
        <w:numPr>
          <w:ilvl w:val="0"/>
          <w:numId w:val="1"/>
        </w:numPr>
      </w:pPr>
      <w:r>
        <w:t>Booster Dose Strategies: Determining when and who should receive booster doses to maintain vaccine effectiveness has been a topic of debate.</w:t>
      </w:r>
    </w:p>
    <w:p w14:paraId="27A76C52" w14:textId="2201D395" w:rsidR="004D52C7" w:rsidRDefault="004D52C7">
      <w:r>
        <w:t>It’s important to note that many of these issues have been addressed or are actively being worked on by governments, healthcare organizations, and vaccine manufacturers. Progress continues to be made in the fight against COVID-19.</w:t>
      </w:r>
    </w:p>
    <w:p w14:paraId="07D4AA43" w14:textId="6343DE6E" w:rsidR="00416CC5" w:rsidRDefault="00957C7E">
      <w:r>
        <w:rPr>
          <w:noProof/>
        </w:rPr>
        <w:lastRenderedPageBreak/>
        <w:drawing>
          <wp:anchor distT="0" distB="0" distL="114300" distR="114300" simplePos="0" relativeHeight="251659264" behindDoc="0" locked="0" layoutInCell="1" allowOverlap="1" wp14:anchorId="3DB9082A" wp14:editId="700FDAFD">
            <wp:simplePos x="0" y="0"/>
            <wp:positionH relativeFrom="column">
              <wp:posOffset>-395605</wp:posOffset>
            </wp:positionH>
            <wp:positionV relativeFrom="paragraph">
              <wp:posOffset>3448685</wp:posOffset>
            </wp:positionV>
            <wp:extent cx="5257800" cy="34671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57800" cy="3467100"/>
                    </a:xfrm>
                    <a:prstGeom prst="rect">
                      <a:avLst/>
                    </a:prstGeom>
                  </pic:spPr>
                </pic:pic>
              </a:graphicData>
            </a:graphic>
          </wp:anchor>
        </w:drawing>
      </w:r>
    </w:p>
    <w:sectPr w:rsidR="0041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6591D"/>
    <w:multiLevelType w:val="hybridMultilevel"/>
    <w:tmpl w:val="5A6E98E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C5"/>
    <w:rsid w:val="00416CC5"/>
    <w:rsid w:val="004D52C7"/>
    <w:rsid w:val="00505CE9"/>
    <w:rsid w:val="00721C62"/>
    <w:rsid w:val="0075612B"/>
    <w:rsid w:val="0094294B"/>
    <w:rsid w:val="00957C7E"/>
    <w:rsid w:val="009B7831"/>
    <w:rsid w:val="00BC3FDF"/>
    <w:rsid w:val="00C3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42826"/>
  <w15:chartTrackingRefBased/>
  <w15:docId w15:val="{6375AF04-B7AB-7F4B-8A70-E25DD260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SARKESH R</dc:creator>
  <cp:keywords/>
  <dc:description/>
  <cp:lastModifiedBy>SARKESH R</cp:lastModifiedBy>
  <cp:revision>3</cp:revision>
  <dcterms:created xsi:type="dcterms:W3CDTF">2023-09-26T12:21:00Z</dcterms:created>
  <dcterms:modified xsi:type="dcterms:W3CDTF">2023-09-26T12:22:00Z</dcterms:modified>
</cp:coreProperties>
</file>