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Algorithm Analysis &amp; Complexity Theory</w:t>
        <w:br/>
        <w:t>Concept Map Solutions (Q15 - Q20)</w:t>
      </w:r>
    </w:p>
    <w:p>
      <w:pPr>
        <w:jc w:val="center"/>
      </w:pPr>
      <w:r>
        <w:rPr>
          <w:i/>
          <w:color w:val="666666"/>
          <w:sz w:val="24"/>
        </w:rPr>
        <w:t>Comprehensive Technical Frameworks, Justifications, and Interpretations</w:t>
      </w:r>
    </w:p>
    <w:p>
      <w:pPr>
        <w:spacing w:after="400"/>
      </w:pPr>
    </w:p>
    <w:p>
      <w:pPr>
        <w:keepNext/>
        <w:spacing w:before="360" w:after="80"/>
      </w:pPr>
      <w:r>
        <w:rPr>
          <w:b/>
          <w:color w:val="1B365D"/>
          <w:sz w:val="26"/>
        </w:rPr>
        <w:t>Q15. CONCEPT MAP ANALYSIS</w:t>
      </w:r>
    </w:p>
    <w:p>
      <w:pPr>
        <w:spacing w:after="120"/>
        <w:ind w:left="216"/>
      </w:pPr>
      <w:r>
        <w:rPr>
          <w:b/>
          <w:color w:val="666666"/>
          <w:sz w:val="19"/>
        </w:rPr>
        <w:t xml:space="preserve">Base Configuration: </w:t>
      </w:r>
      <w:r>
        <w:rPr>
          <w:i/>
          <w:color w:val="772B24"/>
          <w:sz w:val="19"/>
        </w:rPr>
        <w:t>Recurrence Relation → Recursion Tree → Level Cost → Height of Tree → Total Cost → Time Complexity</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Explain how a recurrence can be represented using a recursion tree and how cost is distributed across levels. Extend the map by including branching factor as a supporting node connected to the tree structure. Justify how summing the level-wise costs leads to the final total cost. Interpret how this map makes recursive complexity analysis more visual and easier to understand.</w:t>
            </w:r>
          </w:p>
        </w:tc>
      </w:tr>
    </w:tbl>
    <w:p>
      <w:pPr>
        <w:spacing w:after="120"/>
      </w:pPr>
    </w:p>
    <w:p>
      <w:pPr>
        <w:keepNext/>
        <w:spacing w:before="200" w:after="80"/>
      </w:pPr>
      <w:r>
        <w:rPr>
          <w:b/>
          <w:color w:val="2B6CB0"/>
          <w:sz w:val="22"/>
        </w:rPr>
        <w:t>1. Representation &amp; Cost Distribution Across Levels</w:t>
      </w:r>
    </w:p>
    <w:p>
      <w:pPr>
        <w:spacing w:after="160"/>
        <w:jc w:val="both"/>
      </w:pPr>
      <w:r>
        <w:rPr>
          <w:sz w:val="22"/>
        </w:rPr>
        <w:t>A Recurrence Relation mathematically breaks down a large computational problem into smaller structural sub-problems. A Recursion Tree visually represents this breakdown as a hierarchical tree structure. Each node in the tree represents a specific invocation of the recursive function, holding the localized cost incurred by dividing the problem or combining results at that specific step. The 'Level Cost' is obtained by horizontally summing the costs of all concurrent nodes residing at the exact same depth. As execution deepens, the workload is fragmented across multiple nodes until it reaches the base cases, at which point the recursion terminates, establishing the absolute 'Height of Tree'.</w:t>
      </w:r>
    </w:p>
    <w:p>
      <w:pPr>
        <w:keepNext/>
        <w:spacing w:before="200" w:after="80"/>
      </w:pPr>
      <w:r>
        <w:rPr>
          <w:b/>
          <w:color w:val="2B6CB0"/>
          <w:sz w:val="22"/>
        </w:rPr>
        <w:t>2. Extended Concept Map Architecture</w:t>
      </w:r>
    </w:p>
    <w:p>
      <w:pPr>
        <w:spacing w:after="200"/>
        <w:ind w:left="360"/>
      </w:pPr>
      <w:r>
        <w:rPr>
          <w:rFonts w:ascii="Consolas" w:hAnsi="Consolas"/>
          <w:color w:val="2D3748"/>
          <w:sz w:val="20"/>
        </w:rPr>
        <w:t xml:space="preserve">   [Recurrence Relation]</w:t>
        <w:br/>
        <w:t xml:space="preserve">            │</w:t>
        <w:br/>
        <w:t xml:space="preserve">            ▼</w:t>
        <w:br/>
        <w:t xml:space="preserve">    [Recursion Tree] ◄─── [Branching Factor] (Number of child sub-problems generated per parent)</w:t>
        <w:br/>
        <w:t xml:space="preserve">            │</w:t>
        <w:br/>
        <w:t xml:space="preserve">            ▼</w:t>
        <w:br/>
        <w:t xml:space="preserve">      [Level Cost]</w:t>
        <w:br/>
        <w:t xml:space="preserve">            │</w:t>
        <w:br/>
        <w:t xml:space="preserve">            ▼</w:t>
        <w:br/>
        <w:t xml:space="preserve">     [Height of Tree]</w:t>
        <w:br/>
        <w:t xml:space="preserve">            │</w:t>
        <w:br/>
        <w:t xml:space="preserve">            ▼</w:t>
        <w:br/>
        <w:t xml:space="preserve">       [Total Cost]</w:t>
        <w:br/>
        <w:t xml:space="preserve">            │</w:t>
        <w:br/>
        <w:t xml:space="preserve">            ▼</w:t>
        <w:br/>
        <w:t xml:space="preserve">    [Time Complexity] (Asymptotic Classification, e.g., Big-O)</w:t>
      </w:r>
    </w:p>
    <w:p>
      <w:pPr>
        <w:keepNext/>
        <w:spacing w:before="200" w:after="80"/>
      </w:pPr>
      <w:r>
        <w:rPr>
          <w:b/>
          <w:color w:val="2B6CB0"/>
          <w:sz w:val="22"/>
        </w:rPr>
        <w:t>3. Justification of Level-Wise Summation for Total Cost</w:t>
      </w:r>
    </w:p>
    <w:p>
      <w:pPr>
        <w:spacing w:after="160"/>
        <w:jc w:val="both"/>
      </w:pPr>
      <w:r>
        <w:rPr>
          <w:sz w:val="22"/>
        </w:rPr>
        <w:t>Every recursive operation represents actual CPU instructions executed during runtime. By breaking down the absolute execution path horizontally into distinct, independent tiers (Level Cost) and vertically scaling over the maximum depth (Height of Tree), we establish a structured geometric progression. Summing the individual costs of every level guarantees that every single sub-problem invocation is accounted for, eliminating the risk of omitting hidden operational overhead or concurrent recursive branches. The final summation yields the exact aggregate workload, directly dictating the ultimate Time Complexity.</w:t>
      </w:r>
    </w:p>
    <w:p>
      <w:pPr>
        <w:keepNext/>
        <w:spacing w:before="200" w:after="80"/>
      </w:pPr>
      <w:r>
        <w:rPr>
          <w:b/>
          <w:color w:val="2B6CB0"/>
          <w:sz w:val="22"/>
        </w:rPr>
        <w:t>4. Pedagogical and Analytical Interpretation</w:t>
      </w:r>
    </w:p>
    <w:p>
      <w:pPr>
        <w:spacing w:after="160"/>
        <w:jc w:val="both"/>
      </w:pPr>
      <w:r>
        <w:rPr>
          <w:sz w:val="22"/>
        </w:rPr>
        <w:t>This concept map bridges the gap between abstract algebraic substitution (such as the Master Theorem or iterative substitution) and tangible geometric models. By materializing recursive paths as physical layers, it allows computer scientists to rapidly identify workload distributions—whether the processing cost is heavily concentrated at the root (top-heavy), evenly distributed across tiers, or dominating the base cases (leaf-heavy). This geometric classification significantly simplifies complex summations into recognizable series (e.g., geometric or arithmetic progressions).</w:t>
      </w:r>
    </w:p>
    <w:p>
      <w:pPr>
        <w:spacing w:before="280" w:after="280"/>
        <w:jc w:val="center"/>
      </w:pPr>
      <w:r>
        <w:rPr>
          <w:color w:val="E2E8F0"/>
        </w:rPr>
        <w:t>__________________________________________________________________</w:t>
      </w:r>
    </w:p>
    <w:p>
      <w:pPr>
        <w:keepNext/>
        <w:spacing w:before="360" w:after="80"/>
      </w:pPr>
      <w:r>
        <w:rPr>
          <w:b/>
          <w:color w:val="1B365D"/>
          <w:sz w:val="26"/>
        </w:rPr>
        <w:t>Q16. CONCEPT MAP ANALYSIS</w:t>
      </w:r>
    </w:p>
    <w:p>
      <w:pPr>
        <w:spacing w:after="120"/>
        <w:ind w:left="216"/>
      </w:pPr>
      <w:r>
        <w:rPr>
          <w:b/>
          <w:color w:val="666666"/>
          <w:sz w:val="19"/>
        </w:rPr>
        <w:t xml:space="preserve">Base Configuration: </w:t>
      </w:r>
      <w:r>
        <w:rPr>
          <w:i/>
          <w:color w:val="772B24"/>
          <w:sz w:val="19"/>
        </w:rPr>
        <w:t>Algorithm → Operation Count → Growth Function → Big-O Notation → Upper Bound</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Map the conceptual links showing how counting basic operations leads to a growth function and then to an asymptotic upper bound. Extend the map by connecting Worst-Case Analysis as a supporting node to Big-O Notation. Justify why Big-O is used to represent an upper limit on running time rather than an exact value. Interpret how the completed structure supports reliable performance estimation for large inputs.</w:t>
            </w:r>
          </w:p>
        </w:tc>
      </w:tr>
    </w:tbl>
    <w:p>
      <w:pPr>
        <w:spacing w:after="120"/>
      </w:pPr>
    </w:p>
    <w:p>
      <w:pPr>
        <w:keepNext/>
        <w:spacing w:before="200" w:after="80"/>
      </w:pPr>
      <w:r>
        <w:rPr>
          <w:b/>
          <w:color w:val="2B6CB0"/>
          <w:sz w:val="22"/>
        </w:rPr>
        <w:t>1. Mapping the Conceptual Links</w:t>
      </w:r>
    </w:p>
    <w:p>
      <w:pPr>
        <w:spacing w:after="160"/>
        <w:jc w:val="both"/>
      </w:pPr>
      <w:r>
        <w:rPr>
          <w:sz w:val="22"/>
        </w:rPr>
        <w:t>An Algorithm is a definitive sequence of computational instructions. To evaluate its efficiency independent of specific hardware, we compute its Operation Count by isolating core primitive tasks (such as array access, comparisons, or swaps). Expressing this operation count as a function of the input size 'n' yields the Growth Function, f(n). Applying Big-O Notation filters out low-order terms and constant scaling factors from f(n), leaving only the dominant mathematical term that determines the rate of growth. This establishes the structural Upper Bound—a definitive mathematical guarantee that the algorithm's actual execution time will scale within this ceiling for all large inputs.</w:t>
      </w:r>
    </w:p>
    <w:p>
      <w:pPr>
        <w:keepNext/>
        <w:spacing w:before="200" w:after="80"/>
      </w:pPr>
      <w:r>
        <w:rPr>
          <w:b/>
          <w:color w:val="2B6CB0"/>
          <w:sz w:val="22"/>
        </w:rPr>
        <w:t>2. Extended Concept Map Architecture</w:t>
      </w:r>
    </w:p>
    <w:p>
      <w:pPr>
        <w:spacing w:after="200"/>
        <w:ind w:left="360"/>
      </w:pPr>
      <w:r>
        <w:rPr>
          <w:rFonts w:ascii="Consolas" w:hAnsi="Consolas"/>
          <w:color w:val="2D3748"/>
          <w:sz w:val="20"/>
        </w:rPr>
        <w:t xml:space="preserve">    [Algorithm] ──► [Operation Count] ──► [Growth Function]</w:t>
        <w:br/>
        <w:t xml:space="preserve">                                                   │</w:t>
        <w:br/>
        <w:t xml:space="preserve">                                                   ▼</w:t>
        <w:br/>
        <w:t>[Worst-Case Analysis] ────────────────────► [Big-O Notation]</w:t>
        <w:br/>
        <w:t xml:space="preserve">                                                   │</w:t>
        <w:br/>
        <w:t xml:space="preserve">                                                   ▼</w:t>
        <w:br/>
        <w:t xml:space="preserve">                                             [Upper Bound]</w:t>
      </w:r>
    </w:p>
    <w:p>
      <w:pPr>
        <w:keepNext/>
        <w:spacing w:before="200" w:after="80"/>
      </w:pPr>
      <w:r>
        <w:rPr>
          <w:b/>
          <w:color w:val="2B6CB0"/>
          <w:sz w:val="22"/>
        </w:rPr>
        <w:t>3. Justification for Using Upper Limits over Exact Values</w:t>
      </w:r>
    </w:p>
    <w:p>
      <w:pPr>
        <w:spacing w:after="160"/>
        <w:jc w:val="both"/>
      </w:pPr>
      <w:r>
        <w:rPr>
          <w:sz w:val="22"/>
        </w:rPr>
        <w:t>Providing an exact execution value is functionally impossible and analytically unhelpful due to environmental fluctuations such as compiler optimization, hardware architectures, background CPU tasks, and clock speeds. Big-O ignores volatile constants to focus entirely on scalability. By representing the worst-case structural ceiling rather than an exact runtime value, it provides a universal, hardware-agnostic benchmark that remains completely valid whether the script runs on an embedded micro-controller or a multi-threaded cloud server array.</w:t>
      </w:r>
    </w:p>
    <w:p>
      <w:pPr>
        <w:keepNext/>
        <w:spacing w:before="200" w:after="80"/>
      </w:pPr>
      <w:r>
        <w:rPr>
          <w:b/>
          <w:color w:val="2B6CB0"/>
          <w:sz w:val="22"/>
        </w:rPr>
        <w:t>4. Analytical Interpretation for Performance Estimation</w:t>
      </w:r>
    </w:p>
    <w:p>
      <w:pPr>
        <w:spacing w:after="160"/>
        <w:jc w:val="both"/>
      </w:pPr>
      <w:r>
        <w:rPr>
          <w:sz w:val="22"/>
        </w:rPr>
        <w:t>The complete structure acts as a reliable metric for high-scale planning. By analyzing the growth function through a Worst-Case lens, software engineers can establish absolute safety thresholds. It guarantees that regardless of how unconditioned, large, or unstructured the incoming dataset becomes, the runtime will strictly scale below the defined upper bound, ensuring systems do not encounter unpredicted crashes or unbounded loops at scale.</w:t>
      </w:r>
    </w:p>
    <w:p>
      <w:pPr>
        <w:spacing w:before="280" w:after="280"/>
        <w:jc w:val="center"/>
      </w:pPr>
      <w:r>
        <w:rPr>
          <w:color w:val="E2E8F0"/>
        </w:rPr>
        <w:t>__________________________________________________________________</w:t>
      </w:r>
    </w:p>
    <w:p>
      <w:pPr>
        <w:keepNext/>
        <w:spacing w:before="360" w:after="80"/>
      </w:pPr>
      <w:r>
        <w:rPr>
          <w:b/>
          <w:color w:val="1B365D"/>
          <w:sz w:val="26"/>
        </w:rPr>
        <w:t>Q17. CONCEPT MAP ANALYSIS</w:t>
      </w:r>
    </w:p>
    <w:p>
      <w:pPr>
        <w:spacing w:after="120"/>
        <w:ind w:left="216"/>
      </w:pPr>
      <w:r>
        <w:rPr>
          <w:b/>
          <w:color w:val="666666"/>
          <w:sz w:val="19"/>
        </w:rPr>
        <w:t xml:space="preserve">Base Configuration: </w:t>
      </w:r>
      <w:r>
        <w:rPr>
          <w:i/>
          <w:color w:val="772B24"/>
          <w:sz w:val="19"/>
        </w:rPr>
        <w:t>Algorithm → Growth Function → Big-Omega Notation → Lower Bound → Best-case Analysis</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Explain the relationships among the nodes and show how lower-bound analysis captures the minimum behavior of an algorithm. Extend the map by linking Performance Guarantee and Input Characteristics as additional supporting nodes. Justify why Big-Omega is useful when discussing guaranteed minimum efficiency. Interpret how the concept map gives a balanced understanding of algorithm behavior from the lower-bound perspective.</w:t>
            </w:r>
          </w:p>
        </w:tc>
      </w:tr>
    </w:tbl>
    <w:p>
      <w:pPr>
        <w:spacing w:after="120"/>
      </w:pPr>
    </w:p>
    <w:p>
      <w:pPr>
        <w:keepNext/>
        <w:spacing w:before="200" w:after="80"/>
      </w:pPr>
      <w:r>
        <w:rPr>
          <w:b/>
          <w:color w:val="2B6CB0"/>
          <w:sz w:val="22"/>
        </w:rPr>
        <w:t>1. Node Relationships &amp; Minimum Behavior Analysis</w:t>
      </w:r>
    </w:p>
    <w:p>
      <w:pPr>
        <w:spacing w:after="160"/>
        <w:jc w:val="both"/>
      </w:pPr>
      <w:r>
        <w:rPr>
          <w:sz w:val="22"/>
        </w:rPr>
        <w:t>The Growth Function tracks how an Algorithm's resource requirements scale relative to its input size. Big-Omega (Ω) Notation focuses entirely on the inverse of Big-O, mathematically establishing an asymptotic floor. This represents the Lower Bound, which dictates the minimum conceivable computational resource or time an algorithm requires to execute. In an engineering workflow, this lower boundary typically aligns with the Best-case Analysis, which evaluates the minimum processing path taken when the input data matches the most optimal configuration possible.</w:t>
      </w:r>
    </w:p>
    <w:p>
      <w:pPr>
        <w:keepNext/>
        <w:spacing w:before="200" w:after="80"/>
      </w:pPr>
      <w:r>
        <w:rPr>
          <w:b/>
          <w:color w:val="2B6CB0"/>
          <w:sz w:val="22"/>
        </w:rPr>
        <w:t>2. Extended Concept Map Architecture</w:t>
      </w:r>
    </w:p>
    <w:p>
      <w:pPr>
        <w:spacing w:after="200"/>
        <w:ind w:left="360"/>
      </w:pPr>
      <w:r>
        <w:rPr>
          <w:rFonts w:ascii="Consolas" w:hAnsi="Consolas"/>
          <w:color w:val="2D3748"/>
          <w:sz w:val="20"/>
        </w:rPr>
        <w:t xml:space="preserve">       [Algorithm] ──► [Growth Function] ──► [Big-Omega Notation]</w:t>
        <w:br/>
        <w:t xml:space="preserve">                                                      │</w:t>
        <w:br/>
        <w:t>[Input Characteristics] (e.g., Presorted arrays)     ▼</w:t>
        <w:br/>
        <w:t xml:space="preserve">                 │                              [Lower Bound]</w:t>
        <w:br/>
        <w:t xml:space="preserve">                 ▼                                    │</w:t>
        <w:br/>
        <w:t xml:space="preserve">       [Performance Guarantee] ◄──────────────────────┘</w:t>
        <w:br/>
        <w:t xml:space="preserve">                 │</w:t>
        <w:br/>
        <w:t xml:space="preserve">                 ▼</w:t>
        <w:br/>
        <w:t xml:space="preserve">        [Best-Case Analysis]</w:t>
      </w:r>
    </w:p>
    <w:p>
      <w:pPr>
        <w:keepNext/>
        <w:spacing w:before="200" w:after="80"/>
      </w:pPr>
      <w:r>
        <w:rPr>
          <w:b/>
          <w:color w:val="2B6CB0"/>
          <w:sz w:val="22"/>
        </w:rPr>
        <w:t>3. Justification for Big-Omega in Guaranteed Minimum Efficiency</w:t>
      </w:r>
    </w:p>
    <w:p>
      <w:pPr>
        <w:spacing w:after="160"/>
        <w:jc w:val="both"/>
      </w:pPr>
      <w:r>
        <w:rPr>
          <w:sz w:val="22"/>
        </w:rPr>
        <w:t>Big-Omega is critical for defining theoretical baselines and efficiency barriers. For instance, proving that a computational task has a lower bound of Ω(n log n) provides a foundational mathematical guarantee that no developer can ever design an algorithm to solve that generic problem faster, regardless of architecture. It shifts the conversation from how bad an algorithm can perform to the absolute minimum effort mathematically required to solve the problem at hand.</w:t>
      </w:r>
    </w:p>
    <w:p>
      <w:pPr>
        <w:keepNext/>
        <w:spacing w:before="200" w:after="80"/>
      </w:pPr>
      <w:r>
        <w:rPr>
          <w:b/>
          <w:color w:val="2B6CB0"/>
          <w:sz w:val="22"/>
        </w:rPr>
        <w:t>4. Analytical Interpretation for Balanced Understanding</w:t>
      </w:r>
    </w:p>
    <w:p>
      <w:pPr>
        <w:spacing w:after="160"/>
        <w:jc w:val="both"/>
      </w:pPr>
      <w:r>
        <w:rPr>
          <w:sz w:val="22"/>
        </w:rPr>
        <w:t>By explicitly connecting Input Characteristics (such as pre-sorted states) to lower bounds, the map provides a holistic engineering view. Instead of pessimistically over-indexing only on worst-case bounds, it reveals the full behavioral spectrum of an algorithm. Developers gain a balanced perspective, identifying when an algorithm can actively leverage specific data conditions to operate at its highest possible efficiency.</w:t>
      </w:r>
    </w:p>
    <w:p>
      <w:pPr>
        <w:spacing w:before="280" w:after="280"/>
        <w:jc w:val="center"/>
      </w:pPr>
      <w:r>
        <w:rPr>
          <w:color w:val="E2E8F0"/>
        </w:rPr>
        <w:t>__________________________________________________________________</w:t>
      </w:r>
    </w:p>
    <w:p>
      <w:pPr>
        <w:keepNext/>
        <w:spacing w:before="360" w:after="80"/>
      </w:pPr>
      <w:r>
        <w:rPr>
          <w:b/>
          <w:color w:val="1B365D"/>
          <w:sz w:val="26"/>
        </w:rPr>
        <w:t>Q18. CONCEPT MAP ANALYSIS</w:t>
      </w:r>
    </w:p>
    <w:p>
      <w:pPr>
        <w:spacing w:after="120"/>
        <w:ind w:left="216"/>
      </w:pPr>
      <w:r>
        <w:rPr>
          <w:b/>
          <w:color w:val="666666"/>
          <w:sz w:val="19"/>
        </w:rPr>
        <w:t xml:space="preserve">Base Configuration: </w:t>
      </w:r>
      <w:r>
        <w:rPr>
          <w:i/>
          <w:color w:val="772B24"/>
          <w:sz w:val="19"/>
        </w:rPr>
        <w:t>Algorithm → Growth Function → Big-Theta Notation → Tight Bound → Exact Order of Growth</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Explain how the concept of tight bound emerges when upper and lower bounds meet. Extend the map by adding links from Big-O and Big-Omega toward Big-Theta to show their relationship. Justify why Big-Theta is often preferred when the exact asymptotic growth is known. Interpret how the map helps distinguish between approximate and precise complexity descriptions.</w:t>
            </w:r>
          </w:p>
        </w:tc>
      </w:tr>
    </w:tbl>
    <w:p>
      <w:pPr>
        <w:spacing w:after="120"/>
      </w:pPr>
    </w:p>
    <w:p>
      <w:pPr>
        <w:keepNext/>
        <w:spacing w:before="200" w:after="80"/>
      </w:pPr>
      <w:r>
        <w:rPr>
          <w:b/>
          <w:color w:val="2B6CB0"/>
          <w:sz w:val="22"/>
        </w:rPr>
        <w:t>1. Convergence and the Emergence of Tight Bounds</w:t>
      </w:r>
    </w:p>
    <w:p>
      <w:pPr>
        <w:spacing w:after="160"/>
        <w:jc w:val="both"/>
      </w:pPr>
      <w:r>
        <w:rPr>
          <w:sz w:val="22"/>
        </w:rPr>
        <w:t>A Tight Bound emerges when the asymptotic upper bound (Big-O) and the lower bound (Big-Omega) converge on the exact same mathematical class of growth function. If an algorithm's worst-case ceiling scales at the exact same rate as its best-case floor, Big-Theta (Θ) Notation is applied. This alignment indicates that the algorithm behaves with a predictable, uniform trajectory across all input permutations, defining the absolute Exact Order of Growth.</w:t>
      </w:r>
    </w:p>
    <w:p>
      <w:pPr>
        <w:keepNext/>
        <w:spacing w:before="200" w:after="80"/>
      </w:pPr>
      <w:r>
        <w:rPr>
          <w:b/>
          <w:color w:val="2B6CB0"/>
          <w:sz w:val="22"/>
        </w:rPr>
        <w:t>2. Extended Concept Map Architecture</w:t>
      </w:r>
    </w:p>
    <w:p>
      <w:pPr>
        <w:spacing w:after="200"/>
        <w:ind w:left="360"/>
      </w:pPr>
      <w:r>
        <w:rPr>
          <w:rFonts w:ascii="Consolas" w:hAnsi="Consolas"/>
          <w:color w:val="2D3748"/>
          <w:sz w:val="20"/>
        </w:rPr>
        <w:t xml:space="preserve">    [Big-O Notation] (Upper Bound) ──┐</w:t>
        <w:br/>
        <w:t xml:space="preserve">                                     │</w:t>
        <w:br/>
        <w:t xml:space="preserve">                                     ├─► [Big-Theta (Θ) Notation] ──► [Tight Bound] ──► [Exact Order of Growth]</w:t>
        <w:br/>
        <w:t xml:space="preserve">                                     │</w:t>
        <w:br/>
        <w:t>[Big-Omega Notation] (Lower Bound) ──┘</w:t>
      </w:r>
    </w:p>
    <w:p>
      <w:pPr>
        <w:keepNext/>
        <w:spacing w:before="200" w:after="80"/>
      </w:pPr>
      <w:r>
        <w:rPr>
          <w:b/>
          <w:color w:val="2B6CB0"/>
          <w:sz w:val="22"/>
        </w:rPr>
        <w:t>3. Justification for Preferring Big-Theta</w:t>
      </w:r>
    </w:p>
    <w:p>
      <w:pPr>
        <w:spacing w:after="160"/>
        <w:jc w:val="both"/>
      </w:pPr>
      <w:r>
        <w:rPr>
          <w:sz w:val="22"/>
        </w:rPr>
        <w:t>Big-Theta is preferred by researchers and systems engineers because it eliminates ambiguity. Describing a linear algorithm O(n) as O(n²) is technically accurate according to the definition of Big-O (since n² is indeed an upper limit), but it provides a highly distorted view of performance. A Big-Theta classification ensures that the mathematical model sandwiches the algorithm's operational scalability perfectly from both above and below, providing the most accurate representation possible.</w:t>
      </w:r>
    </w:p>
    <w:p>
      <w:pPr>
        <w:keepNext/>
        <w:spacing w:before="200" w:after="80"/>
      </w:pPr>
      <w:r>
        <w:rPr>
          <w:b/>
          <w:color w:val="2B6CB0"/>
          <w:sz w:val="22"/>
        </w:rPr>
        <w:t>4. Analytical Interpretation of Descriptive Precision</w:t>
      </w:r>
    </w:p>
    <w:p>
      <w:pPr>
        <w:spacing w:after="160"/>
        <w:jc w:val="both"/>
      </w:pPr>
      <w:r>
        <w:rPr>
          <w:sz w:val="22"/>
        </w:rPr>
        <w:t>This map visually categorizes complexity models into approximate limits and precise classifications. It clarifies that while Big-O and Big-Omega offer partial, one-sided constraints (approximate envelopes), Big-Theta provides a definitive, two-sided mathematical lock. This distinction enables engineers to differentiate between algorithms with highly variable characteristics and those with totally consistent operational costs.</w:t>
      </w:r>
    </w:p>
    <w:p>
      <w:pPr>
        <w:spacing w:before="280" w:after="280"/>
        <w:jc w:val="center"/>
      </w:pPr>
      <w:r>
        <w:rPr>
          <w:color w:val="E2E8F0"/>
        </w:rPr>
        <w:t>__________________________________________________________________</w:t>
      </w:r>
    </w:p>
    <w:p>
      <w:pPr>
        <w:keepNext/>
        <w:spacing w:before="360" w:after="80"/>
      </w:pPr>
      <w:r>
        <w:rPr>
          <w:b/>
          <w:color w:val="1B365D"/>
          <w:sz w:val="26"/>
        </w:rPr>
        <w:t>Q19. CONCEPT MAP ANALYSIS</w:t>
      </w:r>
    </w:p>
    <w:p>
      <w:pPr>
        <w:spacing w:after="120"/>
        <w:ind w:left="216"/>
      </w:pPr>
      <w:r>
        <w:rPr>
          <w:b/>
          <w:color w:val="666666"/>
          <w:sz w:val="19"/>
        </w:rPr>
        <w:t xml:space="preserve">Base Configuration: </w:t>
      </w:r>
      <w:r>
        <w:rPr>
          <w:i/>
          <w:color w:val="772B24"/>
          <w:sz w:val="19"/>
        </w:rPr>
        <w:t>Algorithm → Input Size → Constant Time, Linear Time, Logarithmic Time, Quadratic Time → Efficiency Classification</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Explain how changes in input size lead to different growth patterns and how these patterns are classified. Extend the map by linking Asymptotic Notation to each complexity class. Justify why logarithmic and linear algorithms are generally more scalable than quadratic algorithms. Interpret how this concept map helps in classifying algorithms based on their order of growth.</w:t>
            </w:r>
          </w:p>
        </w:tc>
      </w:tr>
    </w:tbl>
    <w:p>
      <w:pPr>
        <w:spacing w:after="120"/>
      </w:pPr>
    </w:p>
    <w:p>
      <w:pPr>
        <w:keepNext/>
        <w:spacing w:before="200" w:after="80"/>
      </w:pPr>
      <w:r>
        <w:rPr>
          <w:b/>
          <w:color w:val="2B6CB0"/>
          <w:sz w:val="22"/>
        </w:rPr>
        <w:t>1. Input Size Dynamics &amp; Growth Patterns</w:t>
      </w:r>
    </w:p>
    <w:p>
      <w:pPr>
        <w:spacing w:after="160"/>
        <w:jc w:val="both"/>
      </w:pPr>
      <w:r>
        <w:rPr>
          <w:sz w:val="22"/>
        </w:rPr>
        <w:t>As the Input Size (n) expands, the operations inside an Algorithm scale according to its underlying design. These scaling behaviors diverge into standard mathematical paths: Constant Time remains flat regardless of data size; Logarithmic Time expands slowly by sub-dividing the workload; Linear Time scales at an exact 1:1 ratio relative to data growth; and Quadratic Time multiplies operational overhead exponentially. Systematically categorizing these behaviors forms the foundation of modern Efficiency Classification.</w:t>
      </w:r>
    </w:p>
    <w:p>
      <w:pPr>
        <w:keepNext/>
        <w:spacing w:before="200" w:after="80"/>
      </w:pPr>
      <w:r>
        <w:rPr>
          <w:b/>
          <w:color w:val="2B6CB0"/>
          <w:sz w:val="22"/>
        </w:rPr>
        <w:t>2. Extended Concept Map Architecture</w:t>
      </w:r>
    </w:p>
    <w:p>
      <w:pPr>
        <w:spacing w:after="200"/>
        <w:ind w:left="360"/>
      </w:pPr>
      <w:r>
        <w:rPr>
          <w:rFonts w:ascii="Consolas" w:hAnsi="Consolas"/>
          <w:color w:val="2D3748"/>
          <w:sz w:val="20"/>
        </w:rPr>
        <w:t xml:space="preserve">                         [Input Size]</w:t>
        <w:br/>
        <w:t xml:space="preserve">                              │</w:t>
        <w:br/>
        <w:t xml:space="preserve">                              ▼</w:t>
        <w:br/>
        <w:t xml:space="preserve">                     [Growth Function]</w:t>
        <w:br/>
        <w:t xml:space="preserve">                              │</w:t>
        <w:br/>
        <w:t xml:space="preserve">             ┌────────────────┴────────────────┐</w:t>
        <w:br/>
        <w:t xml:space="preserve">             ▼                                 ▼</w:t>
        <w:br/>
        <w:t xml:space="preserve">    [Logarithmic Time]                   [Linear Time]</w:t>
        <w:br/>
        <w:t xml:space="preserve">     └─► O(log n)                         └─► O(n)</w:t>
        <w:br/>
        <w:t xml:space="preserve">             │                                 │</w:t>
        <w:br/>
        <w:t xml:space="preserve">             └────────────────┬────────────────┘</w:t>
        <w:br/>
        <w:t xml:space="preserve">                              ▼</w:t>
        <w:br/>
        <w:t xml:space="preserve">                       [Quadratic Time] ──► O(n²)</w:t>
        <w:br/>
        <w:t xml:space="preserve">                              │</w:t>
        <w:br/>
        <w:t xml:space="preserve">                              ▼</w:t>
        <w:br/>
        <w:t xml:space="preserve">                 [Efficiency Classification]</w:t>
      </w:r>
    </w:p>
    <w:p>
      <w:pPr>
        <w:keepNext/>
        <w:spacing w:before="200" w:after="80"/>
      </w:pPr>
      <w:r>
        <w:rPr>
          <w:b/>
          <w:color w:val="2B6CB0"/>
          <w:sz w:val="22"/>
        </w:rPr>
        <w:t>3. Justification of Scalability Metrics</w:t>
      </w:r>
    </w:p>
    <w:p>
      <w:pPr>
        <w:spacing w:after="160"/>
        <w:jc w:val="both"/>
      </w:pPr>
      <w:r>
        <w:rPr>
          <w:sz w:val="22"/>
        </w:rPr>
        <w:t>Logarithmic (O(log n)) and Linear (O(n)) algorithms are highly scalable because their performance cost scales gracefully or remains well within manageable proportions as input sizes increase. In stark contrast, a Quadratic algorithm (O(n²)) squares its operational requirements with every expansion; an input increase of 10x yields a massive 100x surge in computational cost. For large enterprise datasets, this behavior quickly leads to system lockups, resource exhaustion, and high costs.</w:t>
      </w:r>
    </w:p>
    <w:p>
      <w:pPr>
        <w:keepNext/>
        <w:spacing w:before="200" w:after="80"/>
      </w:pPr>
      <w:r>
        <w:rPr>
          <w:b/>
          <w:color w:val="2B6CB0"/>
          <w:sz w:val="22"/>
        </w:rPr>
        <w:t>4. Analytical Interpretation for Optimization</w:t>
      </w:r>
    </w:p>
    <w:p>
      <w:pPr>
        <w:spacing w:after="160"/>
        <w:jc w:val="both"/>
      </w:pPr>
      <w:r>
        <w:rPr>
          <w:sz w:val="22"/>
        </w:rPr>
        <w:t>This concept map functions as an essential reference framework for software development. By explicitly mapping standard algorithms to their respective asymptotic classes, developers can instantly identify structural scaling issues before executing code. It shifts engineering focus away from micro-optimizations toward major architectural improvements, such as swapping out nested O(n²) loops for O(n log n) sorting patterns.</w:t>
      </w:r>
    </w:p>
    <w:p>
      <w:pPr>
        <w:spacing w:before="280" w:after="280"/>
        <w:jc w:val="center"/>
      </w:pPr>
      <w:r>
        <w:rPr>
          <w:color w:val="E2E8F0"/>
        </w:rPr>
        <w:t>__________________________________________________________________</w:t>
      </w:r>
    </w:p>
    <w:p>
      <w:pPr>
        <w:keepNext/>
        <w:spacing w:before="360" w:after="80"/>
      </w:pPr>
      <w:r>
        <w:rPr>
          <w:b/>
          <w:color w:val="1B365D"/>
          <w:sz w:val="26"/>
        </w:rPr>
        <w:t>Q20. CONCEPT MAP ANALYSIS</w:t>
      </w:r>
    </w:p>
    <w:p>
      <w:pPr>
        <w:spacing w:after="120"/>
        <w:ind w:left="216"/>
      </w:pPr>
      <w:r>
        <w:rPr>
          <w:b/>
          <w:color w:val="666666"/>
          <w:sz w:val="19"/>
        </w:rPr>
        <w:t xml:space="preserve">Base Configuration: </w:t>
      </w:r>
      <w:r>
        <w:rPr>
          <w:i/>
          <w:color w:val="772B24"/>
          <w:sz w:val="19"/>
        </w:rPr>
        <w:t>Search Algorithm → Linear Search → O(n) and Search Algorithm → Binary Search → O(log n)</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Pr>
          <w:p>
            <w:pPr>
              <w:spacing w:after="0"/>
            </w:pPr>
            <w:r>
              <w:rPr>
                <w:b/>
                <w:color w:val="4A5568"/>
                <w:sz w:val="20"/>
              </w:rPr>
              <w:t xml:space="preserve">Prompt Directives: </w:t>
            </w:r>
            <w:r>
              <w:rPr>
                <w:color w:val="4A5568"/>
                <w:sz w:val="20"/>
              </w:rPr>
              <w:t>Construct the concept map with two parallel branches and explain how each searching approach leads to a different complexity result. Extend the map by adding Input Requirement as a node connected to Binary Search to indicate the need for sorted data. Justify why the growth rate of binary search is better than that of linear search for large inputs. Interpret how the comparative structure of the map supports algorithm selection.</w:t>
            </w:r>
          </w:p>
        </w:tc>
      </w:tr>
    </w:tbl>
    <w:p>
      <w:pPr>
        <w:spacing w:after="120"/>
      </w:pPr>
    </w:p>
    <w:p>
      <w:pPr>
        <w:keepNext/>
        <w:spacing w:before="200" w:after="80"/>
      </w:pPr>
      <w:r>
        <w:rPr>
          <w:b/>
          <w:color w:val="2B6CB0"/>
          <w:sz w:val="22"/>
        </w:rPr>
        <w:t>1. Dual Methodology Analysis and Complexity Results</w:t>
      </w:r>
    </w:p>
    <w:p>
      <w:pPr>
        <w:spacing w:after="160"/>
        <w:jc w:val="both"/>
      </w:pPr>
      <w:r>
        <w:rPr>
          <w:sz w:val="22"/>
        </w:rPr>
        <w:t>This problem models the fundamental split in algorithm design between brute-force sequential evaluation and structured divide-and-conquer methodologies. Linear Search takes a naive approach, iterating through a collection item by item, resulting in an O(n) growth rate. Binary Search cuts the active search space exactly in half with every sequential step, leading to a much more efficient O(log n) growth rate.</w:t>
      </w:r>
    </w:p>
    <w:p>
      <w:pPr>
        <w:keepNext/>
        <w:spacing w:before="200" w:after="80"/>
      </w:pPr>
      <w:r>
        <w:rPr>
          <w:b/>
          <w:color w:val="2B6CB0"/>
          <w:sz w:val="22"/>
        </w:rPr>
        <w:t>2. Complete Concept Map Architecture</w:t>
      </w:r>
    </w:p>
    <w:p>
      <w:pPr>
        <w:spacing w:after="200"/>
        <w:ind w:left="360"/>
      </w:pPr>
      <w:r>
        <w:rPr>
          <w:rFonts w:ascii="Consolas" w:hAnsi="Consolas"/>
          <w:color w:val="2D3748"/>
          <w:sz w:val="20"/>
        </w:rPr>
        <w:t xml:space="preserve">                          [Search Algorithm]</w:t>
        <w:br/>
        <w:t xml:space="preserve">                                  │</w:t>
        <w:br/>
        <w:t xml:space="preserve">         ┌────────────────────────┴────────────────────────┐</w:t>
        <w:br/>
        <w:t xml:space="preserve">         ▼                                                 ▼</w:t>
        <w:br/>
        <w:t xml:space="preserve">  [Linear Search]                                   [Binary Search]</w:t>
        <w:br/>
        <w:t xml:space="preserve">         │                                                 │</w:t>
        <w:br/>
        <w:t xml:space="preserve">         ▼                                                 ▼</w:t>
        <w:br/>
        <w:t xml:space="preserve">   [O(n) Growth]                                    [O(log n) Growth]</w:t>
        <w:br/>
        <w:t xml:space="preserve">                                                           ▲</w:t>
        <w:br/>
        <w:t xml:space="preserve">                                                           │</w:t>
        <w:br/>
        <w:t xml:space="preserve">                                                   [Input Requirement]</w:t>
        <w:br/>
        <w:t xml:space="preserve">                                                    (Sorted Data Only)</w:t>
      </w:r>
    </w:p>
    <w:p>
      <w:pPr>
        <w:keepNext/>
        <w:spacing w:before="200" w:after="80"/>
      </w:pPr>
      <w:r>
        <w:rPr>
          <w:b/>
          <w:color w:val="2B6CB0"/>
          <w:sz w:val="22"/>
        </w:rPr>
        <w:t>3. Justification of Logarithmic Superiority on High-Scale Inputs</w:t>
      </w:r>
    </w:p>
    <w:p>
      <w:pPr>
        <w:spacing w:after="160"/>
        <w:jc w:val="both"/>
      </w:pPr>
      <w:r>
        <w:rPr>
          <w:sz w:val="22"/>
        </w:rPr>
        <w:t>For a dataset containing 1,000,000 components, a worst-case Linear Search requires up to 1,000,000 sequential comparison checks. Binary Search continually splits the search volume, locating the exact element in at most log2(1,000,000) ≈ 20 operations. As inputs scale into millions or billions of entries, the difference between linear execution and logarithmic execution becomes the difference between a system timing out and responding instantly.</w:t>
      </w:r>
    </w:p>
    <w:p>
      <w:pPr>
        <w:keepNext/>
        <w:spacing w:before="200" w:after="80"/>
      </w:pPr>
      <w:r>
        <w:rPr>
          <w:b/>
          <w:color w:val="2B6CB0"/>
          <w:sz w:val="22"/>
        </w:rPr>
        <w:t>4. Analytical Interpretation for Algorithm Selection</w:t>
      </w:r>
    </w:p>
    <w:p>
      <w:pPr>
        <w:spacing w:after="160"/>
        <w:jc w:val="both"/>
      </w:pPr>
      <w:r>
        <w:rPr>
          <w:sz w:val="22"/>
        </w:rPr>
        <w:t>The map's comparative layout forms an actionable decision matrix. It highlights a critical trade-off: Binary Search delivers much better performance, but introduces a strict Input Requirement (the underlying dataset must be pre-sorted). If a dataset is volatile and constantly changing, the overhead of sorting might negate the lookup benefits. This structure guides developers to select the right approach based on their specific application context.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