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Icon studs offer a striking balance of glamour and restraint, showcasing emerald-cut stones elevated by signature talon-tip claws. Designed to transition seamlessly from day to night, they are both confident and enduringly classic.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