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beloved Aura design showcases a dazzling oval-cut centre stone, complemented by a refined band adorned with two pairs of round and marquise-cut side stones.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