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Lumea engagement ring showcases a striking oval-cut stone paired with a beautifully balanced pear-cut stone, brought together in a timeless </w:t>
      </w:r>
      <w:r w:rsidDel="00000000" w:rsidR="00000000" w:rsidRPr="00000000">
        <w:rPr>
          <w:i w:val="1"/>
          <w:iCs w:val="1"/>
          <w:rtl w:val="0"/>
        </w:rPr>
        <w:t xml:space="preserve">toi et moi</w:t>
      </w:r>
      <w:r w:rsidDel="00000000" w:rsidR="00000000" w:rsidRPr="00000000">
        <w:rPr>
          <w:rtl w:val="0"/>
        </w:rPr>
        <w:t xml:space="preserve"> design.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