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32323"/>
          <w:sz w:val="20"/>
          <w:szCs w:val="20"/>
          <w:shd w:fill="fefaf5" w:val="clear"/>
          <w:rtl w:val="0"/>
        </w:rPr>
        <w:t xml:space="preserve">Elara is a timeless trilogy design, showcasing a brilliant round center stone flanked by two pear-cut side stones, all gracefully nestled within a sculpted trellis setting.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