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Seraphina is a signature six-claw solitaire, showcasing a round-cut center stone paired with a delicately pavé-set band that extends two-thirds of the way around.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