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0202" w14:textId="77777777" w:rsidR="00131A02" w:rsidRDefault="00131A02"/>
    <w:p w14:paraId="1C2FC418" w14:textId="77777777" w:rsidR="00131A02" w:rsidRDefault="00131A02"/>
    <w:p w14:paraId="6F829D7D" w14:textId="77777777" w:rsidR="00131A02" w:rsidRDefault="00131A02"/>
    <w:p w14:paraId="00E0BD46" w14:textId="77777777" w:rsidR="00131A02" w:rsidRDefault="00000000">
      <w:pPr>
        <w:jc w:val="center"/>
      </w:pPr>
      <w:r>
        <w:rPr>
          <w:b/>
          <w:color w:val="1F497D"/>
          <w:sz w:val="40"/>
        </w:rPr>
        <w:t>Brazilian E-Commerce Public Dataset</w:t>
      </w:r>
    </w:p>
    <w:p w14:paraId="48C9D975" w14:textId="77777777" w:rsidR="00131A02" w:rsidRDefault="00131A02"/>
    <w:p w14:paraId="02A82BBC" w14:textId="77777777" w:rsidR="00131A02" w:rsidRDefault="00000000">
      <w:pPr>
        <w:jc w:val="center"/>
      </w:pPr>
      <w:r>
        <w:rPr>
          <w:b/>
          <w:color w:val="4472C4"/>
          <w:sz w:val="30"/>
        </w:rPr>
        <w:t>5. Exploratory Data Analysis Report</w:t>
      </w:r>
    </w:p>
    <w:p w14:paraId="08A27C27" w14:textId="77777777" w:rsidR="00131A02" w:rsidRDefault="00131A02"/>
    <w:p w14:paraId="5C81A821" w14:textId="77777777" w:rsidR="00131A02" w:rsidRDefault="00131A02"/>
    <w:p w14:paraId="751BE127" w14:textId="77777777" w:rsidR="00131A02" w:rsidRDefault="00000000">
      <w:pPr>
        <w:jc w:val="center"/>
      </w:pPr>
      <w:r>
        <w:rPr>
          <w:color w:val="595959"/>
          <w:sz w:val="20"/>
        </w:rPr>
        <w:t>Prepared by</w:t>
      </w:r>
    </w:p>
    <w:p w14:paraId="49998AA8" w14:textId="25D4FE85" w:rsidR="00131A02" w:rsidRDefault="00000000">
      <w:pPr>
        <w:jc w:val="center"/>
      </w:pPr>
      <w:r>
        <w:rPr>
          <w:b/>
          <w:color w:val="1F497D"/>
          <w:sz w:val="28"/>
        </w:rPr>
        <w:t>Ragavendra</w:t>
      </w:r>
      <w:r w:rsidR="008677C6">
        <w:rPr>
          <w:b/>
          <w:color w:val="1F497D"/>
          <w:sz w:val="28"/>
        </w:rPr>
        <w:t>. R</w:t>
      </w:r>
    </w:p>
    <w:p w14:paraId="226921AE" w14:textId="77777777" w:rsidR="00131A02" w:rsidRDefault="00000000">
      <w:pPr>
        <w:jc w:val="center"/>
      </w:pPr>
      <w:r>
        <w:rPr>
          <w:color w:val="4472C4"/>
        </w:rPr>
        <w:t>AI / ML Engineer</w:t>
      </w:r>
    </w:p>
    <w:p w14:paraId="363DD11A" w14:textId="77777777" w:rsidR="00131A02" w:rsidRDefault="00131A02"/>
    <w:p w14:paraId="7C8B9175" w14:textId="77777777" w:rsidR="00131A02" w:rsidRDefault="00131A02"/>
    <w:p w14:paraId="11582C7E" w14:textId="3ACC41A4" w:rsidR="00131A02" w:rsidRDefault="00131A02">
      <w:pPr>
        <w:jc w:val="center"/>
      </w:pPr>
    </w:p>
    <w:p w14:paraId="7EAFA254" w14:textId="77777777" w:rsidR="00131A02" w:rsidRDefault="00000000">
      <w:r>
        <w:br w:type="page"/>
      </w:r>
    </w:p>
    <w:p w14:paraId="32F37870" w14:textId="77777777" w:rsidR="00131A02" w:rsidRDefault="00000000">
      <w:pPr>
        <w:pStyle w:val="Heading1"/>
        <w:spacing w:before="200" w:after="60"/>
      </w:pPr>
      <w:r>
        <w:rPr>
          <w:color w:val="1F497D"/>
        </w:rPr>
        <w:lastRenderedPageBreak/>
        <w:t>1. EDA Scope</w:t>
      </w:r>
    </w:p>
    <w:p w14:paraId="41602758" w14:textId="77777777" w:rsidR="00131A02" w:rsidRDefault="00000000">
      <w:pPr>
        <w:pStyle w:val="ListBullet"/>
        <w:spacing w:before="20" w:after="20"/>
      </w:pPr>
      <w:r>
        <w:rPr>
          <w:sz w:val="20"/>
        </w:rPr>
        <w:t>EDA was conducted on order_level_clean.csv (10,000 rows) and item_level_clean.csv (11,383 rows).</w:t>
      </w:r>
    </w:p>
    <w:p w14:paraId="20D23FD3" w14:textId="77777777" w:rsidR="00131A02" w:rsidRDefault="00000000">
      <w:pPr>
        <w:pStyle w:val="ListBullet"/>
        <w:spacing w:before="20" w:after="20"/>
      </w:pPr>
      <w:r>
        <w:rPr>
          <w:sz w:val="20"/>
        </w:rPr>
        <w:t>Six domains analysed: order status and volume, geographic distribution, delivery performance, product and category analysis, payment behaviour, customer satisfaction and retention.</w:t>
      </w:r>
    </w:p>
    <w:p w14:paraId="3CE747DC" w14:textId="77777777" w:rsidR="00131A02" w:rsidRDefault="00000000">
      <w:pPr>
        <w:pStyle w:val="Heading1"/>
        <w:spacing w:before="200" w:after="60"/>
      </w:pPr>
      <w:r>
        <w:rPr>
          <w:color w:val="1F497D"/>
        </w:rPr>
        <w:t>2. Order Status and Volume</w:t>
      </w:r>
    </w:p>
    <w:p w14:paraId="0FBCA455" w14:textId="77777777" w:rsidR="00131A02" w:rsidRDefault="00000000">
      <w:pPr>
        <w:pStyle w:val="ListBullet"/>
        <w:spacing w:before="20" w:after="20"/>
      </w:pPr>
      <w:r>
        <w:rPr>
          <w:sz w:val="20"/>
        </w:rPr>
        <w:t>97.1% of orders carry delivered status -- dataset is skewed towards completed transactions.</w:t>
      </w:r>
    </w:p>
    <w:p w14:paraId="52F90973" w14:textId="77777777" w:rsidR="00131A02" w:rsidRDefault="00000000">
      <w:pPr>
        <w:pStyle w:val="ListBullet"/>
        <w:spacing w:before="20" w:after="20"/>
      </w:pPr>
      <w:r>
        <w:rPr>
          <w:sz w:val="20"/>
        </w:rPr>
        <w:t>Remaining statuses: shipped 1.0%, canceled 0.7%, unavailable 0.6%, others under 0.3%.</w:t>
      </w:r>
    </w:p>
    <w:p w14:paraId="36EC5FF0" w14:textId="77777777" w:rsidR="00131A02" w:rsidRDefault="00000000">
      <w:pPr>
        <w:pStyle w:val="ListBullet"/>
        <w:spacing w:before="20" w:after="20"/>
      </w:pPr>
      <w:r>
        <w:rPr>
          <w:sz w:val="20"/>
        </w:rPr>
        <w:t>Monthly order volume shows a clear upward trend through 2017-2018, with a spike in November 2017 (Black Friday) and a sharp tail-off as the dataset window closes.</w:t>
      </w:r>
    </w:p>
    <w:p w14:paraId="252947E4" w14:textId="77777777" w:rsidR="00131A02" w:rsidRDefault="00000000">
      <w:pPr>
        <w:pStyle w:val="ListBullet"/>
        <w:spacing w:before="20" w:after="20"/>
      </w:pPr>
      <w:r>
        <w:rPr>
          <w:sz w:val="20"/>
        </w:rPr>
        <w:t>The volume growth pattern confirms the platform was in active expansion during the observed period.</w:t>
      </w:r>
    </w:p>
    <w:p w14:paraId="3BB7B72B" w14:textId="77777777" w:rsidR="00131A02" w:rsidRDefault="00000000">
      <w:pPr>
        <w:pStyle w:val="Heading1"/>
        <w:spacing w:before="200" w:after="60"/>
      </w:pPr>
      <w:r>
        <w:rPr>
          <w:color w:val="1F497D"/>
        </w:rPr>
        <w:t>3. Geographic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880"/>
        <w:gridCol w:w="2160"/>
        <w:gridCol w:w="3600"/>
      </w:tblGrid>
      <w:tr w:rsidR="00131A02" w14:paraId="39A353E8" w14:textId="77777777">
        <w:trPr>
          <w:jc w:val="center"/>
        </w:trPr>
        <w:tc>
          <w:tcPr>
            <w:tcW w:w="720" w:type="dxa"/>
            <w:shd w:val="clear" w:color="auto" w:fill="1F497D"/>
          </w:tcPr>
          <w:p w14:paraId="11FAAF16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880" w:type="dxa"/>
            <w:shd w:val="clear" w:color="auto" w:fill="1F497D"/>
          </w:tcPr>
          <w:p w14:paraId="591B96E3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w="2160" w:type="dxa"/>
            <w:shd w:val="clear" w:color="auto" w:fill="1F497D"/>
          </w:tcPr>
          <w:p w14:paraId="12786FA3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Share of Orders</w:t>
            </w:r>
          </w:p>
        </w:tc>
        <w:tc>
          <w:tcPr>
            <w:tcW w:w="3600" w:type="dxa"/>
            <w:shd w:val="clear" w:color="auto" w:fill="1F497D"/>
          </w:tcPr>
          <w:p w14:paraId="315F8CA5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 w:rsidR="00131A02" w14:paraId="4D1817F7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49D6CD70" w14:textId="77777777" w:rsidR="00131A02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shd w:val="clear" w:color="auto" w:fill="DEEAF1"/>
          </w:tcPr>
          <w:p w14:paraId="50941994" w14:textId="77777777" w:rsidR="00131A02" w:rsidRDefault="00000000">
            <w:pPr>
              <w:jc w:val="center"/>
            </w:pPr>
            <w:r>
              <w:rPr>
                <w:sz w:val="18"/>
              </w:rPr>
              <w:t>Sao Paulo (city)</w:t>
            </w:r>
          </w:p>
        </w:tc>
        <w:tc>
          <w:tcPr>
            <w:tcW w:w="2160" w:type="dxa"/>
            <w:shd w:val="clear" w:color="auto" w:fill="DEEAF1"/>
          </w:tcPr>
          <w:p w14:paraId="5CA61F13" w14:textId="77777777" w:rsidR="00131A02" w:rsidRDefault="00000000">
            <w:pPr>
              <w:jc w:val="center"/>
            </w:pPr>
            <w:r>
              <w:rPr>
                <w:sz w:val="18"/>
              </w:rPr>
              <w:t>15.8%</w:t>
            </w:r>
          </w:p>
        </w:tc>
        <w:tc>
          <w:tcPr>
            <w:tcW w:w="3600" w:type="dxa"/>
            <w:shd w:val="clear" w:color="auto" w:fill="DEEAF1"/>
          </w:tcPr>
          <w:p w14:paraId="6C0313B6" w14:textId="77777777" w:rsidR="00131A02" w:rsidRDefault="00000000">
            <w:pPr>
              <w:jc w:val="center"/>
            </w:pPr>
            <w:r>
              <w:rPr>
                <w:sz w:val="18"/>
              </w:rPr>
              <w:t>Largest single-city contributor</w:t>
            </w:r>
          </w:p>
        </w:tc>
      </w:tr>
      <w:tr w:rsidR="00131A02" w14:paraId="112B5453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305C3978" w14:textId="77777777" w:rsidR="00131A02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5D158928" w14:textId="77777777" w:rsidR="00131A02" w:rsidRDefault="00000000">
            <w:pPr>
              <w:jc w:val="center"/>
            </w:pPr>
            <w:r>
              <w:rPr>
                <w:sz w:val="18"/>
              </w:rPr>
              <w:t>Rio de Janeiro</w:t>
            </w:r>
          </w:p>
        </w:tc>
        <w:tc>
          <w:tcPr>
            <w:tcW w:w="2160" w:type="dxa"/>
            <w:shd w:val="clear" w:color="auto" w:fill="FFFFFF"/>
          </w:tcPr>
          <w:p w14:paraId="1E3BB832" w14:textId="77777777" w:rsidR="00131A02" w:rsidRDefault="00000000">
            <w:pPr>
              <w:jc w:val="center"/>
            </w:pPr>
            <w:r>
              <w:rPr>
                <w:sz w:val="18"/>
              </w:rPr>
              <w:t>6.7%</w:t>
            </w:r>
          </w:p>
        </w:tc>
        <w:tc>
          <w:tcPr>
            <w:tcW w:w="3600" w:type="dxa"/>
            <w:shd w:val="clear" w:color="auto" w:fill="FFFFFF"/>
          </w:tcPr>
          <w:p w14:paraId="741628E2" w14:textId="77777777" w:rsidR="00131A02" w:rsidRDefault="00000000">
            <w:pPr>
              <w:jc w:val="center"/>
            </w:pPr>
            <w:r>
              <w:rPr>
                <w:sz w:val="18"/>
              </w:rPr>
              <w:t>Second largest</w:t>
            </w:r>
          </w:p>
        </w:tc>
      </w:tr>
      <w:tr w:rsidR="00131A02" w14:paraId="1F71110B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464EAF1F" w14:textId="77777777" w:rsidR="00131A02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shd w:val="clear" w:color="auto" w:fill="DEEAF1"/>
          </w:tcPr>
          <w:p w14:paraId="53A1103A" w14:textId="77777777" w:rsidR="00131A02" w:rsidRDefault="00000000">
            <w:pPr>
              <w:jc w:val="center"/>
            </w:pPr>
            <w:r>
              <w:rPr>
                <w:sz w:val="18"/>
              </w:rPr>
              <w:t>Belo Horizonte</w:t>
            </w:r>
          </w:p>
        </w:tc>
        <w:tc>
          <w:tcPr>
            <w:tcW w:w="2160" w:type="dxa"/>
            <w:shd w:val="clear" w:color="auto" w:fill="DEEAF1"/>
          </w:tcPr>
          <w:p w14:paraId="64F86459" w14:textId="77777777" w:rsidR="00131A02" w:rsidRDefault="00000000">
            <w:pPr>
              <w:jc w:val="center"/>
            </w:pPr>
            <w:r>
              <w:rPr>
                <w:sz w:val="18"/>
              </w:rPr>
              <w:t>2.9%</w:t>
            </w:r>
          </w:p>
        </w:tc>
        <w:tc>
          <w:tcPr>
            <w:tcW w:w="3600" w:type="dxa"/>
            <w:shd w:val="clear" w:color="auto" w:fill="DEEAF1"/>
          </w:tcPr>
          <w:p w14:paraId="282E9E06" w14:textId="77777777" w:rsidR="00131A02" w:rsidRDefault="00000000">
            <w:pPr>
              <w:jc w:val="center"/>
            </w:pPr>
            <w:r>
              <w:rPr>
                <w:sz w:val="18"/>
              </w:rPr>
              <w:t>Third largest</w:t>
            </w:r>
          </w:p>
        </w:tc>
      </w:tr>
      <w:tr w:rsidR="00131A02" w14:paraId="7D94A5D4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4FA783B3" w14:textId="77777777" w:rsidR="00131A02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68744669" w14:textId="77777777" w:rsidR="00131A02" w:rsidRDefault="00000000">
            <w:pPr>
              <w:jc w:val="center"/>
            </w:pPr>
            <w:r>
              <w:rPr>
                <w:sz w:val="18"/>
              </w:rPr>
              <w:t>Brasilia</w:t>
            </w:r>
          </w:p>
        </w:tc>
        <w:tc>
          <w:tcPr>
            <w:tcW w:w="2160" w:type="dxa"/>
            <w:shd w:val="clear" w:color="auto" w:fill="FFFFFF"/>
          </w:tcPr>
          <w:p w14:paraId="4FBE28EC" w14:textId="77777777" w:rsidR="00131A02" w:rsidRDefault="00000000">
            <w:pPr>
              <w:jc w:val="center"/>
            </w:pPr>
            <w:r>
              <w:rPr>
                <w:sz w:val="18"/>
              </w:rPr>
              <w:t>2.2%</w:t>
            </w:r>
          </w:p>
        </w:tc>
        <w:tc>
          <w:tcPr>
            <w:tcW w:w="3600" w:type="dxa"/>
            <w:shd w:val="clear" w:color="auto" w:fill="FFFFFF"/>
          </w:tcPr>
          <w:p w14:paraId="4D34CC76" w14:textId="77777777" w:rsidR="00131A02" w:rsidRDefault="00000000">
            <w:pPr>
              <w:jc w:val="center"/>
            </w:pPr>
            <w:r>
              <w:rPr>
                <w:sz w:val="18"/>
              </w:rPr>
              <w:t>National capital</w:t>
            </w:r>
          </w:p>
        </w:tc>
      </w:tr>
      <w:tr w:rsidR="00131A02" w14:paraId="723D985E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4AAAA37C" w14:textId="77777777" w:rsidR="00131A02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shd w:val="clear" w:color="auto" w:fill="DEEAF1"/>
          </w:tcPr>
          <w:p w14:paraId="0F4EB46D" w14:textId="77777777" w:rsidR="00131A02" w:rsidRDefault="00000000">
            <w:pPr>
              <w:jc w:val="center"/>
            </w:pPr>
            <w:r>
              <w:rPr>
                <w:sz w:val="18"/>
              </w:rPr>
              <w:t>Campinas</w:t>
            </w:r>
          </w:p>
        </w:tc>
        <w:tc>
          <w:tcPr>
            <w:tcW w:w="2160" w:type="dxa"/>
            <w:shd w:val="clear" w:color="auto" w:fill="DEEAF1"/>
          </w:tcPr>
          <w:p w14:paraId="596C6E0C" w14:textId="77777777" w:rsidR="00131A02" w:rsidRDefault="00000000">
            <w:pPr>
              <w:jc w:val="center"/>
            </w:pPr>
            <w:r>
              <w:rPr>
                <w:sz w:val="18"/>
              </w:rPr>
              <w:t>1.5%</w:t>
            </w:r>
          </w:p>
        </w:tc>
        <w:tc>
          <w:tcPr>
            <w:tcW w:w="3600" w:type="dxa"/>
            <w:shd w:val="clear" w:color="auto" w:fill="DEEAF1"/>
          </w:tcPr>
          <w:p w14:paraId="2FC6A1E5" w14:textId="77777777" w:rsidR="00131A02" w:rsidRDefault="00000000">
            <w:pPr>
              <w:jc w:val="center"/>
            </w:pPr>
            <w:r>
              <w:rPr>
                <w:sz w:val="18"/>
              </w:rPr>
              <w:t>Major SP state satellite city</w:t>
            </w:r>
          </w:p>
        </w:tc>
      </w:tr>
    </w:tbl>
    <w:p w14:paraId="400B479C" w14:textId="77777777" w:rsidR="00131A02" w:rsidRDefault="00131A02"/>
    <w:p w14:paraId="0BC6F016" w14:textId="77777777" w:rsidR="00131A02" w:rsidRDefault="00000000">
      <w:pPr>
        <w:pStyle w:val="ListBullet"/>
        <w:spacing w:before="20" w:after="20"/>
      </w:pPr>
      <w:r>
        <w:rPr>
          <w:sz w:val="20"/>
        </w:rPr>
        <w:t>Top 5 cities represent ~29% of all orders -- demand is heavily urban-concentrated.</w:t>
      </w:r>
    </w:p>
    <w:p w14:paraId="69F5293F" w14:textId="77777777" w:rsidR="00131A02" w:rsidRDefault="00000000">
      <w:pPr>
        <w:pStyle w:val="ListBullet"/>
        <w:spacing w:before="20" w:after="20"/>
      </w:pPr>
      <w:r>
        <w:rPr>
          <w:sz w:val="20"/>
        </w:rPr>
        <w:t>At state level, SP leads by a large margin, followed by RJ and MG -- mirrors Brazil's GDP distribution.</w:t>
      </w:r>
    </w:p>
    <w:p w14:paraId="7D3C4AFF" w14:textId="77777777" w:rsidR="00131A02" w:rsidRDefault="00000000">
      <w:pPr>
        <w:pStyle w:val="ListBullet"/>
        <w:spacing w:before="20" w:after="20"/>
      </w:pPr>
      <w:r>
        <w:rPr>
          <w:sz w:val="20"/>
        </w:rPr>
        <w:t>Any logistics disruption in Sao Paulo state would have an outsized effect on platform-wide performance.</w:t>
      </w:r>
    </w:p>
    <w:p w14:paraId="0D16152C" w14:textId="77777777" w:rsidR="00131A02" w:rsidRDefault="00000000">
      <w:pPr>
        <w:pStyle w:val="Heading1"/>
        <w:spacing w:before="200" w:after="60"/>
      </w:pPr>
      <w:r>
        <w:rPr>
          <w:color w:val="1F497D"/>
        </w:rPr>
        <w:t>4. Delivery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131A02" w14:paraId="232A29A6" w14:textId="77777777">
        <w:trPr>
          <w:jc w:val="center"/>
        </w:trPr>
        <w:tc>
          <w:tcPr>
            <w:tcW w:w="3600" w:type="dxa"/>
            <w:shd w:val="clear" w:color="auto" w:fill="1F497D"/>
          </w:tcPr>
          <w:p w14:paraId="2336E844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600" w:type="dxa"/>
            <w:shd w:val="clear" w:color="auto" w:fill="1F497D"/>
          </w:tcPr>
          <w:p w14:paraId="0C7943C9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31A02" w14:paraId="24B0E37D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238C7E8D" w14:textId="77777777" w:rsidR="00131A02" w:rsidRDefault="00000000">
            <w:pPr>
              <w:jc w:val="center"/>
            </w:pPr>
            <w:r>
              <w:rPr>
                <w:sz w:val="18"/>
              </w:rPr>
              <w:t>Mean delivery time</w:t>
            </w:r>
          </w:p>
        </w:tc>
        <w:tc>
          <w:tcPr>
            <w:tcW w:w="3600" w:type="dxa"/>
            <w:shd w:val="clear" w:color="auto" w:fill="DEEAF1"/>
          </w:tcPr>
          <w:p w14:paraId="5FDFB85E" w14:textId="77777777" w:rsidR="00131A02" w:rsidRDefault="00000000">
            <w:pPr>
              <w:jc w:val="center"/>
            </w:pPr>
            <w:r>
              <w:rPr>
                <w:sz w:val="18"/>
              </w:rPr>
              <w:t>12.0 days</w:t>
            </w:r>
          </w:p>
        </w:tc>
      </w:tr>
      <w:tr w:rsidR="00131A02" w14:paraId="15CCC5F6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3113F71F" w14:textId="77777777" w:rsidR="00131A02" w:rsidRDefault="00000000">
            <w:pPr>
              <w:jc w:val="center"/>
            </w:pPr>
            <w:r>
              <w:rPr>
                <w:sz w:val="18"/>
              </w:rPr>
              <w:t>Median delivery time</w:t>
            </w:r>
          </w:p>
        </w:tc>
        <w:tc>
          <w:tcPr>
            <w:tcW w:w="3600" w:type="dxa"/>
            <w:shd w:val="clear" w:color="auto" w:fill="FFFFFF"/>
          </w:tcPr>
          <w:p w14:paraId="65FC2964" w14:textId="77777777" w:rsidR="00131A02" w:rsidRDefault="00000000">
            <w:pPr>
              <w:jc w:val="center"/>
            </w:pPr>
            <w:r>
              <w:rPr>
                <w:sz w:val="18"/>
              </w:rPr>
              <w:t>10.0 days</w:t>
            </w:r>
          </w:p>
        </w:tc>
      </w:tr>
      <w:tr w:rsidR="00131A02" w14:paraId="58C498B6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6BD31FAB" w14:textId="77777777" w:rsidR="00131A02" w:rsidRDefault="00000000">
            <w:pPr>
              <w:jc w:val="center"/>
            </w:pPr>
            <w:r>
              <w:rPr>
                <w:sz w:val="18"/>
              </w:rPr>
              <w:t>Fastest delivery</w:t>
            </w:r>
          </w:p>
        </w:tc>
        <w:tc>
          <w:tcPr>
            <w:tcW w:w="3600" w:type="dxa"/>
            <w:shd w:val="clear" w:color="auto" w:fill="DEEAF1"/>
          </w:tcPr>
          <w:p w14:paraId="1D72D0E5" w14:textId="77777777" w:rsidR="00131A02" w:rsidRDefault="00000000">
            <w:pPr>
              <w:jc w:val="center"/>
            </w:pPr>
            <w:r>
              <w:rPr>
                <w:sz w:val="18"/>
              </w:rPr>
              <w:t>0 days (same-day)</w:t>
            </w:r>
          </w:p>
        </w:tc>
      </w:tr>
      <w:tr w:rsidR="00131A02" w14:paraId="6533A5E3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09236ED0" w14:textId="77777777" w:rsidR="00131A02" w:rsidRDefault="00000000">
            <w:pPr>
              <w:jc w:val="center"/>
            </w:pPr>
            <w:r>
              <w:rPr>
                <w:sz w:val="18"/>
              </w:rPr>
              <w:t>Slowest delivery</w:t>
            </w:r>
          </w:p>
        </w:tc>
        <w:tc>
          <w:tcPr>
            <w:tcW w:w="3600" w:type="dxa"/>
            <w:shd w:val="clear" w:color="auto" w:fill="FFFFFF"/>
          </w:tcPr>
          <w:p w14:paraId="2F5EDC3C" w14:textId="77777777" w:rsidR="00131A02" w:rsidRDefault="00000000">
            <w:pPr>
              <w:jc w:val="center"/>
            </w:pPr>
            <w:r>
              <w:rPr>
                <w:sz w:val="18"/>
              </w:rPr>
              <w:t>186 days</w:t>
            </w:r>
          </w:p>
        </w:tc>
      </w:tr>
      <w:tr w:rsidR="00131A02" w14:paraId="0708054A" w14:textId="77777777">
        <w:trPr>
          <w:jc w:val="center"/>
        </w:trPr>
        <w:tc>
          <w:tcPr>
            <w:tcW w:w="3600" w:type="dxa"/>
            <w:shd w:val="clear" w:color="auto" w:fill="DEEAF1"/>
          </w:tcPr>
          <w:p w14:paraId="096FE93C" w14:textId="77777777" w:rsidR="00131A02" w:rsidRDefault="00000000">
            <w:pPr>
              <w:jc w:val="center"/>
            </w:pPr>
            <w:r>
              <w:rPr>
                <w:sz w:val="18"/>
              </w:rPr>
              <w:t>On-time delivery rate</w:t>
            </w:r>
          </w:p>
        </w:tc>
        <w:tc>
          <w:tcPr>
            <w:tcW w:w="3600" w:type="dxa"/>
            <w:shd w:val="clear" w:color="auto" w:fill="DEEAF1"/>
          </w:tcPr>
          <w:p w14:paraId="25534843" w14:textId="77777777" w:rsidR="00131A02" w:rsidRDefault="00000000">
            <w:pPr>
              <w:jc w:val="center"/>
            </w:pPr>
            <w:r>
              <w:rPr>
                <w:sz w:val="18"/>
              </w:rPr>
              <w:t>92.3%</w:t>
            </w:r>
          </w:p>
        </w:tc>
      </w:tr>
      <w:tr w:rsidR="00131A02" w14:paraId="455695D8" w14:textId="77777777">
        <w:trPr>
          <w:jc w:val="center"/>
        </w:trPr>
        <w:tc>
          <w:tcPr>
            <w:tcW w:w="3600" w:type="dxa"/>
            <w:shd w:val="clear" w:color="auto" w:fill="FFFFFF"/>
          </w:tcPr>
          <w:p w14:paraId="59BF9E48" w14:textId="77777777" w:rsidR="00131A02" w:rsidRDefault="00000000">
            <w:pPr>
              <w:jc w:val="center"/>
            </w:pPr>
            <w:r>
              <w:rPr>
                <w:sz w:val="18"/>
              </w:rPr>
              <w:t>Late delivery rate</w:t>
            </w:r>
          </w:p>
        </w:tc>
        <w:tc>
          <w:tcPr>
            <w:tcW w:w="3600" w:type="dxa"/>
            <w:shd w:val="clear" w:color="auto" w:fill="FFFFFF"/>
          </w:tcPr>
          <w:p w14:paraId="2728050D" w14:textId="77777777" w:rsidR="00131A02" w:rsidRDefault="00000000">
            <w:pPr>
              <w:jc w:val="center"/>
            </w:pPr>
            <w:r>
              <w:rPr>
                <w:sz w:val="18"/>
              </w:rPr>
              <w:t>7.7%</w:t>
            </w:r>
          </w:p>
        </w:tc>
      </w:tr>
    </w:tbl>
    <w:p w14:paraId="25BF5C4F" w14:textId="77777777" w:rsidR="00131A02" w:rsidRDefault="00131A02"/>
    <w:p w14:paraId="3944F833" w14:textId="77777777" w:rsidR="00131A02" w:rsidRDefault="00000000">
      <w:pPr>
        <w:pStyle w:val="ListBullet"/>
        <w:spacing w:before="20" w:after="20"/>
      </w:pPr>
      <w:r>
        <w:rPr>
          <w:sz w:val="20"/>
        </w:rPr>
        <w:t>The 2-day gap between mean (12d) and median (10d) indicates a right-skewed distribution inflated by a small number of extreme delays.</w:t>
      </w:r>
    </w:p>
    <w:p w14:paraId="25F28A88" w14:textId="77777777" w:rsidR="00131A02" w:rsidRDefault="00000000">
      <w:pPr>
        <w:pStyle w:val="ListBullet"/>
        <w:spacing w:before="20" w:after="20"/>
      </w:pPr>
      <w:r>
        <w:rPr>
          <w:sz w:val="20"/>
        </w:rPr>
        <w:t>92.3% on-time rate reflects the platform consistently padding delivery estimates to protect satisfaction scores.</w:t>
      </w:r>
    </w:p>
    <w:p w14:paraId="64B93A40" w14:textId="77777777" w:rsidR="00131A02" w:rsidRDefault="00000000">
      <w:pPr>
        <w:pStyle w:val="ListBullet"/>
        <w:spacing w:before="20" w:after="20"/>
      </w:pPr>
      <w:r>
        <w:rPr>
          <w:sz w:val="20"/>
        </w:rPr>
        <w:t>The 7.7% late deliveries are disproportionately associated with 1-star reviews based on the bimodal distribution pattern.</w:t>
      </w:r>
    </w:p>
    <w:p w14:paraId="30FCA7F4" w14:textId="77777777" w:rsidR="00131A02" w:rsidRDefault="00000000">
      <w:pPr>
        <w:pStyle w:val="Heading1"/>
        <w:spacing w:before="200" w:after="60"/>
      </w:pPr>
      <w:r>
        <w:rPr>
          <w:color w:val="1F497D"/>
        </w:rPr>
        <w:t>5. Product and Category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880"/>
        <w:gridCol w:w="1872"/>
        <w:gridCol w:w="3888"/>
      </w:tblGrid>
      <w:tr w:rsidR="00131A02" w14:paraId="3C90CB44" w14:textId="77777777">
        <w:trPr>
          <w:jc w:val="center"/>
        </w:trPr>
        <w:tc>
          <w:tcPr>
            <w:tcW w:w="720" w:type="dxa"/>
            <w:shd w:val="clear" w:color="auto" w:fill="1F497D"/>
          </w:tcPr>
          <w:p w14:paraId="67C41B66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880" w:type="dxa"/>
            <w:shd w:val="clear" w:color="auto" w:fill="1F497D"/>
          </w:tcPr>
          <w:p w14:paraId="695BF723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872" w:type="dxa"/>
            <w:shd w:val="clear" w:color="auto" w:fill="1F497D"/>
          </w:tcPr>
          <w:p w14:paraId="0824E6D0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Revenue (BRL)</w:t>
            </w:r>
          </w:p>
        </w:tc>
        <w:tc>
          <w:tcPr>
            <w:tcW w:w="3888" w:type="dxa"/>
            <w:shd w:val="clear" w:color="auto" w:fill="1F497D"/>
          </w:tcPr>
          <w:p w14:paraId="0AB77F06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Observation</w:t>
            </w:r>
          </w:p>
        </w:tc>
      </w:tr>
      <w:tr w:rsidR="00131A02" w14:paraId="41FAF371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19D2D17D" w14:textId="77777777" w:rsidR="00131A02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shd w:val="clear" w:color="auto" w:fill="DEEAF1"/>
          </w:tcPr>
          <w:p w14:paraId="47BB5D76" w14:textId="77777777" w:rsidR="00131A02" w:rsidRDefault="00000000">
            <w:pPr>
              <w:jc w:val="center"/>
            </w:pPr>
            <w:r>
              <w:rPr>
                <w:sz w:val="18"/>
              </w:rPr>
              <w:t>Health and Beauty</w:t>
            </w:r>
          </w:p>
        </w:tc>
        <w:tc>
          <w:tcPr>
            <w:tcW w:w="1872" w:type="dxa"/>
            <w:shd w:val="clear" w:color="auto" w:fill="DEEAF1"/>
          </w:tcPr>
          <w:p w14:paraId="79FD426B" w14:textId="77777777" w:rsidR="00131A02" w:rsidRDefault="00000000">
            <w:pPr>
              <w:jc w:val="center"/>
            </w:pPr>
            <w:r>
              <w:rPr>
                <w:sz w:val="18"/>
              </w:rPr>
              <w:t>141,728</w:t>
            </w:r>
          </w:p>
        </w:tc>
        <w:tc>
          <w:tcPr>
            <w:tcW w:w="3888" w:type="dxa"/>
            <w:shd w:val="clear" w:color="auto" w:fill="DEEAF1"/>
          </w:tcPr>
          <w:p w14:paraId="03E9F8D0" w14:textId="77777777" w:rsidR="00131A02" w:rsidRDefault="00000000">
            <w:pPr>
              <w:jc w:val="center"/>
            </w:pPr>
            <w:r>
              <w:rPr>
                <w:sz w:val="18"/>
              </w:rPr>
              <w:t>Lifestyle leader</w:t>
            </w:r>
          </w:p>
        </w:tc>
      </w:tr>
      <w:tr w:rsidR="00131A02" w14:paraId="1FBD75C1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35A1283" w14:textId="77777777" w:rsidR="00131A02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41850AF9" w14:textId="77777777" w:rsidR="00131A02" w:rsidRDefault="00000000">
            <w:pPr>
              <w:jc w:val="center"/>
            </w:pPr>
            <w:r>
              <w:rPr>
                <w:sz w:val="18"/>
              </w:rPr>
              <w:t>Watches and Gifts</w:t>
            </w:r>
          </w:p>
        </w:tc>
        <w:tc>
          <w:tcPr>
            <w:tcW w:w="1872" w:type="dxa"/>
            <w:shd w:val="clear" w:color="auto" w:fill="FFFFFF"/>
          </w:tcPr>
          <w:p w14:paraId="2802D510" w14:textId="77777777" w:rsidR="00131A02" w:rsidRDefault="00000000">
            <w:pPr>
              <w:jc w:val="center"/>
            </w:pPr>
            <w:r>
              <w:rPr>
                <w:sz w:val="18"/>
              </w:rPr>
              <w:t>136,689</w:t>
            </w:r>
          </w:p>
        </w:tc>
        <w:tc>
          <w:tcPr>
            <w:tcW w:w="3888" w:type="dxa"/>
            <w:shd w:val="clear" w:color="auto" w:fill="FFFFFF"/>
          </w:tcPr>
          <w:p w14:paraId="0FB4A227" w14:textId="77777777" w:rsidR="00131A02" w:rsidRDefault="00000000">
            <w:pPr>
              <w:jc w:val="center"/>
            </w:pPr>
            <w:r>
              <w:rPr>
                <w:sz w:val="18"/>
              </w:rPr>
              <w:t>Gifting category</w:t>
            </w:r>
          </w:p>
        </w:tc>
      </w:tr>
      <w:tr w:rsidR="00131A02" w14:paraId="1F606BA5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425B40CF" w14:textId="77777777" w:rsidR="00131A02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shd w:val="clear" w:color="auto" w:fill="DEEAF1"/>
          </w:tcPr>
          <w:p w14:paraId="41D21AEB" w14:textId="77777777" w:rsidR="00131A02" w:rsidRDefault="00000000">
            <w:pPr>
              <w:jc w:val="center"/>
            </w:pPr>
            <w:r>
              <w:rPr>
                <w:sz w:val="18"/>
              </w:rPr>
              <w:t>Bed / Bath / Table</w:t>
            </w:r>
          </w:p>
        </w:tc>
        <w:tc>
          <w:tcPr>
            <w:tcW w:w="1872" w:type="dxa"/>
            <w:shd w:val="clear" w:color="auto" w:fill="DEEAF1"/>
          </w:tcPr>
          <w:p w14:paraId="345F7B6B" w14:textId="77777777" w:rsidR="00131A02" w:rsidRDefault="00000000">
            <w:pPr>
              <w:jc w:val="center"/>
            </w:pPr>
            <w:r>
              <w:rPr>
                <w:sz w:val="18"/>
              </w:rPr>
              <w:t>122,963</w:t>
            </w:r>
          </w:p>
        </w:tc>
        <w:tc>
          <w:tcPr>
            <w:tcW w:w="3888" w:type="dxa"/>
            <w:shd w:val="clear" w:color="auto" w:fill="DEEAF1"/>
          </w:tcPr>
          <w:p w14:paraId="4E0E8DBD" w14:textId="77777777" w:rsidR="00131A02" w:rsidRDefault="00000000">
            <w:pPr>
              <w:jc w:val="center"/>
            </w:pPr>
            <w:r>
              <w:rPr>
                <w:sz w:val="18"/>
              </w:rPr>
              <w:t>Home essentials</w:t>
            </w:r>
          </w:p>
        </w:tc>
      </w:tr>
      <w:tr w:rsidR="00131A02" w14:paraId="61E55AE8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10E6691" w14:textId="77777777" w:rsidR="00131A02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3081A969" w14:textId="77777777" w:rsidR="00131A02" w:rsidRDefault="00000000">
            <w:pPr>
              <w:jc w:val="center"/>
            </w:pPr>
            <w:r>
              <w:rPr>
                <w:sz w:val="18"/>
              </w:rPr>
              <w:t>Sports and Leisure</w:t>
            </w:r>
          </w:p>
        </w:tc>
        <w:tc>
          <w:tcPr>
            <w:tcW w:w="1872" w:type="dxa"/>
            <w:shd w:val="clear" w:color="auto" w:fill="FFFFFF"/>
          </w:tcPr>
          <w:p w14:paraId="794CE7B9" w14:textId="77777777" w:rsidR="00131A02" w:rsidRDefault="00000000">
            <w:pPr>
              <w:jc w:val="center"/>
            </w:pPr>
            <w:r>
              <w:rPr>
                <w:sz w:val="18"/>
              </w:rPr>
              <w:t>110,422</w:t>
            </w:r>
          </w:p>
        </w:tc>
        <w:tc>
          <w:tcPr>
            <w:tcW w:w="3888" w:type="dxa"/>
            <w:shd w:val="clear" w:color="auto" w:fill="FFFFFF"/>
          </w:tcPr>
          <w:p w14:paraId="1662A875" w14:textId="77777777" w:rsidR="00131A02" w:rsidRDefault="00000000">
            <w:pPr>
              <w:jc w:val="center"/>
            </w:pPr>
            <w:r>
              <w:rPr>
                <w:sz w:val="18"/>
              </w:rPr>
              <w:t>Active lifestyle</w:t>
            </w:r>
          </w:p>
        </w:tc>
      </w:tr>
      <w:tr w:rsidR="00131A02" w14:paraId="565E31BF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36DD5E48" w14:textId="77777777" w:rsidR="00131A02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shd w:val="clear" w:color="auto" w:fill="DEEAF1"/>
          </w:tcPr>
          <w:p w14:paraId="6576CE7D" w14:textId="77777777" w:rsidR="00131A02" w:rsidRDefault="00000000">
            <w:pPr>
              <w:jc w:val="center"/>
            </w:pPr>
            <w:r>
              <w:rPr>
                <w:sz w:val="18"/>
              </w:rPr>
              <w:t>Computers and Accessories</w:t>
            </w:r>
          </w:p>
        </w:tc>
        <w:tc>
          <w:tcPr>
            <w:tcW w:w="1872" w:type="dxa"/>
            <w:shd w:val="clear" w:color="auto" w:fill="DEEAF1"/>
          </w:tcPr>
          <w:p w14:paraId="19DC858D" w14:textId="77777777" w:rsidR="00131A02" w:rsidRDefault="00000000">
            <w:pPr>
              <w:jc w:val="center"/>
            </w:pPr>
            <w:r>
              <w:rPr>
                <w:sz w:val="18"/>
              </w:rPr>
              <w:t>106,869</w:t>
            </w:r>
          </w:p>
        </w:tc>
        <w:tc>
          <w:tcPr>
            <w:tcW w:w="3888" w:type="dxa"/>
            <w:shd w:val="clear" w:color="auto" w:fill="DEEAF1"/>
          </w:tcPr>
          <w:p w14:paraId="3BFC3A87" w14:textId="77777777" w:rsidR="00131A02" w:rsidRDefault="00000000">
            <w:pPr>
              <w:jc w:val="center"/>
            </w:pPr>
            <w:r>
              <w:rPr>
                <w:sz w:val="18"/>
              </w:rPr>
              <w:t>Only tech category in top 5</w:t>
            </w:r>
          </w:p>
        </w:tc>
      </w:tr>
      <w:tr w:rsidR="00131A02" w14:paraId="2528A573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76A74B05" w14:textId="77777777" w:rsidR="00131A02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shd w:val="clear" w:color="auto" w:fill="FFFFFF"/>
          </w:tcPr>
          <w:p w14:paraId="0AF5E878" w14:textId="77777777" w:rsidR="00131A02" w:rsidRDefault="00000000">
            <w:pPr>
              <w:jc w:val="center"/>
            </w:pPr>
            <w:r>
              <w:rPr>
                <w:sz w:val="18"/>
              </w:rPr>
              <w:t>Furniture and Decor</w:t>
            </w:r>
          </w:p>
        </w:tc>
        <w:tc>
          <w:tcPr>
            <w:tcW w:w="1872" w:type="dxa"/>
            <w:shd w:val="clear" w:color="auto" w:fill="FFFFFF"/>
          </w:tcPr>
          <w:p w14:paraId="16E3FB91" w14:textId="77777777" w:rsidR="00131A02" w:rsidRDefault="00000000">
            <w:pPr>
              <w:jc w:val="center"/>
            </w:pPr>
            <w:r>
              <w:rPr>
                <w:sz w:val="18"/>
              </w:rPr>
              <w:t>105,844</w:t>
            </w:r>
          </w:p>
        </w:tc>
        <w:tc>
          <w:tcPr>
            <w:tcW w:w="3888" w:type="dxa"/>
            <w:shd w:val="clear" w:color="auto" w:fill="FFFFFF"/>
          </w:tcPr>
          <w:p w14:paraId="4336B774" w14:textId="77777777" w:rsidR="00131A02" w:rsidRDefault="00000000">
            <w:pPr>
              <w:jc w:val="center"/>
            </w:pPr>
            <w:r>
              <w:rPr>
                <w:sz w:val="18"/>
              </w:rPr>
              <w:t>Home decor</w:t>
            </w:r>
          </w:p>
        </w:tc>
      </w:tr>
      <w:tr w:rsidR="00131A02" w14:paraId="168E8759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235FEB1F" w14:textId="77777777" w:rsidR="00131A02" w:rsidRDefault="00000000">
            <w:pPr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2880" w:type="dxa"/>
            <w:shd w:val="clear" w:color="auto" w:fill="DEEAF1"/>
          </w:tcPr>
          <w:p w14:paraId="31CBBC89" w14:textId="77777777" w:rsidR="00131A02" w:rsidRDefault="00000000">
            <w:pPr>
              <w:jc w:val="center"/>
            </w:pPr>
            <w:r>
              <w:rPr>
                <w:sz w:val="18"/>
              </w:rPr>
              <w:t>Garden Tools</w:t>
            </w:r>
          </w:p>
        </w:tc>
        <w:tc>
          <w:tcPr>
            <w:tcW w:w="1872" w:type="dxa"/>
            <w:shd w:val="clear" w:color="auto" w:fill="DEEAF1"/>
          </w:tcPr>
          <w:p w14:paraId="700C970D" w14:textId="77777777" w:rsidR="00131A02" w:rsidRDefault="00000000">
            <w:pPr>
              <w:jc w:val="center"/>
            </w:pPr>
            <w:r>
              <w:rPr>
                <w:sz w:val="18"/>
              </w:rPr>
              <w:t>103,112</w:t>
            </w:r>
          </w:p>
        </w:tc>
        <w:tc>
          <w:tcPr>
            <w:tcW w:w="3888" w:type="dxa"/>
            <w:shd w:val="clear" w:color="auto" w:fill="DEEAF1"/>
          </w:tcPr>
          <w:p w14:paraId="2E0BD246" w14:textId="77777777" w:rsidR="00131A02" w:rsidRDefault="00000000">
            <w:pPr>
              <w:jc w:val="center"/>
            </w:pPr>
            <w:r>
              <w:rPr>
                <w:sz w:val="18"/>
              </w:rPr>
              <w:t>High unit volume</w:t>
            </w:r>
          </w:p>
        </w:tc>
      </w:tr>
      <w:tr w:rsidR="00131A02" w14:paraId="33CECA04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74EB127B" w14:textId="77777777" w:rsidR="00131A02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  <w:shd w:val="clear" w:color="auto" w:fill="FFFFFF"/>
          </w:tcPr>
          <w:p w14:paraId="7930FEE1" w14:textId="77777777" w:rsidR="00131A02" w:rsidRDefault="00000000">
            <w:pPr>
              <w:jc w:val="center"/>
            </w:pPr>
            <w:r>
              <w:rPr>
                <w:sz w:val="18"/>
              </w:rPr>
              <w:t>Auto</w:t>
            </w:r>
          </w:p>
        </w:tc>
        <w:tc>
          <w:tcPr>
            <w:tcW w:w="1872" w:type="dxa"/>
            <w:shd w:val="clear" w:color="auto" w:fill="FFFFFF"/>
          </w:tcPr>
          <w:p w14:paraId="67AEE3DD" w14:textId="77777777" w:rsidR="00131A02" w:rsidRDefault="00000000">
            <w:pPr>
              <w:jc w:val="center"/>
            </w:pPr>
            <w:r>
              <w:rPr>
                <w:sz w:val="18"/>
              </w:rPr>
              <w:t>97,055</w:t>
            </w:r>
          </w:p>
        </w:tc>
        <w:tc>
          <w:tcPr>
            <w:tcW w:w="3888" w:type="dxa"/>
            <w:shd w:val="clear" w:color="auto" w:fill="FFFFFF"/>
          </w:tcPr>
          <w:p w14:paraId="3B68854E" w14:textId="77777777" w:rsidR="00131A02" w:rsidRDefault="00000000">
            <w:pPr>
              <w:jc w:val="center"/>
            </w:pPr>
            <w:r>
              <w:rPr>
                <w:sz w:val="18"/>
              </w:rPr>
              <w:t>Automotive accessories</w:t>
            </w:r>
          </w:p>
        </w:tc>
      </w:tr>
      <w:tr w:rsidR="00131A02" w14:paraId="5EF0EFF6" w14:textId="77777777">
        <w:trPr>
          <w:jc w:val="center"/>
        </w:trPr>
        <w:tc>
          <w:tcPr>
            <w:tcW w:w="720" w:type="dxa"/>
            <w:shd w:val="clear" w:color="auto" w:fill="DEEAF1"/>
          </w:tcPr>
          <w:p w14:paraId="1F28DCA3" w14:textId="77777777" w:rsidR="00131A02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  <w:shd w:val="clear" w:color="auto" w:fill="DEEAF1"/>
          </w:tcPr>
          <w:p w14:paraId="7DA5233E" w14:textId="77777777" w:rsidR="00131A02" w:rsidRDefault="00000000">
            <w:pPr>
              <w:jc w:val="center"/>
            </w:pPr>
            <w:r>
              <w:rPr>
                <w:sz w:val="18"/>
              </w:rPr>
              <w:t>Cool Stuff / Novelties</w:t>
            </w:r>
          </w:p>
        </w:tc>
        <w:tc>
          <w:tcPr>
            <w:tcW w:w="1872" w:type="dxa"/>
            <w:shd w:val="clear" w:color="auto" w:fill="DEEAF1"/>
          </w:tcPr>
          <w:p w14:paraId="4345ED0C" w14:textId="77777777" w:rsidR="00131A02" w:rsidRDefault="00000000">
            <w:pPr>
              <w:jc w:val="center"/>
            </w:pPr>
            <w:r>
              <w:rPr>
                <w:sz w:val="18"/>
              </w:rPr>
              <w:t>88,413</w:t>
            </w:r>
          </w:p>
        </w:tc>
        <w:tc>
          <w:tcPr>
            <w:tcW w:w="3888" w:type="dxa"/>
            <w:shd w:val="clear" w:color="auto" w:fill="DEEAF1"/>
          </w:tcPr>
          <w:p w14:paraId="6CA3B202" w14:textId="77777777" w:rsidR="00131A02" w:rsidRDefault="00000000">
            <w:pPr>
              <w:jc w:val="center"/>
            </w:pPr>
            <w:r>
              <w:rPr>
                <w:sz w:val="18"/>
              </w:rPr>
              <w:t>Gifting and impulse</w:t>
            </w:r>
          </w:p>
        </w:tc>
      </w:tr>
      <w:tr w:rsidR="00131A02" w14:paraId="3BA6B7C8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C32864F" w14:textId="77777777" w:rsidR="00131A02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  <w:shd w:val="clear" w:color="auto" w:fill="FFFFFF"/>
          </w:tcPr>
          <w:p w14:paraId="19576BA7" w14:textId="77777777" w:rsidR="00131A02" w:rsidRDefault="00000000">
            <w:pPr>
              <w:jc w:val="center"/>
            </w:pPr>
            <w:r>
              <w:rPr>
                <w:sz w:val="18"/>
              </w:rPr>
              <w:t>Construction Tools</w:t>
            </w:r>
          </w:p>
        </w:tc>
        <w:tc>
          <w:tcPr>
            <w:tcW w:w="1872" w:type="dxa"/>
            <w:shd w:val="clear" w:color="auto" w:fill="FFFFFF"/>
          </w:tcPr>
          <w:p w14:paraId="49C9AF2C" w14:textId="77777777" w:rsidR="00131A02" w:rsidRDefault="00000000">
            <w:pPr>
              <w:jc w:val="center"/>
            </w:pPr>
            <w:r>
              <w:rPr>
                <w:sz w:val="18"/>
              </w:rPr>
              <w:t>82,222</w:t>
            </w:r>
          </w:p>
        </w:tc>
        <w:tc>
          <w:tcPr>
            <w:tcW w:w="3888" w:type="dxa"/>
            <w:shd w:val="clear" w:color="auto" w:fill="FFFFFF"/>
          </w:tcPr>
          <w:p w14:paraId="59520C17" w14:textId="77777777" w:rsidR="00131A02" w:rsidRDefault="00000000">
            <w:pPr>
              <w:jc w:val="center"/>
            </w:pPr>
            <w:r>
              <w:rPr>
                <w:sz w:val="18"/>
              </w:rPr>
              <w:t>DIY segment</w:t>
            </w:r>
          </w:p>
        </w:tc>
      </w:tr>
    </w:tbl>
    <w:p w14:paraId="05E53CF1" w14:textId="77777777" w:rsidR="00131A02" w:rsidRDefault="00131A02"/>
    <w:p w14:paraId="465F8F64" w14:textId="77777777" w:rsidR="00131A02" w:rsidRDefault="00000000">
      <w:pPr>
        <w:pStyle w:val="ListBullet"/>
        <w:spacing w:before="20" w:after="20"/>
      </w:pPr>
      <w:r>
        <w:rPr>
          <w:sz w:val="20"/>
        </w:rPr>
        <w:t>Top 3 categories account for ~25% of total item revenue (R$1,581,151).</w:t>
      </w:r>
    </w:p>
    <w:p w14:paraId="5B0CBEC0" w14:textId="77777777" w:rsidR="00131A02" w:rsidRDefault="00000000">
      <w:pPr>
        <w:pStyle w:val="ListBullet"/>
        <w:spacing w:before="20" w:after="20"/>
      </w:pPr>
      <w:r>
        <w:rPr>
          <w:sz w:val="20"/>
        </w:rPr>
        <w:t>Computers and Accessories is the only tech category in the top 5 -- this is primarily a lifestyle and home goods marketplace.</w:t>
      </w:r>
    </w:p>
    <w:p w14:paraId="12FEBA46" w14:textId="77777777" w:rsidR="00131A02" w:rsidRDefault="00000000">
      <w:pPr>
        <w:pStyle w:val="ListBullet"/>
        <w:spacing w:before="20" w:after="20"/>
      </w:pPr>
      <w:r>
        <w:rPr>
          <w:sz w:val="20"/>
        </w:rPr>
        <w:t>Average basket size is 1.15 items per order -- almost all purchases are single-item transactions with no visible bundling behaviour.</w:t>
      </w:r>
    </w:p>
    <w:p w14:paraId="513CBFD5" w14:textId="77777777" w:rsidR="00131A02" w:rsidRDefault="00000000">
      <w:pPr>
        <w:pStyle w:val="Heading1"/>
        <w:spacing w:before="200" w:after="60"/>
      </w:pPr>
      <w:r>
        <w:rPr>
          <w:color w:val="1F497D"/>
        </w:rPr>
        <w:t>6. Seller Analysis</w:t>
      </w:r>
    </w:p>
    <w:p w14:paraId="22983542" w14:textId="77777777" w:rsidR="00131A02" w:rsidRDefault="00000000">
      <w:pPr>
        <w:pStyle w:val="ListBullet"/>
        <w:spacing w:before="20" w:after="20"/>
      </w:pPr>
      <w:r>
        <w:rPr>
          <w:sz w:val="20"/>
        </w:rPr>
        <w:t>1,654 unique sellers listing an average of ~4 products each across 6,747 distinct products.</w:t>
      </w:r>
    </w:p>
    <w:p w14:paraId="443FE783" w14:textId="77777777" w:rsidR="00131A02" w:rsidRDefault="00000000">
      <w:pPr>
        <w:pStyle w:val="ListBullet"/>
        <w:spacing w:before="20" w:after="20"/>
      </w:pPr>
      <w:r>
        <w:rPr>
          <w:sz w:val="20"/>
        </w:rPr>
        <w:t>Top 20% of sellers (~331) drive 72.2% of total item revenue -- the bottom 80% contribute less than 28%.</w:t>
      </w:r>
    </w:p>
    <w:p w14:paraId="62A171D1" w14:textId="77777777" w:rsidR="00131A02" w:rsidRDefault="00000000">
      <w:pPr>
        <w:pStyle w:val="ListBullet"/>
        <w:spacing w:before="20" w:after="20"/>
      </w:pPr>
      <w:r>
        <w:rPr>
          <w:sz w:val="20"/>
        </w:rPr>
        <w:t>Top 10 sellers each generated R$16,000 to R$25,000, clustered tightly with no single dominant outlier.</w:t>
      </w:r>
    </w:p>
    <w:p w14:paraId="669847F9" w14:textId="77777777" w:rsidR="00131A02" w:rsidRDefault="00000000">
      <w:pPr>
        <w:pStyle w:val="ListBullet"/>
        <w:spacing w:before="20" w:after="20"/>
      </w:pPr>
      <w:r>
        <w:rPr>
          <w:sz w:val="20"/>
        </w:rPr>
        <w:t>Two distinct seller strategies observed: high-volume low-price (201 items at avg R$106) vs. low-volume premium (57 items at avg R$406).</w:t>
      </w:r>
    </w:p>
    <w:p w14:paraId="7B0E0E9E" w14:textId="77777777" w:rsidR="00131A02" w:rsidRDefault="00000000">
      <w:pPr>
        <w:pStyle w:val="ListBullet"/>
        <w:spacing w:before="20" w:after="20"/>
      </w:pPr>
      <w:r>
        <w:rPr>
          <w:sz w:val="20"/>
        </w:rPr>
        <w:t>Sao Paulo state dominates seller geography, consistent with hosting Brazil's largest commercial infrastructure.</w:t>
      </w:r>
    </w:p>
    <w:p w14:paraId="6553CA91" w14:textId="77777777" w:rsidR="00131A02" w:rsidRDefault="00000000">
      <w:pPr>
        <w:pStyle w:val="Heading1"/>
        <w:spacing w:before="200" w:after="60"/>
      </w:pPr>
      <w:r>
        <w:rPr>
          <w:color w:val="1F497D"/>
        </w:rPr>
        <w:t>7. Payment Behaviour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440"/>
        <w:gridCol w:w="5616"/>
      </w:tblGrid>
      <w:tr w:rsidR="00131A02" w14:paraId="261832BE" w14:textId="77777777">
        <w:trPr>
          <w:jc w:val="center"/>
        </w:trPr>
        <w:tc>
          <w:tcPr>
            <w:tcW w:w="2304" w:type="dxa"/>
            <w:shd w:val="clear" w:color="auto" w:fill="1F497D"/>
          </w:tcPr>
          <w:p w14:paraId="5A8F1097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w="1440" w:type="dxa"/>
            <w:shd w:val="clear" w:color="auto" w:fill="1F497D"/>
          </w:tcPr>
          <w:p w14:paraId="3D7C4A9F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w="5616" w:type="dxa"/>
            <w:shd w:val="clear" w:color="auto" w:fill="1F497D"/>
          </w:tcPr>
          <w:p w14:paraId="64478077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Observation</w:t>
            </w:r>
          </w:p>
        </w:tc>
      </w:tr>
      <w:tr w:rsidR="00131A02" w14:paraId="550C3379" w14:textId="77777777">
        <w:trPr>
          <w:jc w:val="center"/>
        </w:trPr>
        <w:tc>
          <w:tcPr>
            <w:tcW w:w="2304" w:type="dxa"/>
            <w:shd w:val="clear" w:color="auto" w:fill="DEEAF1"/>
          </w:tcPr>
          <w:p w14:paraId="095F70E1" w14:textId="77777777" w:rsidR="00131A02" w:rsidRDefault="00000000">
            <w:pPr>
              <w:jc w:val="center"/>
            </w:pPr>
            <w:r>
              <w:rPr>
                <w:sz w:val="18"/>
              </w:rPr>
              <w:t>Credit card</w:t>
            </w:r>
          </w:p>
        </w:tc>
        <w:tc>
          <w:tcPr>
            <w:tcW w:w="1440" w:type="dxa"/>
            <w:shd w:val="clear" w:color="auto" w:fill="DEEAF1"/>
          </w:tcPr>
          <w:p w14:paraId="2D7A10A7" w14:textId="77777777" w:rsidR="00131A02" w:rsidRDefault="00000000">
            <w:pPr>
              <w:jc w:val="center"/>
            </w:pPr>
            <w:r>
              <w:rPr>
                <w:sz w:val="18"/>
              </w:rPr>
              <w:t>76.5%</w:t>
            </w:r>
          </w:p>
        </w:tc>
        <w:tc>
          <w:tcPr>
            <w:tcW w:w="5616" w:type="dxa"/>
            <w:shd w:val="clear" w:color="auto" w:fill="DEEAF1"/>
          </w:tcPr>
          <w:p w14:paraId="3EDD90E3" w14:textId="77777777" w:rsidR="00131A02" w:rsidRDefault="00000000">
            <w:pPr>
              <w:jc w:val="center"/>
            </w:pPr>
            <w:r>
              <w:rPr>
                <w:sz w:val="18"/>
              </w:rPr>
              <w:t>Dominant -- spans all income segments via installments</w:t>
            </w:r>
          </w:p>
        </w:tc>
      </w:tr>
      <w:tr w:rsidR="00131A02" w14:paraId="00018AD8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501F8F15" w14:textId="77777777" w:rsidR="00131A02" w:rsidRDefault="00000000">
            <w:pPr>
              <w:jc w:val="center"/>
            </w:pPr>
            <w:r>
              <w:rPr>
                <w:sz w:val="18"/>
              </w:rPr>
              <w:t>Boleto</w:t>
            </w:r>
          </w:p>
        </w:tc>
        <w:tc>
          <w:tcPr>
            <w:tcW w:w="1440" w:type="dxa"/>
            <w:shd w:val="clear" w:color="auto" w:fill="FFFFFF"/>
          </w:tcPr>
          <w:p w14:paraId="65C10892" w14:textId="77777777" w:rsidR="00131A02" w:rsidRDefault="00000000">
            <w:pPr>
              <w:jc w:val="center"/>
            </w:pPr>
            <w:r>
              <w:rPr>
                <w:sz w:val="18"/>
              </w:rPr>
              <w:t>19.7%</w:t>
            </w:r>
          </w:p>
        </w:tc>
        <w:tc>
          <w:tcPr>
            <w:tcW w:w="5616" w:type="dxa"/>
            <w:shd w:val="clear" w:color="auto" w:fill="FFFFFF"/>
          </w:tcPr>
          <w:p w14:paraId="3972B11D" w14:textId="77777777" w:rsidR="00131A02" w:rsidRDefault="00000000">
            <w:pPr>
              <w:jc w:val="center"/>
            </w:pPr>
            <w:r>
              <w:rPr>
                <w:sz w:val="18"/>
              </w:rPr>
              <w:t>Cash slip -- reflects unbanked/underbanked population</w:t>
            </w:r>
          </w:p>
        </w:tc>
      </w:tr>
      <w:tr w:rsidR="00131A02" w14:paraId="50016B9A" w14:textId="77777777">
        <w:trPr>
          <w:jc w:val="center"/>
        </w:trPr>
        <w:tc>
          <w:tcPr>
            <w:tcW w:w="2304" w:type="dxa"/>
            <w:shd w:val="clear" w:color="auto" w:fill="DEEAF1"/>
          </w:tcPr>
          <w:p w14:paraId="563823C2" w14:textId="77777777" w:rsidR="00131A02" w:rsidRDefault="00000000">
            <w:pPr>
              <w:jc w:val="center"/>
            </w:pPr>
            <w:r>
              <w:rPr>
                <w:sz w:val="18"/>
              </w:rPr>
              <w:t>Voucher</w:t>
            </w:r>
          </w:p>
        </w:tc>
        <w:tc>
          <w:tcPr>
            <w:tcW w:w="1440" w:type="dxa"/>
            <w:shd w:val="clear" w:color="auto" w:fill="DEEAF1"/>
          </w:tcPr>
          <w:p w14:paraId="42C0B886" w14:textId="77777777" w:rsidR="00131A02" w:rsidRDefault="00000000">
            <w:pPr>
              <w:jc w:val="center"/>
            </w:pPr>
            <w:r>
              <w:rPr>
                <w:sz w:val="18"/>
              </w:rPr>
              <w:t>2.3%</w:t>
            </w:r>
          </w:p>
        </w:tc>
        <w:tc>
          <w:tcPr>
            <w:tcW w:w="5616" w:type="dxa"/>
            <w:shd w:val="clear" w:color="auto" w:fill="DEEAF1"/>
          </w:tcPr>
          <w:p w14:paraId="7673B55B" w14:textId="77777777" w:rsidR="00131A02" w:rsidRDefault="00000000">
            <w:pPr>
              <w:jc w:val="center"/>
            </w:pPr>
            <w:r>
              <w:rPr>
                <w:sz w:val="18"/>
              </w:rPr>
              <w:t>Promotional credit -- negligible volume</w:t>
            </w:r>
          </w:p>
        </w:tc>
      </w:tr>
      <w:tr w:rsidR="00131A02" w14:paraId="7F8CE0C3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6189E369" w14:textId="77777777" w:rsidR="00131A02" w:rsidRDefault="00000000">
            <w:pPr>
              <w:jc w:val="center"/>
            </w:pPr>
            <w:r>
              <w:rPr>
                <w:sz w:val="18"/>
              </w:rPr>
              <w:t>Debit card</w:t>
            </w:r>
          </w:p>
        </w:tc>
        <w:tc>
          <w:tcPr>
            <w:tcW w:w="1440" w:type="dxa"/>
            <w:shd w:val="clear" w:color="auto" w:fill="FFFFFF"/>
          </w:tcPr>
          <w:p w14:paraId="01E625A4" w14:textId="77777777" w:rsidR="00131A02" w:rsidRDefault="00000000">
            <w:pPr>
              <w:jc w:val="center"/>
            </w:pPr>
            <w:r>
              <w:rPr>
                <w:sz w:val="18"/>
              </w:rPr>
              <w:t>1.5%</w:t>
            </w:r>
          </w:p>
        </w:tc>
        <w:tc>
          <w:tcPr>
            <w:tcW w:w="5616" w:type="dxa"/>
            <w:shd w:val="clear" w:color="auto" w:fill="FFFFFF"/>
          </w:tcPr>
          <w:p w14:paraId="753EA6AB" w14:textId="77777777" w:rsidR="00131A02" w:rsidRDefault="00000000">
            <w:pPr>
              <w:jc w:val="center"/>
            </w:pPr>
            <w:r>
              <w:rPr>
                <w:sz w:val="18"/>
              </w:rPr>
              <w:t>Very low adoption on this platform</w:t>
            </w:r>
          </w:p>
        </w:tc>
      </w:tr>
    </w:tbl>
    <w:p w14:paraId="5A97864F" w14:textId="77777777" w:rsidR="00131A02" w:rsidRDefault="00131A02"/>
    <w:p w14:paraId="02086D14" w14:textId="77777777" w:rsidR="00131A02" w:rsidRDefault="00000000">
      <w:pPr>
        <w:pStyle w:val="ListBullet"/>
        <w:spacing w:before="20" w:after="20"/>
      </w:pPr>
      <w:r>
        <w:rPr>
          <w:sz w:val="20"/>
        </w:rPr>
        <w:t>48.9% of orders settled in a single installment; average when split = 2.9 installments -- short-term convenience, not long financing.</w:t>
      </w:r>
    </w:p>
    <w:p w14:paraId="184D4CB8" w14:textId="77777777" w:rsidR="00131A02" w:rsidRDefault="00000000">
      <w:pPr>
        <w:pStyle w:val="ListBullet"/>
        <w:spacing w:before="20" w:after="20"/>
      </w:pPr>
      <w:r>
        <w:rPr>
          <w:sz w:val="20"/>
        </w:rPr>
        <w:t>Effectively a two-method marketplace -- credit card and boleto together cover 96% of all transactions.</w:t>
      </w:r>
    </w:p>
    <w:p w14:paraId="6884E804" w14:textId="77777777" w:rsidR="00131A02" w:rsidRDefault="00000000">
      <w:pPr>
        <w:pStyle w:val="Heading1"/>
        <w:spacing w:before="200" w:after="60"/>
      </w:pPr>
      <w:r>
        <w:rPr>
          <w:color w:val="1F497D"/>
        </w:rPr>
        <w:t>8.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5904"/>
      </w:tblGrid>
      <w:tr w:rsidR="00131A02" w14:paraId="7B642FEF" w14:textId="77777777">
        <w:trPr>
          <w:jc w:val="center"/>
        </w:trPr>
        <w:tc>
          <w:tcPr>
            <w:tcW w:w="1728" w:type="dxa"/>
            <w:shd w:val="clear" w:color="auto" w:fill="1F497D"/>
          </w:tcPr>
          <w:p w14:paraId="4DC5C2A2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1728" w:type="dxa"/>
            <w:shd w:val="clear" w:color="auto" w:fill="1F497D"/>
          </w:tcPr>
          <w:p w14:paraId="36C8B13F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w="5904" w:type="dxa"/>
            <w:shd w:val="clear" w:color="auto" w:fill="1F497D"/>
          </w:tcPr>
          <w:p w14:paraId="4C44830C" w14:textId="77777777" w:rsidR="00131A0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Observation</w:t>
            </w:r>
          </w:p>
        </w:tc>
      </w:tr>
      <w:tr w:rsidR="00131A02" w14:paraId="12BB4BEB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4D8FD617" w14:textId="77777777" w:rsidR="00131A02" w:rsidRDefault="00000000">
            <w:pPr>
              <w:jc w:val="center"/>
            </w:pPr>
            <w:r>
              <w:rPr>
                <w:sz w:val="18"/>
              </w:rPr>
              <w:t>5 stars</w:t>
            </w:r>
          </w:p>
        </w:tc>
        <w:tc>
          <w:tcPr>
            <w:tcW w:w="1728" w:type="dxa"/>
            <w:shd w:val="clear" w:color="auto" w:fill="DEEAF1"/>
          </w:tcPr>
          <w:p w14:paraId="22150A59" w14:textId="77777777" w:rsidR="00131A02" w:rsidRDefault="00000000">
            <w:pPr>
              <w:jc w:val="center"/>
            </w:pPr>
            <w:r>
              <w:rPr>
                <w:sz w:val="18"/>
              </w:rPr>
              <w:t>58.0%</w:t>
            </w:r>
          </w:p>
        </w:tc>
        <w:tc>
          <w:tcPr>
            <w:tcW w:w="5904" w:type="dxa"/>
            <w:shd w:val="clear" w:color="auto" w:fill="DEEAF1"/>
          </w:tcPr>
          <w:p w14:paraId="1C3AB194" w14:textId="77777777" w:rsidR="00131A02" w:rsidRDefault="00000000">
            <w:pPr>
              <w:jc w:val="center"/>
            </w:pPr>
            <w:r>
              <w:rPr>
                <w:sz w:val="18"/>
              </w:rPr>
              <w:t>Majority positive</w:t>
            </w:r>
          </w:p>
        </w:tc>
      </w:tr>
      <w:tr w:rsidR="00131A02" w14:paraId="324D2770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365C1EFC" w14:textId="77777777" w:rsidR="00131A02" w:rsidRDefault="00000000">
            <w:pPr>
              <w:jc w:val="center"/>
            </w:pPr>
            <w:r>
              <w:rPr>
                <w:sz w:val="18"/>
              </w:rPr>
              <w:t>4 stars</w:t>
            </w:r>
          </w:p>
        </w:tc>
        <w:tc>
          <w:tcPr>
            <w:tcW w:w="1728" w:type="dxa"/>
            <w:shd w:val="clear" w:color="auto" w:fill="FFFFFF"/>
          </w:tcPr>
          <w:p w14:paraId="071D6E43" w14:textId="77777777" w:rsidR="00131A02" w:rsidRDefault="00000000">
            <w:pPr>
              <w:jc w:val="center"/>
            </w:pPr>
            <w:r>
              <w:rPr>
                <w:sz w:val="18"/>
              </w:rPr>
              <w:t>18.9%</w:t>
            </w:r>
          </w:p>
        </w:tc>
        <w:tc>
          <w:tcPr>
            <w:tcW w:w="5904" w:type="dxa"/>
            <w:shd w:val="clear" w:color="auto" w:fill="FFFFFF"/>
          </w:tcPr>
          <w:p w14:paraId="0F1BA31C" w14:textId="77777777" w:rsidR="00131A02" w:rsidRDefault="00000000">
            <w:pPr>
              <w:jc w:val="center"/>
            </w:pPr>
            <w:r>
              <w:rPr>
                <w:sz w:val="18"/>
              </w:rPr>
              <w:t>Satisfied</w:t>
            </w:r>
          </w:p>
        </w:tc>
      </w:tr>
      <w:tr w:rsidR="00131A02" w14:paraId="6A08A15B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54EECB5A" w14:textId="77777777" w:rsidR="00131A02" w:rsidRDefault="00000000">
            <w:pPr>
              <w:jc w:val="center"/>
            </w:pPr>
            <w:r>
              <w:rPr>
                <w:sz w:val="18"/>
              </w:rPr>
              <w:t>3 stars</w:t>
            </w:r>
          </w:p>
        </w:tc>
        <w:tc>
          <w:tcPr>
            <w:tcW w:w="1728" w:type="dxa"/>
            <w:shd w:val="clear" w:color="auto" w:fill="DEEAF1"/>
          </w:tcPr>
          <w:p w14:paraId="67FC2977" w14:textId="77777777" w:rsidR="00131A02" w:rsidRDefault="00000000">
            <w:pPr>
              <w:jc w:val="center"/>
            </w:pPr>
            <w:r>
              <w:rPr>
                <w:sz w:val="18"/>
              </w:rPr>
              <w:t>6.5%</w:t>
            </w:r>
          </w:p>
        </w:tc>
        <w:tc>
          <w:tcPr>
            <w:tcW w:w="5904" w:type="dxa"/>
            <w:shd w:val="clear" w:color="auto" w:fill="DEEAF1"/>
          </w:tcPr>
          <w:p w14:paraId="4FCF980A" w14:textId="77777777" w:rsidR="00131A02" w:rsidRDefault="00000000">
            <w:pPr>
              <w:jc w:val="center"/>
            </w:pPr>
            <w:r>
              <w:rPr>
                <w:sz w:val="18"/>
              </w:rPr>
              <w:t>Neutral</w:t>
            </w:r>
          </w:p>
        </w:tc>
      </w:tr>
      <w:tr w:rsidR="00131A02" w14:paraId="64AD1BB5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8230536" w14:textId="77777777" w:rsidR="00131A02" w:rsidRDefault="00000000">
            <w:pPr>
              <w:jc w:val="center"/>
            </w:pPr>
            <w:r>
              <w:rPr>
                <w:sz w:val="18"/>
              </w:rPr>
              <w:t>2 stars</w:t>
            </w:r>
          </w:p>
        </w:tc>
        <w:tc>
          <w:tcPr>
            <w:tcW w:w="1728" w:type="dxa"/>
            <w:shd w:val="clear" w:color="auto" w:fill="FFFFFF"/>
          </w:tcPr>
          <w:p w14:paraId="228BCAB3" w14:textId="77777777" w:rsidR="00131A02" w:rsidRDefault="00000000">
            <w:pPr>
              <w:jc w:val="center"/>
            </w:pPr>
            <w:r>
              <w:rPr>
                <w:sz w:val="18"/>
              </w:rPr>
              <w:t>5.1%</w:t>
            </w:r>
          </w:p>
        </w:tc>
        <w:tc>
          <w:tcPr>
            <w:tcW w:w="5904" w:type="dxa"/>
            <w:shd w:val="clear" w:color="auto" w:fill="FFFFFF"/>
          </w:tcPr>
          <w:p w14:paraId="67EC05F3" w14:textId="77777777" w:rsidR="00131A02" w:rsidRDefault="00000000">
            <w:pPr>
              <w:jc w:val="center"/>
            </w:pPr>
            <w:r>
              <w:rPr>
                <w:sz w:val="18"/>
              </w:rPr>
              <w:t>Dissatisfied</w:t>
            </w:r>
          </w:p>
        </w:tc>
      </w:tr>
      <w:tr w:rsidR="00131A02" w14:paraId="3F2BA6A9" w14:textId="77777777">
        <w:trPr>
          <w:jc w:val="center"/>
        </w:trPr>
        <w:tc>
          <w:tcPr>
            <w:tcW w:w="1728" w:type="dxa"/>
            <w:shd w:val="clear" w:color="auto" w:fill="DEEAF1"/>
          </w:tcPr>
          <w:p w14:paraId="600CE630" w14:textId="77777777" w:rsidR="00131A02" w:rsidRDefault="00000000">
            <w:pPr>
              <w:jc w:val="center"/>
            </w:pPr>
            <w:r>
              <w:rPr>
                <w:sz w:val="18"/>
              </w:rPr>
              <w:t>1 star</w:t>
            </w:r>
          </w:p>
        </w:tc>
        <w:tc>
          <w:tcPr>
            <w:tcW w:w="1728" w:type="dxa"/>
            <w:shd w:val="clear" w:color="auto" w:fill="DEEAF1"/>
          </w:tcPr>
          <w:p w14:paraId="69E7ADCE" w14:textId="77777777" w:rsidR="00131A02" w:rsidRDefault="00000000">
            <w:pPr>
              <w:jc w:val="center"/>
            </w:pPr>
            <w:r>
              <w:rPr>
                <w:sz w:val="18"/>
              </w:rPr>
              <w:t>11.4%</w:t>
            </w:r>
          </w:p>
        </w:tc>
        <w:tc>
          <w:tcPr>
            <w:tcW w:w="5904" w:type="dxa"/>
            <w:shd w:val="clear" w:color="auto" w:fill="DEEAF1"/>
          </w:tcPr>
          <w:p w14:paraId="7803A707" w14:textId="77777777" w:rsidR="00131A02" w:rsidRDefault="00000000">
            <w:pPr>
              <w:jc w:val="center"/>
            </w:pPr>
            <w:r>
              <w:rPr>
                <w:sz w:val="18"/>
              </w:rPr>
              <w:t>Strong negative</w:t>
            </w:r>
          </w:p>
        </w:tc>
      </w:tr>
    </w:tbl>
    <w:p w14:paraId="08A589A0" w14:textId="77777777" w:rsidR="00131A02" w:rsidRDefault="00131A02"/>
    <w:p w14:paraId="519D65A3" w14:textId="77777777" w:rsidR="00131A02" w:rsidRDefault="00000000">
      <w:pPr>
        <w:pStyle w:val="ListBullet"/>
        <w:spacing w:before="20" w:after="20"/>
      </w:pPr>
      <w:r>
        <w:rPr>
          <w:sz w:val="20"/>
        </w:rPr>
        <w:t>Average review score: 4.09 / 5.00 across 9,912 reviewed orders.</w:t>
      </w:r>
    </w:p>
    <w:p w14:paraId="1E5105FE" w14:textId="77777777" w:rsidR="00131A02" w:rsidRDefault="00000000">
      <w:pPr>
        <w:pStyle w:val="ListBullet"/>
        <w:spacing w:before="20" w:after="20"/>
      </w:pPr>
      <w:r>
        <w:rPr>
          <w:sz w:val="20"/>
        </w:rPr>
        <w:t>Bimodal distribution -- customers either rate 5 stars or jump to 1 star. Middling scores are rare, pointing to polarised outcomes.</w:t>
      </w:r>
    </w:p>
    <w:p w14:paraId="255FAAB5" w14:textId="77777777" w:rsidR="00131A02" w:rsidRDefault="00000000">
      <w:pPr>
        <w:pStyle w:val="ListBullet"/>
        <w:spacing w:before="20" w:after="20"/>
      </w:pPr>
      <w:r>
        <w:rPr>
          <w:sz w:val="20"/>
        </w:rPr>
        <w:t>76.9% of reviewers gave 4 or 5 stars -- positive sentiment is the clear majority.</w:t>
      </w:r>
    </w:p>
    <w:p w14:paraId="7BB2775E" w14:textId="77777777" w:rsidR="002B7798" w:rsidRDefault="002B7798">
      <w:pPr>
        <w:pStyle w:val="Heading1"/>
        <w:spacing w:before="200" w:after="60"/>
        <w:rPr>
          <w:color w:val="1F497D"/>
        </w:rPr>
      </w:pPr>
    </w:p>
    <w:p w14:paraId="62249587" w14:textId="48FF0D6A" w:rsidR="00131A02" w:rsidRDefault="00000000">
      <w:pPr>
        <w:pStyle w:val="Heading1"/>
        <w:spacing w:before="200" w:after="60"/>
      </w:pPr>
      <w:r>
        <w:rPr>
          <w:color w:val="1F497D"/>
        </w:rPr>
        <w:t>9. Customer Retention</w:t>
      </w:r>
    </w:p>
    <w:p w14:paraId="30894997" w14:textId="77777777" w:rsidR="00131A02" w:rsidRDefault="00000000">
      <w:pPr>
        <w:pStyle w:val="ListBullet"/>
        <w:spacing w:before="20" w:after="20"/>
      </w:pPr>
      <w:r>
        <w:rPr>
          <w:sz w:val="20"/>
        </w:rPr>
        <w:t>9,956 unique customers placed 10,000 orders -- only 43 customers (0.4%) placed more than one order.</w:t>
      </w:r>
    </w:p>
    <w:p w14:paraId="1DD8EEC3" w14:textId="77777777" w:rsidR="00131A02" w:rsidRDefault="00000000">
      <w:pPr>
        <w:pStyle w:val="ListBullet"/>
        <w:spacing w:before="20" w:after="20"/>
      </w:pPr>
      <w:r>
        <w:rPr>
          <w:sz w:val="20"/>
        </w:rPr>
        <w:t>Average orders per customer is 1.00. This is an acquisition-only platform with no organic repeat purchase behaviour.</w:t>
      </w:r>
    </w:p>
    <w:p w14:paraId="264C7E91" w14:textId="77777777" w:rsidR="00131A02" w:rsidRDefault="00000000">
      <w:pPr>
        <w:pStyle w:val="ListBullet"/>
        <w:spacing w:before="20" w:after="20"/>
      </w:pPr>
      <w:r>
        <w:rPr>
          <w:sz w:val="20"/>
        </w:rPr>
        <w:t>High spend does not predict satisfaction: 4 of the top 10 highest-spending customers gave 1-star reviews.</w:t>
      </w:r>
    </w:p>
    <w:p w14:paraId="5FA03E57" w14:textId="77777777" w:rsidR="00131A02" w:rsidRDefault="00000000">
      <w:pPr>
        <w:pStyle w:val="ListBullet"/>
        <w:spacing w:before="20" w:after="20"/>
      </w:pPr>
      <w:r>
        <w:rPr>
          <w:sz w:val="20"/>
        </w:rPr>
        <w:t>The highest single-order spend was R$7,274 -- almost certainly a single high-value item such as furniture or a large appliance.</w:t>
      </w:r>
    </w:p>
    <w:p w14:paraId="21847C41" w14:textId="1326E728" w:rsidR="00131A02" w:rsidRDefault="00131A02">
      <w:pPr>
        <w:jc w:val="center"/>
      </w:pPr>
    </w:p>
    <w:sectPr w:rsidR="00131A0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745702">
    <w:abstractNumId w:val="8"/>
  </w:num>
  <w:num w:numId="2" w16cid:durableId="861630608">
    <w:abstractNumId w:val="6"/>
  </w:num>
  <w:num w:numId="3" w16cid:durableId="667439626">
    <w:abstractNumId w:val="5"/>
  </w:num>
  <w:num w:numId="4" w16cid:durableId="1353729471">
    <w:abstractNumId w:val="4"/>
  </w:num>
  <w:num w:numId="5" w16cid:durableId="26227296">
    <w:abstractNumId w:val="7"/>
  </w:num>
  <w:num w:numId="6" w16cid:durableId="772214901">
    <w:abstractNumId w:val="3"/>
  </w:num>
  <w:num w:numId="7" w16cid:durableId="1223716511">
    <w:abstractNumId w:val="2"/>
  </w:num>
  <w:num w:numId="8" w16cid:durableId="222327363">
    <w:abstractNumId w:val="1"/>
  </w:num>
  <w:num w:numId="9" w16cid:durableId="141335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A02"/>
    <w:rsid w:val="0015074B"/>
    <w:rsid w:val="0029639D"/>
    <w:rsid w:val="002B7798"/>
    <w:rsid w:val="00326F90"/>
    <w:rsid w:val="008677C6"/>
    <w:rsid w:val="00AA1D8D"/>
    <w:rsid w:val="00B47730"/>
    <w:rsid w:val="00CB0664"/>
    <w:rsid w:val="00FA0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E6C76"/>
  <w14:defaultImageDpi w14:val="300"/>
  <w15:docId w15:val="{3978F161-728B-4DF6-98EA-9BB1BE8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R</cp:lastModifiedBy>
  <cp:revision>3</cp:revision>
  <dcterms:created xsi:type="dcterms:W3CDTF">2013-12-23T23:15:00Z</dcterms:created>
  <dcterms:modified xsi:type="dcterms:W3CDTF">2026-06-23T10:04:00Z</dcterms:modified>
  <cp:category/>
</cp:coreProperties>
</file>