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46AE" w14:textId="77777777" w:rsidR="005875F0" w:rsidRDefault="005875F0"/>
    <w:p w14:paraId="6AE04997" w14:textId="77777777" w:rsidR="005875F0" w:rsidRDefault="005875F0"/>
    <w:p w14:paraId="39741187" w14:textId="77777777" w:rsidR="005875F0" w:rsidRDefault="005875F0"/>
    <w:p w14:paraId="34D142A2" w14:textId="77777777" w:rsidR="005875F0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5AF60B7B" w14:textId="77777777" w:rsidR="005875F0" w:rsidRDefault="005875F0"/>
    <w:p w14:paraId="2C23443A" w14:textId="77777777" w:rsidR="005875F0" w:rsidRDefault="00000000">
      <w:pPr>
        <w:jc w:val="center"/>
      </w:pPr>
      <w:r>
        <w:rPr>
          <w:b/>
          <w:color w:val="4472C4"/>
          <w:sz w:val="30"/>
        </w:rPr>
        <w:t>7. Business Insights and Recommendations</w:t>
      </w:r>
    </w:p>
    <w:p w14:paraId="5FFD370A" w14:textId="77777777" w:rsidR="005875F0" w:rsidRDefault="005875F0"/>
    <w:p w14:paraId="10356FE6" w14:textId="77777777" w:rsidR="005875F0" w:rsidRDefault="005875F0"/>
    <w:p w14:paraId="6D12884B" w14:textId="77777777" w:rsidR="005875F0" w:rsidRDefault="00000000">
      <w:pPr>
        <w:jc w:val="center"/>
      </w:pPr>
      <w:r>
        <w:rPr>
          <w:color w:val="595959"/>
          <w:sz w:val="20"/>
        </w:rPr>
        <w:t>Prepared by</w:t>
      </w:r>
    </w:p>
    <w:p w14:paraId="7B0398DB" w14:textId="0FD5BFC7" w:rsidR="005875F0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D87AFC">
        <w:rPr>
          <w:b/>
          <w:color w:val="1F497D"/>
          <w:sz w:val="28"/>
        </w:rPr>
        <w:t>. R</w:t>
      </w:r>
    </w:p>
    <w:p w14:paraId="540C1440" w14:textId="77777777" w:rsidR="005875F0" w:rsidRDefault="00000000">
      <w:pPr>
        <w:jc w:val="center"/>
      </w:pPr>
      <w:r>
        <w:rPr>
          <w:color w:val="4472C4"/>
        </w:rPr>
        <w:t>AI / ML Engineer</w:t>
      </w:r>
    </w:p>
    <w:p w14:paraId="6E71BD7A" w14:textId="77777777" w:rsidR="005875F0" w:rsidRDefault="005875F0"/>
    <w:p w14:paraId="1C7EF68C" w14:textId="77777777" w:rsidR="005875F0" w:rsidRDefault="005875F0"/>
    <w:p w14:paraId="1B3D9381" w14:textId="77777777" w:rsidR="005875F0" w:rsidRDefault="00000000">
      <w:r>
        <w:br w:type="page"/>
      </w:r>
    </w:p>
    <w:p w14:paraId="24507496" w14:textId="77777777" w:rsidR="005875F0" w:rsidRDefault="00000000">
      <w:pPr>
        <w:pStyle w:val="Heading1"/>
        <w:spacing w:before="200" w:after="60"/>
      </w:pPr>
      <w:r>
        <w:rPr>
          <w:color w:val="1F497D"/>
        </w:rPr>
        <w:lastRenderedPageBreak/>
        <w:t>1. Performance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160"/>
        <w:gridCol w:w="2880"/>
      </w:tblGrid>
      <w:tr w:rsidR="005875F0" w14:paraId="3126198E" w14:textId="77777777">
        <w:trPr>
          <w:jc w:val="center"/>
        </w:trPr>
        <w:tc>
          <w:tcPr>
            <w:tcW w:w="3312" w:type="dxa"/>
            <w:shd w:val="clear" w:color="auto" w:fill="1F497D"/>
          </w:tcPr>
          <w:p w14:paraId="3D95653A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160" w:type="dxa"/>
            <w:shd w:val="clear" w:color="auto" w:fill="1F497D"/>
          </w:tcPr>
          <w:p w14:paraId="27592788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880" w:type="dxa"/>
            <w:shd w:val="clear" w:color="auto" w:fill="1F497D"/>
          </w:tcPr>
          <w:p w14:paraId="224E4E7F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</w:tr>
      <w:tr w:rsidR="005875F0" w14:paraId="0A3807FE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1DAF3800" w14:textId="77777777" w:rsidR="005875F0" w:rsidRDefault="00000000">
            <w:pPr>
              <w:jc w:val="center"/>
            </w:pPr>
            <w:r>
              <w:rPr>
                <w:sz w:val="18"/>
              </w:rPr>
              <w:t>Total Revenue (sample)</w:t>
            </w:r>
          </w:p>
        </w:tc>
        <w:tc>
          <w:tcPr>
            <w:tcW w:w="2160" w:type="dxa"/>
            <w:shd w:val="clear" w:color="auto" w:fill="DEEAF1"/>
          </w:tcPr>
          <w:p w14:paraId="6604228D" w14:textId="77777777" w:rsidR="005875F0" w:rsidRDefault="00000000">
            <w:pPr>
              <w:jc w:val="center"/>
            </w:pPr>
            <w:r>
              <w:rPr>
                <w:sz w:val="18"/>
              </w:rPr>
              <w:t>R$ 1,602,345</w:t>
            </w:r>
          </w:p>
        </w:tc>
        <w:tc>
          <w:tcPr>
            <w:tcW w:w="2880" w:type="dxa"/>
            <w:shd w:val="clear" w:color="auto" w:fill="DEEAF1"/>
          </w:tcPr>
          <w:p w14:paraId="47AE7129" w14:textId="77777777" w:rsidR="005875F0" w:rsidRDefault="00000000">
            <w:pPr>
              <w:jc w:val="center"/>
            </w:pPr>
            <w:r>
              <w:rPr>
                <w:sz w:val="18"/>
              </w:rPr>
              <w:t>Healthy baseline</w:t>
            </w:r>
          </w:p>
        </w:tc>
      </w:tr>
      <w:tr w:rsidR="005875F0" w14:paraId="2EE476BC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22974370" w14:textId="77777777" w:rsidR="005875F0" w:rsidRDefault="00000000">
            <w:pPr>
              <w:jc w:val="center"/>
            </w:pPr>
            <w:r>
              <w:rPr>
                <w:sz w:val="18"/>
              </w:rPr>
              <w:t>Average Order Value</w:t>
            </w:r>
          </w:p>
        </w:tc>
        <w:tc>
          <w:tcPr>
            <w:tcW w:w="2160" w:type="dxa"/>
            <w:shd w:val="clear" w:color="auto" w:fill="FFFFFF"/>
          </w:tcPr>
          <w:p w14:paraId="2002E0F4" w14:textId="77777777" w:rsidR="005875F0" w:rsidRDefault="00000000">
            <w:pPr>
              <w:jc w:val="center"/>
            </w:pPr>
            <w:r>
              <w:rPr>
                <w:sz w:val="18"/>
              </w:rPr>
              <w:t>R$ 160.23</w:t>
            </w:r>
          </w:p>
        </w:tc>
        <w:tc>
          <w:tcPr>
            <w:tcW w:w="2880" w:type="dxa"/>
            <w:shd w:val="clear" w:color="auto" w:fill="FFFFFF"/>
          </w:tcPr>
          <w:p w14:paraId="297CAC23" w14:textId="77777777" w:rsidR="005875F0" w:rsidRDefault="00000000">
            <w:pPr>
              <w:jc w:val="center"/>
            </w:pPr>
            <w:r>
              <w:rPr>
                <w:sz w:val="18"/>
              </w:rPr>
              <w:t>Mid-range spend</w:t>
            </w:r>
          </w:p>
        </w:tc>
      </w:tr>
      <w:tr w:rsidR="005875F0" w14:paraId="3B67E3C5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0DABD0BC" w14:textId="77777777" w:rsidR="005875F0" w:rsidRDefault="00000000">
            <w:pPr>
              <w:jc w:val="center"/>
            </w:pPr>
            <w:r>
              <w:rPr>
                <w:sz w:val="18"/>
              </w:rPr>
              <w:t>Delivery Rate</w:t>
            </w:r>
          </w:p>
        </w:tc>
        <w:tc>
          <w:tcPr>
            <w:tcW w:w="2160" w:type="dxa"/>
            <w:shd w:val="clear" w:color="auto" w:fill="DEEAF1"/>
          </w:tcPr>
          <w:p w14:paraId="137365E3" w14:textId="77777777" w:rsidR="005875F0" w:rsidRDefault="00000000">
            <w:pPr>
              <w:jc w:val="center"/>
            </w:pPr>
            <w:r>
              <w:rPr>
                <w:sz w:val="18"/>
              </w:rPr>
              <w:t>97.2%</w:t>
            </w:r>
          </w:p>
        </w:tc>
        <w:tc>
          <w:tcPr>
            <w:tcW w:w="2880" w:type="dxa"/>
            <w:shd w:val="clear" w:color="auto" w:fill="DEEAF1"/>
          </w:tcPr>
          <w:p w14:paraId="4D1861AC" w14:textId="77777777" w:rsidR="005875F0" w:rsidRDefault="00000000">
            <w:pPr>
              <w:jc w:val="center"/>
            </w:pPr>
            <w:r>
              <w:rPr>
                <w:sz w:val="18"/>
              </w:rPr>
              <w:t>Strong operational execution</w:t>
            </w:r>
          </w:p>
        </w:tc>
      </w:tr>
      <w:tr w:rsidR="005875F0" w14:paraId="4014BE58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1B99BFB4" w14:textId="77777777" w:rsidR="005875F0" w:rsidRDefault="00000000">
            <w:pPr>
              <w:jc w:val="center"/>
            </w:pPr>
            <w:r>
              <w:rPr>
                <w:sz w:val="18"/>
              </w:rPr>
              <w:t>On-Time Delivery Rate</w:t>
            </w:r>
          </w:p>
        </w:tc>
        <w:tc>
          <w:tcPr>
            <w:tcW w:w="2160" w:type="dxa"/>
            <w:shd w:val="clear" w:color="auto" w:fill="FFFFFF"/>
          </w:tcPr>
          <w:p w14:paraId="745C2CA3" w14:textId="77777777" w:rsidR="005875F0" w:rsidRDefault="00000000">
            <w:pPr>
              <w:jc w:val="center"/>
            </w:pPr>
            <w:r>
              <w:rPr>
                <w:sz w:val="18"/>
              </w:rPr>
              <w:t>92.3%</w:t>
            </w:r>
          </w:p>
        </w:tc>
        <w:tc>
          <w:tcPr>
            <w:tcW w:w="2880" w:type="dxa"/>
            <w:shd w:val="clear" w:color="auto" w:fill="FFFFFF"/>
          </w:tcPr>
          <w:p w14:paraId="0F2957AA" w14:textId="77777777" w:rsidR="005875F0" w:rsidRDefault="00000000">
            <w:pPr>
              <w:jc w:val="center"/>
            </w:pPr>
            <w:r>
              <w:rPr>
                <w:sz w:val="18"/>
              </w:rPr>
              <w:t>Good -- but 7.7% late is costly</w:t>
            </w:r>
          </w:p>
        </w:tc>
      </w:tr>
      <w:tr w:rsidR="005875F0" w14:paraId="286FBED9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76D70889" w14:textId="77777777" w:rsidR="005875F0" w:rsidRDefault="00000000">
            <w:pPr>
              <w:jc w:val="center"/>
            </w:pPr>
            <w:r>
              <w:rPr>
                <w:sz w:val="18"/>
              </w:rPr>
              <w:t>Average Review Score</w:t>
            </w:r>
          </w:p>
        </w:tc>
        <w:tc>
          <w:tcPr>
            <w:tcW w:w="2160" w:type="dxa"/>
            <w:shd w:val="clear" w:color="auto" w:fill="DEEAF1"/>
          </w:tcPr>
          <w:p w14:paraId="326F766B" w14:textId="77777777" w:rsidR="005875F0" w:rsidRDefault="00000000">
            <w:pPr>
              <w:jc w:val="center"/>
            </w:pPr>
            <w:r>
              <w:rPr>
                <w:sz w:val="18"/>
              </w:rPr>
              <w:t>4.09 / 5.00</w:t>
            </w:r>
          </w:p>
        </w:tc>
        <w:tc>
          <w:tcPr>
            <w:tcW w:w="2880" w:type="dxa"/>
            <w:shd w:val="clear" w:color="auto" w:fill="DEEAF1"/>
          </w:tcPr>
          <w:p w14:paraId="791EAA14" w14:textId="77777777" w:rsidR="005875F0" w:rsidRDefault="00000000">
            <w:pPr>
              <w:jc w:val="center"/>
            </w:pPr>
            <w:r>
              <w:rPr>
                <w:sz w:val="18"/>
              </w:rPr>
              <w:t>Positive but polarised</w:t>
            </w:r>
          </w:p>
        </w:tc>
      </w:tr>
      <w:tr w:rsidR="005875F0" w14:paraId="5D6B17C0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61F94ECA" w14:textId="77777777" w:rsidR="005875F0" w:rsidRDefault="00000000">
            <w:pPr>
              <w:jc w:val="center"/>
            </w:pPr>
            <w:r>
              <w:rPr>
                <w:sz w:val="18"/>
              </w:rPr>
              <w:t>Repeat Customer Rate</w:t>
            </w:r>
          </w:p>
        </w:tc>
        <w:tc>
          <w:tcPr>
            <w:tcW w:w="2160" w:type="dxa"/>
            <w:shd w:val="clear" w:color="auto" w:fill="FFFFFF"/>
          </w:tcPr>
          <w:p w14:paraId="345091EC" w14:textId="77777777" w:rsidR="005875F0" w:rsidRDefault="00000000">
            <w:pPr>
              <w:jc w:val="center"/>
            </w:pPr>
            <w:r>
              <w:rPr>
                <w:sz w:val="18"/>
              </w:rPr>
              <w:t>0.4%</w:t>
            </w:r>
          </w:p>
        </w:tc>
        <w:tc>
          <w:tcPr>
            <w:tcW w:w="2880" w:type="dxa"/>
            <w:shd w:val="clear" w:color="auto" w:fill="FFFFFF"/>
          </w:tcPr>
          <w:p w14:paraId="11FACBDA" w14:textId="77777777" w:rsidR="005875F0" w:rsidRDefault="00000000">
            <w:pPr>
              <w:jc w:val="center"/>
            </w:pPr>
            <w:r>
              <w:rPr>
                <w:sz w:val="18"/>
              </w:rPr>
              <w:t>Critical retention gap</w:t>
            </w:r>
          </w:p>
        </w:tc>
      </w:tr>
      <w:tr w:rsidR="005875F0" w14:paraId="1D9B05B6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707B0B5F" w14:textId="77777777" w:rsidR="005875F0" w:rsidRDefault="00000000">
            <w:pPr>
              <w:jc w:val="center"/>
            </w:pPr>
            <w:r>
              <w:rPr>
                <w:sz w:val="18"/>
              </w:rPr>
              <w:t>Top 20% Sellers Revenue Share</w:t>
            </w:r>
          </w:p>
        </w:tc>
        <w:tc>
          <w:tcPr>
            <w:tcW w:w="2160" w:type="dxa"/>
            <w:shd w:val="clear" w:color="auto" w:fill="DEEAF1"/>
          </w:tcPr>
          <w:p w14:paraId="3B70278F" w14:textId="77777777" w:rsidR="005875F0" w:rsidRDefault="00000000">
            <w:pPr>
              <w:jc w:val="center"/>
            </w:pPr>
            <w:r>
              <w:rPr>
                <w:sz w:val="18"/>
              </w:rPr>
              <w:t>72.2%</w:t>
            </w:r>
          </w:p>
        </w:tc>
        <w:tc>
          <w:tcPr>
            <w:tcW w:w="2880" w:type="dxa"/>
            <w:shd w:val="clear" w:color="auto" w:fill="DEEAF1"/>
          </w:tcPr>
          <w:p w14:paraId="58AA7017" w14:textId="77777777" w:rsidR="005875F0" w:rsidRDefault="00000000">
            <w:pPr>
              <w:jc w:val="center"/>
            </w:pPr>
            <w:r>
              <w:rPr>
                <w:sz w:val="18"/>
              </w:rPr>
              <w:t>High seller concentration risk</w:t>
            </w:r>
          </w:p>
        </w:tc>
      </w:tr>
      <w:tr w:rsidR="005875F0" w14:paraId="405F2962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5F36EB69" w14:textId="77777777" w:rsidR="005875F0" w:rsidRDefault="00000000">
            <w:pPr>
              <w:jc w:val="center"/>
            </w:pPr>
            <w:r>
              <w:rPr>
                <w:sz w:val="18"/>
              </w:rPr>
              <w:t>Freight as % of Item Price</w:t>
            </w:r>
          </w:p>
        </w:tc>
        <w:tc>
          <w:tcPr>
            <w:tcW w:w="2160" w:type="dxa"/>
            <w:shd w:val="clear" w:color="auto" w:fill="FFFFFF"/>
          </w:tcPr>
          <w:p w14:paraId="58F2023F" w14:textId="77777777" w:rsidR="005875F0" w:rsidRDefault="00000000">
            <w:pPr>
              <w:jc w:val="center"/>
            </w:pPr>
            <w:r>
              <w:rPr>
                <w:sz w:val="18"/>
              </w:rPr>
              <w:t>16.7%</w:t>
            </w:r>
          </w:p>
        </w:tc>
        <w:tc>
          <w:tcPr>
            <w:tcW w:w="2880" w:type="dxa"/>
            <w:shd w:val="clear" w:color="auto" w:fill="FFFFFF"/>
          </w:tcPr>
          <w:p w14:paraId="574D0254" w14:textId="77777777" w:rsidR="005875F0" w:rsidRDefault="00000000">
            <w:pPr>
              <w:jc w:val="center"/>
            </w:pPr>
            <w:r>
              <w:rPr>
                <w:sz w:val="18"/>
              </w:rPr>
              <w:t>Non-trivial customer cost</w:t>
            </w:r>
          </w:p>
        </w:tc>
      </w:tr>
    </w:tbl>
    <w:p w14:paraId="1DC3586A" w14:textId="77777777" w:rsidR="005875F0" w:rsidRDefault="005875F0"/>
    <w:p w14:paraId="6A239CBE" w14:textId="77777777" w:rsidR="005875F0" w:rsidRDefault="00000000">
      <w:pPr>
        <w:pStyle w:val="Heading1"/>
        <w:spacing w:before="200" w:after="60"/>
      </w:pPr>
      <w:r>
        <w:rPr>
          <w:color w:val="1F497D"/>
        </w:rPr>
        <w:t>2. Customer Retention -- Most Urgent Issue</w:t>
      </w:r>
    </w:p>
    <w:p w14:paraId="734114BD" w14:textId="77777777" w:rsidR="005875F0" w:rsidRDefault="00000000">
      <w:pPr>
        <w:pStyle w:val="ListBullet"/>
        <w:spacing w:before="20" w:after="20"/>
      </w:pPr>
      <w:r>
        <w:rPr>
          <w:sz w:val="20"/>
        </w:rPr>
        <w:t>99.6% of customers bought exactly once. The platform has no organic repeat purchase behaviour.</w:t>
      </w:r>
    </w:p>
    <w:p w14:paraId="22C59032" w14:textId="77777777" w:rsidR="005875F0" w:rsidRDefault="00000000">
      <w:pPr>
        <w:pStyle w:val="ListBullet"/>
        <w:spacing w:before="20" w:after="20"/>
      </w:pPr>
      <w:r>
        <w:rPr>
          <w:sz w:val="20"/>
        </w:rPr>
        <w:t>Every order currently depends on acquiring a new customer -- acquisition costs are unrecoverable from lifetime value.</w:t>
      </w:r>
    </w:p>
    <w:p w14:paraId="1039999F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Introduce a post-delivery loyalty nudge (discount code or reward points) for customers who gave 4 or 5 stars -- they are satisfied and most likely to return.</w:t>
      </w:r>
    </w:p>
    <w:p w14:paraId="0CC718DE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Build a 30-day and 90-day reactivation email flow targeting customers with review score 4+ who have not placed a second order.</w:t>
      </w:r>
    </w:p>
    <w:p w14:paraId="4D11C7A7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Investigate whether the low repeat rate reflects genuine one-time need or customer re-registration under a new account per purchase. A login-linked loyalty ID would unlock accurate retention data.</w:t>
      </w:r>
    </w:p>
    <w:p w14:paraId="3E2524B0" w14:textId="77777777" w:rsidR="005875F0" w:rsidRDefault="00000000">
      <w:pPr>
        <w:pStyle w:val="Heading1"/>
        <w:spacing w:before="200" w:after="60"/>
      </w:pPr>
      <w:r>
        <w:rPr>
          <w:color w:val="1F497D"/>
        </w:rPr>
        <w:t>3. Late Delivery and Review Score Link</w:t>
      </w:r>
    </w:p>
    <w:p w14:paraId="31FD57AB" w14:textId="77777777" w:rsidR="005875F0" w:rsidRDefault="00000000">
      <w:pPr>
        <w:pStyle w:val="ListBullet"/>
        <w:spacing w:before="20" w:after="20"/>
      </w:pPr>
      <w:r>
        <w:rPr>
          <w:sz w:val="20"/>
        </w:rPr>
        <w:t>7.7% of orders arrived after the promised date. The review distribution is bimodal -- either 5 stars or 1 star, rarely in between.</w:t>
      </w:r>
    </w:p>
    <w:p w14:paraId="5F190BE4" w14:textId="77777777" w:rsidR="005875F0" w:rsidRDefault="00000000">
      <w:pPr>
        <w:pStyle w:val="ListBullet"/>
        <w:spacing w:before="20" w:after="20"/>
      </w:pPr>
      <w:r>
        <w:rPr>
          <w:sz w:val="20"/>
        </w:rPr>
        <w:t>Late delivery is the primary driver of 1-star reviews (11.4% of all reviews).</w:t>
      </w:r>
    </w:p>
    <w:p w14:paraId="5EEA22B0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Route orders predicted to be late through express carriers for the last mile, prioritising SP and RJ corridors where volume is highest.</w:t>
      </w:r>
    </w:p>
    <w:p w14:paraId="57419340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Proactively notify customers the moment a delay is detected -- a timely update converts potential 1-star dissatisfaction into a manageable 3-star outcome.</w:t>
      </w:r>
    </w:p>
    <w:p w14:paraId="09BAEBE0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Use the is_late flag as a label for a binary classification model to predict at order-creation time which orders are at risk of late delivery.</w:t>
      </w:r>
    </w:p>
    <w:p w14:paraId="62F799E2" w14:textId="77777777" w:rsidR="005875F0" w:rsidRDefault="00000000">
      <w:pPr>
        <w:pStyle w:val="Heading1"/>
        <w:spacing w:before="200" w:after="60"/>
      </w:pPr>
      <w:r>
        <w:rPr>
          <w:color w:val="1F497D"/>
        </w:rPr>
        <w:t>4. Geographic Concentration Risk</w:t>
      </w:r>
    </w:p>
    <w:p w14:paraId="4FD76511" w14:textId="77777777" w:rsidR="005875F0" w:rsidRDefault="00000000">
      <w:pPr>
        <w:pStyle w:val="ListBullet"/>
        <w:spacing w:before="20" w:after="20"/>
      </w:pPr>
      <w:r>
        <w:rPr>
          <w:sz w:val="20"/>
        </w:rPr>
        <w:t>Over 40% of revenue originates from SP state alone. Top 5 cities drive ~29% of order volume.</w:t>
      </w:r>
    </w:p>
    <w:p w14:paraId="154D2195" w14:textId="77777777" w:rsidR="005875F0" w:rsidRDefault="00000000">
      <w:pPr>
        <w:pStyle w:val="ListBullet"/>
        <w:spacing w:before="20" w:after="20"/>
      </w:pPr>
      <w:r>
        <w:rPr>
          <w:sz w:val="20"/>
        </w:rPr>
        <w:t>Any logistics strike, weather event, or regulatory change in SP creates immediate platform-wide revenue impact.</w:t>
      </w:r>
    </w:p>
    <w:p w14:paraId="4B0E13E4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Run targeted campaigns in underserved but populous states (MG, RS, PR, BA) where seller density is lower and demand is untapped.</w:t>
      </w:r>
    </w:p>
    <w:p w14:paraId="761DE598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Incentivise sellers in under-represented states with lower commission rates or featured placement to build supply and reduce geographic risk.</w:t>
      </w:r>
    </w:p>
    <w:p w14:paraId="73FDFB44" w14:textId="77777777" w:rsidR="005875F0" w:rsidRDefault="00000000">
      <w:pPr>
        <w:pStyle w:val="Heading1"/>
        <w:spacing w:before="200" w:after="60"/>
      </w:pPr>
      <w:r>
        <w:rPr>
          <w:color w:val="1F497D"/>
        </w:rPr>
        <w:t>5. Seller Concentration Risk</w:t>
      </w:r>
    </w:p>
    <w:p w14:paraId="719D5410" w14:textId="77777777" w:rsidR="005875F0" w:rsidRDefault="00000000">
      <w:pPr>
        <w:pStyle w:val="ListBullet"/>
        <w:spacing w:before="20" w:after="20"/>
      </w:pPr>
      <w:r>
        <w:rPr>
          <w:sz w:val="20"/>
        </w:rPr>
        <w:t>Top 20% of sellers (331 of 1,654) generate 72.2% of revenue. If even 5 to 10 top sellers churn, platform revenue drops materially.</w:t>
      </w:r>
    </w:p>
    <w:p w14:paraId="3BAEED76" w14:textId="77777777" w:rsidR="005875F0" w:rsidRDefault="00000000">
      <w:pPr>
        <w:pStyle w:val="ListBullet"/>
        <w:spacing w:before="20" w:after="20"/>
      </w:pPr>
      <w:r>
        <w:rPr>
          <w:sz w:val="20"/>
        </w:rPr>
        <w:lastRenderedPageBreak/>
        <w:t>Recommendation: Create a Seller Tier programme (Bronze / Silver / Gold / Platinum) with measurable benefits at each tier -- priority placement, lower fees, dedicated support.</w:t>
      </w:r>
    </w:p>
    <w:p w14:paraId="40D8A740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Provide the bottom 80% of sellers with a monthly performance dashboard showing category benchmarks. Sellers who see the performance gap are more likely to close it.</w:t>
      </w:r>
    </w:p>
    <w:p w14:paraId="529524DB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Package the two top-performing seller strategies (premium SKU and high volume) as best-practice playbooks and share with mid-tier sellers.</w:t>
      </w:r>
    </w:p>
    <w:p w14:paraId="3EB3C0E6" w14:textId="77777777" w:rsidR="005875F0" w:rsidRDefault="00000000">
      <w:pPr>
        <w:pStyle w:val="Heading1"/>
        <w:spacing w:before="200" w:after="60"/>
      </w:pPr>
      <w:r>
        <w:rPr>
          <w:color w:val="1F497D"/>
        </w:rPr>
        <w:t>6. Freight Cost Impact</w:t>
      </w:r>
    </w:p>
    <w:p w14:paraId="10FBFB25" w14:textId="77777777" w:rsidR="005875F0" w:rsidRDefault="00000000">
      <w:pPr>
        <w:pStyle w:val="ListBullet"/>
        <w:spacing w:before="20" w:after="20"/>
      </w:pPr>
      <w:r>
        <w:rPr>
          <w:sz w:val="20"/>
        </w:rPr>
        <w:t>Average freight of R$19.91 is 16.7% of the average item price (R$119) -- a meaningful share of the total customer outlay.</w:t>
      </w:r>
    </w:p>
    <w:p w14:paraId="2DDE67C6" w14:textId="77777777" w:rsidR="005875F0" w:rsidRDefault="00000000">
      <w:pPr>
        <w:pStyle w:val="ListBullet"/>
        <w:spacing w:before="20" w:after="20"/>
      </w:pPr>
      <w:r>
        <w:rPr>
          <w:sz w:val="20"/>
        </w:rPr>
        <w:t>High freight relative to item price is a common cart abandonment trigger, particularly for Bronze-tier customers where freight may approach the product price.</w:t>
      </w:r>
    </w:p>
    <w:p w14:paraId="483FECA6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Introduce a free shipping threshold at R$150 to incentivise adding a second item and lift basket size from the current 1.15 average.</w:t>
      </w:r>
    </w:p>
    <w:p w14:paraId="57666E5A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Negotiate volume-based freight discounts with top carriers for high-density corridors (SP, RJ) and pass partial savings to customers.</w:t>
      </w:r>
    </w:p>
    <w:p w14:paraId="0FA44891" w14:textId="77777777" w:rsidR="005875F0" w:rsidRDefault="00000000">
      <w:pPr>
        <w:pStyle w:val="Heading1"/>
        <w:spacing w:before="200" w:after="60"/>
      </w:pPr>
      <w:r>
        <w:rPr>
          <w:color w:val="1F497D"/>
        </w:rPr>
        <w:t>7. Payment and Boleto Strategy</w:t>
      </w:r>
    </w:p>
    <w:p w14:paraId="2C809C4C" w14:textId="77777777" w:rsidR="005875F0" w:rsidRDefault="00000000">
      <w:pPr>
        <w:pStyle w:val="ListBullet"/>
        <w:spacing w:before="20" w:after="20"/>
      </w:pPr>
      <w:r>
        <w:rPr>
          <w:sz w:val="20"/>
        </w:rPr>
        <w:t>76.5% credit card and 19.7% boleto -- the boleto share directly reflects Brazil's large unbanked population.</w:t>
      </w:r>
    </w:p>
    <w:p w14:paraId="5CF8DD3C" w14:textId="77777777" w:rsidR="005875F0" w:rsidRDefault="00000000">
      <w:pPr>
        <w:pStyle w:val="ListBullet"/>
        <w:spacing w:before="20" w:after="20"/>
      </w:pPr>
      <w:r>
        <w:rPr>
          <w:sz w:val="20"/>
        </w:rPr>
        <w:t>Boleto customers cannot use installments and tend toward lower-income segments -- freight cost is a larger friction point for them.</w:t>
      </w:r>
    </w:p>
    <w:p w14:paraId="524C2787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For boleto customers, offer a small cashback on their next purchase to build engagement without requiring a credit account.</w:t>
      </w:r>
    </w:p>
    <w:p w14:paraId="4E9552FD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Optimise the checkout flow for mobile boleto generation -- boleto users frequently shop on mobile but complete payment via their bank app.</w:t>
      </w:r>
    </w:p>
    <w:p w14:paraId="519D91CB" w14:textId="77777777" w:rsidR="005875F0" w:rsidRDefault="00000000">
      <w:pPr>
        <w:pStyle w:val="Heading1"/>
        <w:spacing w:before="200" w:after="60"/>
      </w:pPr>
      <w:r>
        <w:rPr>
          <w:color w:val="1F497D"/>
        </w:rPr>
        <w:t>8. Product Category Strategy</w:t>
      </w:r>
    </w:p>
    <w:p w14:paraId="24EF0971" w14:textId="77777777" w:rsidR="005875F0" w:rsidRDefault="00000000">
      <w:pPr>
        <w:pStyle w:val="ListBullet"/>
        <w:spacing w:before="20" w:after="20"/>
      </w:pPr>
      <w:r>
        <w:rPr>
          <w:sz w:val="20"/>
        </w:rPr>
        <w:t>Health and Beauty, Watches and Gifts, and Bed/Bath/Table dominate revenue -- all are repeat-purchase categories in traditional retail but show near-zero repeat rates here.</w:t>
      </w:r>
    </w:p>
    <w:p w14:paraId="0149EEB9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Prioritise Health and Beauty and Home categories for upsell and cross-sell logic. A customer who bought a moisturiser has a predictable 30-90 day repurchase window.</w:t>
      </w:r>
    </w:p>
    <w:p w14:paraId="0C57EB4E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Expand tech accessory listings -- Computers and Accessories is already 5th in revenue and has strong complementary purchase potential (cables, peripherals, cases).</w:t>
      </w:r>
    </w:p>
    <w:p w14:paraId="23EAB660" w14:textId="77777777" w:rsidR="005875F0" w:rsidRDefault="00000000">
      <w:pPr>
        <w:pStyle w:val="ListBullet"/>
        <w:spacing w:before="20" w:after="20"/>
      </w:pPr>
      <w:r>
        <w:rPr>
          <w:sz w:val="20"/>
        </w:rPr>
        <w:t>Recommendation: Anchor promotional campaigns to Brazilian gifting events (Dia dos Pais, Natal, Dia das Maes) for the Watches and Gifts category, currently the second highest revenue category.</w:t>
      </w:r>
    </w:p>
    <w:p w14:paraId="7E635833" w14:textId="77777777" w:rsidR="005875F0" w:rsidRDefault="00000000">
      <w:pPr>
        <w:pStyle w:val="Heading1"/>
        <w:spacing w:before="200" w:after="60"/>
      </w:pPr>
      <w:r>
        <w:rPr>
          <w:color w:val="1F497D"/>
        </w:rPr>
        <w:t>9. Priority Action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2592"/>
        <w:gridCol w:w="1008"/>
      </w:tblGrid>
      <w:tr w:rsidR="005875F0" w14:paraId="40E80B5C" w14:textId="77777777">
        <w:trPr>
          <w:jc w:val="center"/>
        </w:trPr>
        <w:tc>
          <w:tcPr>
            <w:tcW w:w="2160" w:type="dxa"/>
            <w:shd w:val="clear" w:color="auto" w:fill="1F497D"/>
          </w:tcPr>
          <w:p w14:paraId="443BA47C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600" w:type="dxa"/>
            <w:shd w:val="clear" w:color="auto" w:fill="1F497D"/>
          </w:tcPr>
          <w:p w14:paraId="3F220655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w="2592" w:type="dxa"/>
            <w:shd w:val="clear" w:color="auto" w:fill="1F497D"/>
          </w:tcPr>
          <w:p w14:paraId="1759CA31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w="1008" w:type="dxa"/>
            <w:shd w:val="clear" w:color="auto" w:fill="1F497D"/>
          </w:tcPr>
          <w:p w14:paraId="6AAE6F13" w14:textId="77777777" w:rsidR="005875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5875F0" w14:paraId="337A6809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2108B200" w14:textId="77777777" w:rsidR="005875F0" w:rsidRDefault="00000000">
            <w:pPr>
              <w:jc w:val="center"/>
            </w:pPr>
            <w:r>
              <w:rPr>
                <w:sz w:val="18"/>
              </w:rPr>
              <w:t>P1 -- Now</w:t>
            </w:r>
          </w:p>
        </w:tc>
        <w:tc>
          <w:tcPr>
            <w:tcW w:w="3600" w:type="dxa"/>
            <w:shd w:val="clear" w:color="auto" w:fill="DEEAF1"/>
          </w:tcPr>
          <w:p w14:paraId="65A15ADA" w14:textId="77777777" w:rsidR="005875F0" w:rsidRDefault="00000000">
            <w:pPr>
              <w:jc w:val="center"/>
            </w:pPr>
            <w:r>
              <w:rPr>
                <w:sz w:val="18"/>
              </w:rPr>
              <w:t>Post-purchase loyalty flow (email + discount for 4-5 star buyers)</w:t>
            </w:r>
          </w:p>
        </w:tc>
        <w:tc>
          <w:tcPr>
            <w:tcW w:w="2592" w:type="dxa"/>
            <w:shd w:val="clear" w:color="auto" w:fill="DEEAF1"/>
          </w:tcPr>
          <w:p w14:paraId="7A274784" w14:textId="77777777" w:rsidR="005875F0" w:rsidRDefault="00000000">
            <w:pPr>
              <w:jc w:val="center"/>
            </w:pPr>
            <w:r>
              <w:rPr>
                <w:sz w:val="18"/>
              </w:rPr>
              <w:t>Lift repeat rate from 0.4%</w:t>
            </w:r>
          </w:p>
        </w:tc>
        <w:tc>
          <w:tcPr>
            <w:tcW w:w="1008" w:type="dxa"/>
            <w:shd w:val="clear" w:color="auto" w:fill="DEEAF1"/>
          </w:tcPr>
          <w:p w14:paraId="4FEF897D" w14:textId="77777777" w:rsidR="005875F0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 w:rsidR="005875F0" w14:paraId="6F31E2C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9F6031F" w14:textId="77777777" w:rsidR="005875F0" w:rsidRDefault="00000000">
            <w:pPr>
              <w:jc w:val="center"/>
            </w:pPr>
            <w:r>
              <w:rPr>
                <w:sz w:val="18"/>
              </w:rPr>
              <w:t>P1 -- Now</w:t>
            </w:r>
          </w:p>
        </w:tc>
        <w:tc>
          <w:tcPr>
            <w:tcW w:w="3600" w:type="dxa"/>
            <w:shd w:val="clear" w:color="auto" w:fill="FFFFFF"/>
          </w:tcPr>
          <w:p w14:paraId="6DE2C501" w14:textId="77777777" w:rsidR="005875F0" w:rsidRDefault="00000000">
            <w:pPr>
              <w:jc w:val="center"/>
            </w:pPr>
            <w:r>
              <w:rPr>
                <w:sz w:val="18"/>
              </w:rPr>
              <w:t>Late delivery proactive customer notification</w:t>
            </w:r>
          </w:p>
        </w:tc>
        <w:tc>
          <w:tcPr>
            <w:tcW w:w="2592" w:type="dxa"/>
            <w:shd w:val="clear" w:color="auto" w:fill="FFFFFF"/>
          </w:tcPr>
          <w:p w14:paraId="2FACA43C" w14:textId="77777777" w:rsidR="005875F0" w:rsidRDefault="00000000">
            <w:pPr>
              <w:jc w:val="center"/>
            </w:pPr>
            <w:r>
              <w:rPr>
                <w:sz w:val="18"/>
              </w:rPr>
              <w:t>Reduce 1-star reviews</w:t>
            </w:r>
          </w:p>
        </w:tc>
        <w:tc>
          <w:tcPr>
            <w:tcW w:w="1008" w:type="dxa"/>
            <w:shd w:val="clear" w:color="auto" w:fill="FFFFFF"/>
          </w:tcPr>
          <w:p w14:paraId="0D2568CB" w14:textId="77777777" w:rsidR="005875F0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 w:rsidR="005875F0" w14:paraId="69D5C592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67D6AF02" w14:textId="77777777" w:rsidR="005875F0" w:rsidRDefault="00000000">
            <w:pPr>
              <w:jc w:val="center"/>
            </w:pPr>
            <w:r>
              <w:rPr>
                <w:sz w:val="18"/>
              </w:rPr>
              <w:t>P2 -- Short-term</w:t>
            </w:r>
          </w:p>
        </w:tc>
        <w:tc>
          <w:tcPr>
            <w:tcW w:w="3600" w:type="dxa"/>
            <w:shd w:val="clear" w:color="auto" w:fill="DEEAF1"/>
          </w:tcPr>
          <w:p w14:paraId="3204C628" w14:textId="77777777" w:rsidR="005875F0" w:rsidRDefault="00000000">
            <w:pPr>
              <w:jc w:val="center"/>
            </w:pPr>
            <w:r>
              <w:rPr>
                <w:sz w:val="18"/>
              </w:rPr>
              <w:t>Seller Tier programme with performance dashboard</w:t>
            </w:r>
          </w:p>
        </w:tc>
        <w:tc>
          <w:tcPr>
            <w:tcW w:w="2592" w:type="dxa"/>
            <w:shd w:val="clear" w:color="auto" w:fill="DEEAF1"/>
          </w:tcPr>
          <w:p w14:paraId="7C32AB9E" w14:textId="77777777" w:rsidR="005875F0" w:rsidRDefault="00000000">
            <w:pPr>
              <w:jc w:val="center"/>
            </w:pPr>
            <w:r>
              <w:rPr>
                <w:sz w:val="18"/>
              </w:rPr>
              <w:t>Reduce seller churn, lift bottom 80%</w:t>
            </w:r>
          </w:p>
        </w:tc>
        <w:tc>
          <w:tcPr>
            <w:tcW w:w="1008" w:type="dxa"/>
            <w:shd w:val="clear" w:color="auto" w:fill="DEEAF1"/>
          </w:tcPr>
          <w:p w14:paraId="3EEECA5A" w14:textId="77777777" w:rsidR="005875F0" w:rsidRDefault="00000000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 w:rsidR="005875F0" w14:paraId="375BE18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9095AF0" w14:textId="77777777" w:rsidR="005875F0" w:rsidRDefault="00000000">
            <w:pPr>
              <w:jc w:val="center"/>
            </w:pPr>
            <w:r>
              <w:rPr>
                <w:sz w:val="18"/>
              </w:rPr>
              <w:t>P2 -- Short-term</w:t>
            </w:r>
          </w:p>
        </w:tc>
        <w:tc>
          <w:tcPr>
            <w:tcW w:w="3600" w:type="dxa"/>
            <w:shd w:val="clear" w:color="auto" w:fill="FFFFFF"/>
          </w:tcPr>
          <w:p w14:paraId="06F28E6B" w14:textId="77777777" w:rsidR="005875F0" w:rsidRDefault="00000000">
            <w:pPr>
              <w:jc w:val="center"/>
            </w:pPr>
            <w:r>
              <w:rPr>
                <w:sz w:val="18"/>
              </w:rPr>
              <w:t>Free shipping threshold at R$150</w:t>
            </w:r>
          </w:p>
        </w:tc>
        <w:tc>
          <w:tcPr>
            <w:tcW w:w="2592" w:type="dxa"/>
            <w:shd w:val="clear" w:color="auto" w:fill="FFFFFF"/>
          </w:tcPr>
          <w:p w14:paraId="224E618F" w14:textId="77777777" w:rsidR="005875F0" w:rsidRDefault="00000000">
            <w:pPr>
              <w:jc w:val="center"/>
            </w:pPr>
            <w:r>
              <w:rPr>
                <w:sz w:val="18"/>
              </w:rPr>
              <w:t>Lift basket size above 1.15</w:t>
            </w:r>
          </w:p>
        </w:tc>
        <w:tc>
          <w:tcPr>
            <w:tcW w:w="1008" w:type="dxa"/>
            <w:shd w:val="clear" w:color="auto" w:fill="FFFFFF"/>
          </w:tcPr>
          <w:p w14:paraId="340177C0" w14:textId="77777777" w:rsidR="005875F0" w:rsidRDefault="00000000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 w:rsidR="005875F0" w14:paraId="48B48519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5AE8F880" w14:textId="77777777" w:rsidR="005875F0" w:rsidRDefault="00000000">
            <w:pPr>
              <w:jc w:val="center"/>
            </w:pPr>
            <w:r>
              <w:rPr>
                <w:sz w:val="18"/>
              </w:rPr>
              <w:t>P3 -- Medium-term</w:t>
            </w:r>
          </w:p>
        </w:tc>
        <w:tc>
          <w:tcPr>
            <w:tcW w:w="3600" w:type="dxa"/>
            <w:shd w:val="clear" w:color="auto" w:fill="DEEAF1"/>
          </w:tcPr>
          <w:p w14:paraId="36922044" w14:textId="77777777" w:rsidR="005875F0" w:rsidRDefault="00000000">
            <w:pPr>
              <w:jc w:val="center"/>
            </w:pPr>
            <w:r>
              <w:rPr>
                <w:sz w:val="18"/>
              </w:rPr>
              <w:t>Regional demand campaigns in MG, RS, BA</w:t>
            </w:r>
          </w:p>
        </w:tc>
        <w:tc>
          <w:tcPr>
            <w:tcW w:w="2592" w:type="dxa"/>
            <w:shd w:val="clear" w:color="auto" w:fill="DEEAF1"/>
          </w:tcPr>
          <w:p w14:paraId="1EEC9B69" w14:textId="77777777" w:rsidR="005875F0" w:rsidRDefault="00000000">
            <w:pPr>
              <w:jc w:val="center"/>
            </w:pPr>
            <w:r>
              <w:rPr>
                <w:sz w:val="18"/>
              </w:rPr>
              <w:t>Reduce SP concentration risk</w:t>
            </w:r>
          </w:p>
        </w:tc>
        <w:tc>
          <w:tcPr>
            <w:tcW w:w="1008" w:type="dxa"/>
            <w:shd w:val="clear" w:color="auto" w:fill="DEEAF1"/>
          </w:tcPr>
          <w:p w14:paraId="7612C24A" w14:textId="77777777" w:rsidR="005875F0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5875F0" w14:paraId="40C0549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062DF6E" w14:textId="77777777" w:rsidR="005875F0" w:rsidRDefault="00000000">
            <w:pPr>
              <w:jc w:val="center"/>
            </w:pPr>
            <w:r>
              <w:rPr>
                <w:sz w:val="18"/>
              </w:rPr>
              <w:t>P3 -- Medium-term</w:t>
            </w:r>
          </w:p>
        </w:tc>
        <w:tc>
          <w:tcPr>
            <w:tcW w:w="3600" w:type="dxa"/>
            <w:shd w:val="clear" w:color="auto" w:fill="FFFFFF"/>
          </w:tcPr>
          <w:p w14:paraId="7C226682" w14:textId="77777777" w:rsidR="005875F0" w:rsidRDefault="00000000">
            <w:pPr>
              <w:jc w:val="center"/>
            </w:pPr>
            <w:r>
              <w:rPr>
                <w:sz w:val="18"/>
              </w:rPr>
              <w:t>Late delivery risk classification model</w:t>
            </w:r>
          </w:p>
        </w:tc>
        <w:tc>
          <w:tcPr>
            <w:tcW w:w="2592" w:type="dxa"/>
            <w:shd w:val="clear" w:color="auto" w:fill="FFFFFF"/>
          </w:tcPr>
          <w:p w14:paraId="4EC38A7A" w14:textId="77777777" w:rsidR="005875F0" w:rsidRDefault="00000000">
            <w:pPr>
              <w:jc w:val="center"/>
            </w:pPr>
            <w:r>
              <w:rPr>
                <w:sz w:val="18"/>
              </w:rPr>
              <w:t>Pre-empt 7.7% late rate at order creation</w:t>
            </w:r>
          </w:p>
        </w:tc>
        <w:tc>
          <w:tcPr>
            <w:tcW w:w="1008" w:type="dxa"/>
            <w:shd w:val="clear" w:color="auto" w:fill="FFFFFF"/>
          </w:tcPr>
          <w:p w14:paraId="3EA450E6" w14:textId="77777777" w:rsidR="005875F0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5875F0" w14:paraId="12539A83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2D79A77B" w14:textId="77777777" w:rsidR="005875F0" w:rsidRDefault="00000000">
            <w:pPr>
              <w:jc w:val="center"/>
            </w:pPr>
            <w:r>
              <w:rPr>
                <w:sz w:val="18"/>
              </w:rPr>
              <w:lastRenderedPageBreak/>
              <w:t>P3 -- Medium-term</w:t>
            </w:r>
          </w:p>
        </w:tc>
        <w:tc>
          <w:tcPr>
            <w:tcW w:w="3600" w:type="dxa"/>
            <w:shd w:val="clear" w:color="auto" w:fill="DEEAF1"/>
          </w:tcPr>
          <w:p w14:paraId="2F1ADADF" w14:textId="77777777" w:rsidR="005875F0" w:rsidRDefault="00000000">
            <w:pPr>
              <w:jc w:val="center"/>
            </w:pPr>
            <w:r>
              <w:rPr>
                <w:sz w:val="18"/>
              </w:rPr>
              <w:t>Category-based recommendation engine</w:t>
            </w:r>
          </w:p>
        </w:tc>
        <w:tc>
          <w:tcPr>
            <w:tcW w:w="2592" w:type="dxa"/>
            <w:shd w:val="clear" w:color="auto" w:fill="DEEAF1"/>
          </w:tcPr>
          <w:p w14:paraId="344B77E7" w14:textId="77777777" w:rsidR="005875F0" w:rsidRDefault="00000000">
            <w:pPr>
              <w:jc w:val="center"/>
            </w:pPr>
            <w:r>
              <w:rPr>
                <w:sz w:val="18"/>
              </w:rPr>
              <w:t>Drive repeat purchases in Health and Beauty</w:t>
            </w:r>
          </w:p>
        </w:tc>
        <w:tc>
          <w:tcPr>
            <w:tcW w:w="1008" w:type="dxa"/>
            <w:shd w:val="clear" w:color="auto" w:fill="DEEAF1"/>
          </w:tcPr>
          <w:p w14:paraId="4E43990E" w14:textId="77777777" w:rsidR="005875F0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</w:tr>
    </w:tbl>
    <w:p w14:paraId="2C5B40B3" w14:textId="77777777" w:rsidR="005875F0" w:rsidRDefault="005875F0"/>
    <w:p w14:paraId="43CDD3D7" w14:textId="62D30EDF" w:rsidR="005875F0" w:rsidRDefault="005875F0">
      <w:pPr>
        <w:jc w:val="center"/>
      </w:pPr>
    </w:p>
    <w:sectPr w:rsidR="005875F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608112">
    <w:abstractNumId w:val="8"/>
  </w:num>
  <w:num w:numId="2" w16cid:durableId="1651858674">
    <w:abstractNumId w:val="6"/>
  </w:num>
  <w:num w:numId="3" w16cid:durableId="394739395">
    <w:abstractNumId w:val="5"/>
  </w:num>
  <w:num w:numId="4" w16cid:durableId="29693164">
    <w:abstractNumId w:val="4"/>
  </w:num>
  <w:num w:numId="5" w16cid:durableId="265234665">
    <w:abstractNumId w:val="7"/>
  </w:num>
  <w:num w:numId="6" w16cid:durableId="1348871537">
    <w:abstractNumId w:val="3"/>
  </w:num>
  <w:num w:numId="7" w16cid:durableId="941374259">
    <w:abstractNumId w:val="2"/>
  </w:num>
  <w:num w:numId="8" w16cid:durableId="127212655">
    <w:abstractNumId w:val="1"/>
  </w:num>
  <w:num w:numId="9" w16cid:durableId="202539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5F0"/>
    <w:rsid w:val="00AA1D8D"/>
    <w:rsid w:val="00B47730"/>
    <w:rsid w:val="00CB0664"/>
    <w:rsid w:val="00D87AFC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704B3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2</cp:revision>
  <dcterms:created xsi:type="dcterms:W3CDTF">2013-12-23T23:15:00Z</dcterms:created>
  <dcterms:modified xsi:type="dcterms:W3CDTF">2026-06-23T10:02:00Z</dcterms:modified>
  <cp:category/>
</cp:coreProperties>
</file>