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69715" w14:textId="77777777" w:rsidR="002611DB" w:rsidRDefault="002611DB" w:rsidP="002611DB">
      <w:pPr>
        <w:pStyle w:val="NoSpacing"/>
        <w:rPr>
          <w:b/>
          <w:bCs/>
        </w:rPr>
      </w:pPr>
      <w:r w:rsidRPr="00002ED7">
        <w:rPr>
          <w:b/>
          <w:bCs/>
        </w:rPr>
        <w:t>Telco Customer Churn: EDA Summary Report</w:t>
      </w:r>
    </w:p>
    <w:p w14:paraId="39EEF9A4" w14:textId="77777777" w:rsidR="002611DB" w:rsidRPr="00002ED7" w:rsidRDefault="002611DB" w:rsidP="002611DB">
      <w:pPr>
        <w:pStyle w:val="NoSpacing"/>
        <w:rPr>
          <w:b/>
          <w:bCs/>
          <w:sz w:val="14"/>
          <w:szCs w:val="14"/>
        </w:rPr>
      </w:pPr>
    </w:p>
    <w:p w14:paraId="1FEBC978" w14:textId="77777777" w:rsidR="002611DB" w:rsidRPr="00002ED7" w:rsidRDefault="002611DB" w:rsidP="002611DB">
      <w:pPr>
        <w:pStyle w:val="NoSpacing"/>
      </w:pPr>
      <w:r w:rsidRPr="00002ED7">
        <w:t xml:space="preserve">1. </w:t>
      </w:r>
      <w:r w:rsidRPr="009F5E6D">
        <w:rPr>
          <w:b/>
          <w:bCs/>
        </w:rPr>
        <w:t>Objective</w:t>
      </w:r>
      <w:r>
        <w:t xml:space="preserve">: </w:t>
      </w:r>
      <w:r w:rsidRPr="00002ED7">
        <w:t>To understand customer churn patterns by exploring demographic, service, and usage characteristics in the Telco dataset.</w:t>
      </w:r>
    </w:p>
    <w:p w14:paraId="339CBF9C" w14:textId="77777777" w:rsidR="002611DB" w:rsidRPr="00002ED7" w:rsidRDefault="002611DB" w:rsidP="002611DB">
      <w:pPr>
        <w:pStyle w:val="NoSpacing"/>
      </w:pPr>
    </w:p>
    <w:p w14:paraId="1F6F944C" w14:textId="77777777" w:rsidR="002611DB" w:rsidRPr="00002ED7" w:rsidRDefault="002611DB" w:rsidP="002611DB">
      <w:pPr>
        <w:pStyle w:val="NoSpacing"/>
      </w:pPr>
      <w:r w:rsidRPr="00002ED7">
        <w:t xml:space="preserve">2. </w:t>
      </w:r>
      <w:r w:rsidRPr="009F5E6D">
        <w:rPr>
          <w:b/>
          <w:bCs/>
        </w:rPr>
        <w:t>Dataset Overview</w:t>
      </w:r>
    </w:p>
    <w:p w14:paraId="1698EC2C" w14:textId="77777777" w:rsidR="002611DB" w:rsidRPr="00002ED7" w:rsidRDefault="002611DB" w:rsidP="002611DB">
      <w:pPr>
        <w:pStyle w:val="NoSpacing"/>
      </w:pPr>
      <w:r w:rsidRPr="00002ED7">
        <w:t>Rows: ~7,000 customers</w:t>
      </w:r>
    </w:p>
    <w:p w14:paraId="03A90F2F" w14:textId="77777777" w:rsidR="002611DB" w:rsidRPr="00002ED7" w:rsidRDefault="002611DB" w:rsidP="002611DB">
      <w:pPr>
        <w:pStyle w:val="NoSpacing"/>
      </w:pPr>
      <w:r w:rsidRPr="00002ED7">
        <w:t>Columns: 21 columns including demographics, services, pricing, and churn status</w:t>
      </w:r>
    </w:p>
    <w:p w14:paraId="07B81E39" w14:textId="77777777" w:rsidR="002611DB" w:rsidRPr="00002ED7" w:rsidRDefault="002611DB" w:rsidP="002611DB">
      <w:pPr>
        <w:pStyle w:val="NoSpacing"/>
      </w:pPr>
      <w:r w:rsidRPr="00002ED7">
        <w:t>Target Variable: Churn (Yes/No)</w:t>
      </w:r>
    </w:p>
    <w:p w14:paraId="3D6C2143" w14:textId="77777777" w:rsidR="002611DB" w:rsidRPr="00002ED7" w:rsidRDefault="002611DB" w:rsidP="002611DB">
      <w:pPr>
        <w:pStyle w:val="NoSpacing"/>
      </w:pPr>
    </w:p>
    <w:p w14:paraId="7844D5C9" w14:textId="77777777" w:rsidR="002611DB" w:rsidRPr="00002ED7" w:rsidRDefault="002611DB" w:rsidP="002611DB">
      <w:pPr>
        <w:pStyle w:val="NoSpacing"/>
      </w:pPr>
      <w:r w:rsidRPr="00002ED7">
        <w:t xml:space="preserve">3. </w:t>
      </w:r>
      <w:r w:rsidRPr="009F5E6D">
        <w:rPr>
          <w:b/>
          <w:bCs/>
        </w:rPr>
        <w:t>Data Quality</w:t>
      </w:r>
    </w:p>
    <w:p w14:paraId="03CA870B" w14:textId="77777777" w:rsidR="002611DB" w:rsidRPr="00002ED7" w:rsidRDefault="002611DB" w:rsidP="002611DB">
      <w:pPr>
        <w:pStyle w:val="NoSpacing"/>
      </w:pPr>
      <w:r w:rsidRPr="00002ED7">
        <w:t>No significant missing values.</w:t>
      </w:r>
    </w:p>
    <w:p w14:paraId="0BAB70C3" w14:textId="77777777" w:rsidR="002611DB" w:rsidRPr="00002ED7" w:rsidRDefault="002611DB" w:rsidP="002611DB">
      <w:pPr>
        <w:pStyle w:val="NoSpacing"/>
      </w:pPr>
      <w:proofErr w:type="spellStart"/>
      <w:r w:rsidRPr="00002ED7">
        <w:t>TotalCharges</w:t>
      </w:r>
      <w:proofErr w:type="spellEnd"/>
      <w:r w:rsidRPr="00002ED7">
        <w:t xml:space="preserve"> initially stored as an object, correctly converted to float.</w:t>
      </w:r>
    </w:p>
    <w:p w14:paraId="4B11B26B" w14:textId="77777777" w:rsidR="002611DB" w:rsidRPr="00002ED7" w:rsidRDefault="002611DB" w:rsidP="002611DB">
      <w:pPr>
        <w:pStyle w:val="NoSpacing"/>
      </w:pPr>
      <w:r w:rsidRPr="00002ED7">
        <w:t>Minor anomalies addressed.</w:t>
      </w:r>
    </w:p>
    <w:p w14:paraId="00F69AF3" w14:textId="77777777" w:rsidR="002611DB" w:rsidRPr="00002ED7" w:rsidRDefault="002611DB" w:rsidP="002611DB">
      <w:pPr>
        <w:pStyle w:val="NoSpacing"/>
      </w:pPr>
    </w:p>
    <w:p w14:paraId="0FA31B38" w14:textId="77777777" w:rsidR="002611DB" w:rsidRPr="00002ED7" w:rsidRDefault="002611DB" w:rsidP="002611DB">
      <w:pPr>
        <w:pStyle w:val="NoSpacing"/>
      </w:pPr>
      <w:r w:rsidRPr="00002ED7">
        <w:t xml:space="preserve">4. </w:t>
      </w:r>
      <w:r w:rsidRPr="009F5E6D">
        <w:rPr>
          <w:b/>
          <w:bCs/>
        </w:rPr>
        <w:t>Univariate Analysis</w:t>
      </w:r>
    </w:p>
    <w:p w14:paraId="7F57FCFF" w14:textId="77777777" w:rsidR="002611DB" w:rsidRPr="00002ED7" w:rsidRDefault="002611DB" w:rsidP="002611DB">
      <w:pPr>
        <w:pStyle w:val="NoSpacing"/>
      </w:pPr>
      <w:r w:rsidRPr="009F5E6D">
        <w:rPr>
          <w:b/>
          <w:bCs/>
          <w:i/>
          <w:iCs/>
        </w:rPr>
        <w:t>Categorical Features</w:t>
      </w:r>
      <w:r w:rsidRPr="00002ED7">
        <w:t>:</w:t>
      </w:r>
    </w:p>
    <w:p w14:paraId="6D91BD2E" w14:textId="77777777" w:rsidR="002611DB" w:rsidRPr="00002ED7" w:rsidRDefault="002611DB" w:rsidP="002611DB">
      <w:pPr>
        <w:pStyle w:val="NoSpacing"/>
      </w:pPr>
      <w:r w:rsidRPr="00002ED7">
        <w:t>Churn Rate: ~27% customers churn.</w:t>
      </w:r>
    </w:p>
    <w:p w14:paraId="0B137D95" w14:textId="77777777" w:rsidR="002611DB" w:rsidRPr="00002ED7" w:rsidRDefault="002611DB" w:rsidP="002611DB">
      <w:pPr>
        <w:pStyle w:val="NoSpacing"/>
      </w:pPr>
      <w:r w:rsidRPr="00002ED7">
        <w:t>Gender: Almost equal distribution across churn status.</w:t>
      </w:r>
    </w:p>
    <w:p w14:paraId="05C577F4" w14:textId="77777777" w:rsidR="002611DB" w:rsidRPr="00002ED7" w:rsidRDefault="002611DB" w:rsidP="002611DB">
      <w:pPr>
        <w:pStyle w:val="NoSpacing"/>
      </w:pPr>
      <w:r w:rsidRPr="00002ED7">
        <w:t>Senior Citizens have a higher churn rate.</w:t>
      </w:r>
    </w:p>
    <w:p w14:paraId="03976F4F" w14:textId="77777777" w:rsidR="002611DB" w:rsidRDefault="002611DB" w:rsidP="002611DB">
      <w:pPr>
        <w:pStyle w:val="NoSpacing"/>
      </w:pPr>
      <w:r w:rsidRPr="00002ED7">
        <w:t>Customers without Dependents, without Partner, or those with Fiber optic connections tend to churn more.</w:t>
      </w:r>
    </w:p>
    <w:p w14:paraId="6395EEDB" w14:textId="77777777" w:rsidR="002611DB" w:rsidRPr="00002ED7" w:rsidRDefault="002611DB" w:rsidP="002611DB">
      <w:pPr>
        <w:pStyle w:val="NoSpacing"/>
      </w:pPr>
    </w:p>
    <w:p w14:paraId="09F93A81" w14:textId="77777777" w:rsidR="002611DB" w:rsidRPr="009F5E6D" w:rsidRDefault="002611DB" w:rsidP="002611DB">
      <w:pPr>
        <w:pStyle w:val="NoSpacing"/>
        <w:rPr>
          <w:b/>
          <w:bCs/>
          <w:i/>
          <w:iCs/>
        </w:rPr>
      </w:pPr>
      <w:r w:rsidRPr="009F5E6D">
        <w:rPr>
          <w:b/>
          <w:bCs/>
          <w:i/>
          <w:iCs/>
        </w:rPr>
        <w:t>Numeric Features:</w:t>
      </w:r>
    </w:p>
    <w:p w14:paraId="39460C67" w14:textId="77777777" w:rsidR="002611DB" w:rsidRPr="00002ED7" w:rsidRDefault="002611DB" w:rsidP="002611DB">
      <w:pPr>
        <w:pStyle w:val="NoSpacing"/>
      </w:pPr>
      <w:r w:rsidRPr="00002ED7">
        <w:t>Tenure: Customers with longer tenures churn less.</w:t>
      </w:r>
    </w:p>
    <w:p w14:paraId="4F56A555" w14:textId="77777777" w:rsidR="002611DB" w:rsidRPr="00002ED7" w:rsidRDefault="002611DB" w:rsidP="002611DB">
      <w:pPr>
        <w:pStyle w:val="NoSpacing"/>
      </w:pPr>
      <w:r w:rsidRPr="00002ED7">
        <w:t>Monthly Charges: Higher charges slightly correlate with higher churn.</w:t>
      </w:r>
    </w:p>
    <w:p w14:paraId="4A118685" w14:textId="77777777" w:rsidR="002611DB" w:rsidRPr="00002ED7" w:rsidRDefault="002611DB" w:rsidP="002611DB">
      <w:pPr>
        <w:pStyle w:val="NoSpacing"/>
      </w:pPr>
      <w:r w:rsidRPr="00002ED7">
        <w:t>Total Charges: Similar trend as Monthly Charges.</w:t>
      </w:r>
    </w:p>
    <w:p w14:paraId="1D627196" w14:textId="77777777" w:rsidR="002611DB" w:rsidRPr="00002ED7" w:rsidRDefault="002611DB" w:rsidP="002611DB">
      <w:pPr>
        <w:pStyle w:val="NoSpacing"/>
      </w:pPr>
    </w:p>
    <w:p w14:paraId="64AC5617" w14:textId="77777777" w:rsidR="002611DB" w:rsidRPr="009F5E6D" w:rsidRDefault="002611DB" w:rsidP="002611DB">
      <w:pPr>
        <w:pStyle w:val="NoSpacing"/>
        <w:rPr>
          <w:b/>
          <w:bCs/>
        </w:rPr>
      </w:pPr>
      <w:r w:rsidRPr="009F5E6D">
        <w:rPr>
          <w:b/>
          <w:bCs/>
        </w:rPr>
        <w:t>5. Bivariate Insights</w:t>
      </w:r>
    </w:p>
    <w:p w14:paraId="426F9EF3" w14:textId="77777777" w:rsidR="002611DB" w:rsidRPr="00002ED7" w:rsidRDefault="002611DB" w:rsidP="002611DB">
      <w:pPr>
        <w:pStyle w:val="NoSpacing"/>
      </w:pPr>
      <w:r w:rsidRPr="009F5E6D">
        <w:rPr>
          <w:b/>
          <w:bCs/>
          <w:i/>
          <w:iCs/>
        </w:rPr>
        <w:t>Contract Type vs Churn:</w:t>
      </w:r>
      <w:r w:rsidRPr="00002ED7">
        <w:br/>
        <w:t>Month-to-month contract holders churn significantly more.</w:t>
      </w:r>
    </w:p>
    <w:p w14:paraId="4F31AE03" w14:textId="77777777" w:rsidR="002611DB" w:rsidRPr="00002ED7" w:rsidRDefault="002611DB" w:rsidP="002611DB">
      <w:pPr>
        <w:pStyle w:val="NoSpacing"/>
      </w:pPr>
      <w:r w:rsidRPr="009F5E6D">
        <w:rPr>
          <w:b/>
          <w:bCs/>
          <w:i/>
          <w:iCs/>
        </w:rPr>
        <w:t>Internet Service vs Churn:</w:t>
      </w:r>
      <w:r w:rsidRPr="00002ED7">
        <w:br/>
        <w:t>Customers with Fiber optic connections churn at higher rates.</w:t>
      </w:r>
    </w:p>
    <w:p w14:paraId="3FED8BD8" w14:textId="77777777" w:rsidR="002611DB" w:rsidRPr="00002ED7" w:rsidRDefault="002611DB" w:rsidP="002611DB">
      <w:pPr>
        <w:pStyle w:val="NoSpacing"/>
      </w:pPr>
      <w:r w:rsidRPr="009F5E6D">
        <w:rPr>
          <w:b/>
          <w:bCs/>
          <w:i/>
          <w:iCs/>
        </w:rPr>
        <w:t>Services vs Churn:</w:t>
      </w:r>
      <w:r w:rsidRPr="00002ED7">
        <w:br/>
        <w:t>Lack of services (Online Security, Tech Support, etc.) relates to higher churn.</w:t>
      </w:r>
    </w:p>
    <w:p w14:paraId="171AC6BF" w14:textId="77777777" w:rsidR="002611DB" w:rsidRPr="00002ED7" w:rsidRDefault="002611DB" w:rsidP="002611DB">
      <w:pPr>
        <w:pStyle w:val="NoSpacing"/>
      </w:pPr>
      <w:r w:rsidRPr="009F5E6D">
        <w:rPr>
          <w:b/>
          <w:bCs/>
          <w:i/>
          <w:iCs/>
        </w:rPr>
        <w:t>Payment Method vs Churn:</w:t>
      </w:r>
      <w:r w:rsidRPr="00002ED7">
        <w:br/>
        <w:t>Customers using electronic checks have a higher churn rate.</w:t>
      </w:r>
    </w:p>
    <w:p w14:paraId="794748BA" w14:textId="77777777" w:rsidR="002611DB" w:rsidRPr="00002ED7" w:rsidRDefault="002611DB" w:rsidP="002611DB">
      <w:pPr>
        <w:pStyle w:val="NoSpacing"/>
      </w:pPr>
    </w:p>
    <w:p w14:paraId="3EBE0261" w14:textId="77777777" w:rsidR="002611DB" w:rsidRPr="009F5E6D" w:rsidRDefault="002611DB" w:rsidP="002611DB">
      <w:pPr>
        <w:pStyle w:val="NoSpacing"/>
        <w:rPr>
          <w:b/>
          <w:bCs/>
        </w:rPr>
      </w:pPr>
      <w:r w:rsidRPr="009F5E6D">
        <w:rPr>
          <w:b/>
          <w:bCs/>
        </w:rPr>
        <w:t>6. Multivariate Insights</w:t>
      </w:r>
    </w:p>
    <w:p w14:paraId="1A6E11FE" w14:textId="77777777" w:rsidR="002611DB" w:rsidRPr="00002ED7" w:rsidRDefault="002611DB" w:rsidP="002611DB">
      <w:pPr>
        <w:pStyle w:val="NoSpacing"/>
      </w:pPr>
      <w:r w:rsidRPr="00002ED7">
        <w:t>Customers with Fiber optic internet and no Tech Support have the highest churn rates.</w:t>
      </w:r>
    </w:p>
    <w:p w14:paraId="0BB4ED15" w14:textId="77777777" w:rsidR="002611DB" w:rsidRPr="00002ED7" w:rsidRDefault="002611DB" w:rsidP="002611DB">
      <w:pPr>
        <w:pStyle w:val="NoSpacing"/>
      </w:pPr>
      <w:r w:rsidRPr="00002ED7">
        <w:t>Longer tenures and lower charges generally relate to lower churn, regardless of service or contract.</w:t>
      </w:r>
    </w:p>
    <w:p w14:paraId="36F7EDC2" w14:textId="77777777" w:rsidR="002611DB" w:rsidRPr="009F5E6D" w:rsidRDefault="002611DB" w:rsidP="002611DB">
      <w:pPr>
        <w:pStyle w:val="NoSpacing"/>
        <w:rPr>
          <w:b/>
          <w:bCs/>
          <w:i/>
          <w:iCs/>
        </w:rPr>
      </w:pPr>
      <w:r w:rsidRPr="009F5E6D">
        <w:rPr>
          <w:b/>
          <w:bCs/>
          <w:i/>
          <w:iCs/>
        </w:rPr>
        <w:t>Strong correlations:</w:t>
      </w:r>
    </w:p>
    <w:p w14:paraId="60690EFB" w14:textId="77777777" w:rsidR="002611DB" w:rsidRPr="00002ED7" w:rsidRDefault="002611DB" w:rsidP="002611DB">
      <w:pPr>
        <w:pStyle w:val="NoSpacing"/>
      </w:pPr>
      <w:r w:rsidRPr="00002ED7">
        <w:t>Tenure vs Churn: Negative (-0.35) — longer tenures reduce churn.</w:t>
      </w:r>
    </w:p>
    <w:p w14:paraId="3970956A" w14:textId="77777777" w:rsidR="002611DB" w:rsidRPr="00002ED7" w:rsidRDefault="002611DB" w:rsidP="002611DB">
      <w:pPr>
        <w:pStyle w:val="NoSpacing"/>
      </w:pPr>
      <w:r w:rsidRPr="00002ED7">
        <w:t>Monthly Charges vs Churn: Positive (0.19).</w:t>
      </w:r>
    </w:p>
    <w:p w14:paraId="2F20E25E" w14:textId="77777777" w:rsidR="002611DB" w:rsidRPr="00002ED7" w:rsidRDefault="002611DB" w:rsidP="002611DB">
      <w:pPr>
        <w:pStyle w:val="NoSpacing"/>
      </w:pPr>
      <w:r w:rsidRPr="00002ED7">
        <w:t>Total Charges vs Churn: Negative (-0.20).</w:t>
      </w:r>
    </w:p>
    <w:p w14:paraId="1B990857" w14:textId="77777777" w:rsidR="002611DB" w:rsidRPr="00002ED7" w:rsidRDefault="002611DB" w:rsidP="002611DB">
      <w:pPr>
        <w:pStyle w:val="NoSpacing"/>
      </w:pPr>
    </w:p>
    <w:p w14:paraId="58E1C36D" w14:textId="77777777" w:rsidR="002611DB" w:rsidRPr="009F5E6D" w:rsidRDefault="002611DB" w:rsidP="002611DB">
      <w:pPr>
        <w:pStyle w:val="NoSpacing"/>
        <w:rPr>
          <w:b/>
          <w:bCs/>
        </w:rPr>
      </w:pPr>
      <w:r w:rsidRPr="009F5E6D">
        <w:rPr>
          <w:b/>
          <w:bCs/>
        </w:rPr>
        <w:t>7. Key Takeaways</w:t>
      </w:r>
    </w:p>
    <w:p w14:paraId="681313EC" w14:textId="77777777" w:rsidR="002611DB" w:rsidRPr="009F5E6D" w:rsidRDefault="002611DB" w:rsidP="002611DB">
      <w:pPr>
        <w:pStyle w:val="NoSpacing"/>
        <w:rPr>
          <w:b/>
          <w:bCs/>
          <w:i/>
          <w:iCs/>
        </w:rPr>
      </w:pPr>
      <w:r w:rsidRPr="009F5E6D">
        <w:rPr>
          <w:b/>
          <w:bCs/>
          <w:i/>
          <w:iCs/>
        </w:rPr>
        <w:t>High Risk Group:</w:t>
      </w:r>
    </w:p>
    <w:p w14:paraId="3EF03115" w14:textId="77777777" w:rsidR="002611DB" w:rsidRPr="00002ED7" w:rsidRDefault="002611DB" w:rsidP="002611DB">
      <w:pPr>
        <w:pStyle w:val="NoSpacing"/>
      </w:pPr>
      <w:r w:rsidRPr="00002ED7">
        <w:t>Month-to-month contract holders.</w:t>
      </w:r>
    </w:p>
    <w:p w14:paraId="1F97BF22" w14:textId="77777777" w:rsidR="002611DB" w:rsidRPr="00002ED7" w:rsidRDefault="002611DB" w:rsidP="002611DB">
      <w:pPr>
        <w:pStyle w:val="NoSpacing"/>
      </w:pPr>
      <w:r w:rsidRPr="00002ED7">
        <w:t>Customers with Fiber optic internet and no Tech Support.</w:t>
      </w:r>
    </w:p>
    <w:p w14:paraId="1B8C404A" w14:textId="77777777" w:rsidR="002611DB" w:rsidRPr="00002ED7" w:rsidRDefault="002611DB" w:rsidP="002611DB">
      <w:pPr>
        <w:pStyle w:val="NoSpacing"/>
      </w:pPr>
      <w:r w:rsidRPr="00002ED7">
        <w:t>Customers paying via Electronic Checks.</w:t>
      </w:r>
    </w:p>
    <w:p w14:paraId="6E8B0E8D" w14:textId="77777777" w:rsidR="002611DB" w:rsidRDefault="002611DB" w:rsidP="002611DB">
      <w:pPr>
        <w:pStyle w:val="NoSpacing"/>
      </w:pPr>
    </w:p>
    <w:p w14:paraId="67BA35D9" w14:textId="77777777" w:rsidR="002611DB" w:rsidRPr="009F5E6D" w:rsidRDefault="002611DB" w:rsidP="002611DB">
      <w:pPr>
        <w:pStyle w:val="NoSpacing"/>
        <w:rPr>
          <w:b/>
          <w:bCs/>
          <w:i/>
          <w:iCs/>
        </w:rPr>
      </w:pPr>
      <w:r w:rsidRPr="009F5E6D">
        <w:rPr>
          <w:b/>
          <w:bCs/>
          <w:i/>
          <w:iCs/>
        </w:rPr>
        <w:lastRenderedPageBreak/>
        <w:t>Low Risk Group:</w:t>
      </w:r>
    </w:p>
    <w:p w14:paraId="6DB0C522" w14:textId="77777777" w:rsidR="002611DB" w:rsidRPr="00002ED7" w:rsidRDefault="002611DB" w:rsidP="002611DB">
      <w:pPr>
        <w:pStyle w:val="NoSpacing"/>
      </w:pPr>
      <w:r w:rsidRPr="00002ED7">
        <w:t>Customers with long tenures.</w:t>
      </w:r>
    </w:p>
    <w:p w14:paraId="31879A7F" w14:textId="77777777" w:rsidR="002611DB" w:rsidRPr="00002ED7" w:rsidRDefault="002611DB" w:rsidP="002611DB">
      <w:pPr>
        <w:pStyle w:val="NoSpacing"/>
      </w:pPr>
      <w:r w:rsidRPr="00002ED7">
        <w:t>Customers with additional services (Online Security, Tech Support).</w:t>
      </w:r>
    </w:p>
    <w:p w14:paraId="3A3EB867" w14:textId="77777777" w:rsidR="002611DB" w:rsidRPr="00002ED7" w:rsidRDefault="002611DB" w:rsidP="002611DB">
      <w:pPr>
        <w:pStyle w:val="NoSpacing"/>
      </w:pPr>
      <w:r w:rsidRPr="00002ED7">
        <w:t>Actionable Insights:</w:t>
      </w:r>
    </w:p>
    <w:p w14:paraId="13351F16" w14:textId="77777777" w:rsidR="002611DB" w:rsidRPr="00002ED7" w:rsidRDefault="002611DB" w:rsidP="002611DB">
      <w:pPr>
        <w:pStyle w:val="NoSpacing"/>
      </w:pPr>
      <w:r w:rsidRPr="00002ED7">
        <w:t>Focus on incentives for long-term contract signups.</w:t>
      </w:r>
    </w:p>
    <w:p w14:paraId="77F65665" w14:textId="77777777" w:rsidR="002611DB" w:rsidRPr="00002ED7" w:rsidRDefault="002611DB" w:rsidP="002611DB">
      <w:pPr>
        <w:pStyle w:val="NoSpacing"/>
      </w:pPr>
      <w:r w:rsidRPr="00002ED7">
        <w:t xml:space="preserve">Enhance service support offerings for </w:t>
      </w:r>
      <w:proofErr w:type="spellStart"/>
      <w:r w:rsidRPr="00002ED7">
        <w:t>fiber</w:t>
      </w:r>
      <w:proofErr w:type="spellEnd"/>
      <w:r w:rsidRPr="00002ED7">
        <w:t xml:space="preserve"> optic customers.</w:t>
      </w:r>
    </w:p>
    <w:p w14:paraId="405D64DD" w14:textId="77777777" w:rsidR="002611DB" w:rsidRPr="00002ED7" w:rsidRDefault="002611DB" w:rsidP="002611DB">
      <w:pPr>
        <w:pStyle w:val="NoSpacing"/>
      </w:pPr>
      <w:r w:rsidRPr="00002ED7">
        <w:t>Evaluate pricing structure for high-churn groups.</w:t>
      </w:r>
    </w:p>
    <w:p w14:paraId="5592E5E5" w14:textId="77777777" w:rsidR="002D2A36" w:rsidRDefault="002D2A36"/>
    <w:sectPr w:rsidR="002D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B6"/>
    <w:rsid w:val="0025565A"/>
    <w:rsid w:val="002611DB"/>
    <w:rsid w:val="002D2A36"/>
    <w:rsid w:val="005E5929"/>
    <w:rsid w:val="008979B6"/>
    <w:rsid w:val="00904D49"/>
    <w:rsid w:val="009E1C7F"/>
    <w:rsid w:val="00C8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58C81-79CB-4493-A216-D963AE9F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9B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611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Rahedul Islam</dc:creator>
  <cp:keywords/>
  <dc:description/>
  <cp:lastModifiedBy>Rahedul Islam</cp:lastModifiedBy>
  <cp:revision>2</cp:revision>
  <dcterms:created xsi:type="dcterms:W3CDTF">2025-06-25T10:30:00Z</dcterms:created>
  <dcterms:modified xsi:type="dcterms:W3CDTF">2025-06-25T10:30:00Z</dcterms:modified>
</cp:coreProperties>
</file>