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AAN Article Page Typography &amp; Layout Rules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This document defines the typography and layout rules for AfroAsian News (AAN) article pages. It is based directly on the post-masthead design discussion and formalises editorial hierarchy, readability, and institutional tone.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Design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AAN article pages must read as an institutional newsroom: authoritative, calm, analysis-first, and globally credible.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2. Headline (H1) Rules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Mobile:</w:t>
        <w:br w:type="textWrapping"/>
        <w:t xml:space="preserve">- 28–32 px font size</w:t>
        <w:br w:type="textWrapping"/>
        <w:t xml:space="preserve">- 1.2–1.25 line height</w:t>
        <w:br w:type="textWrapping"/>
        <w:t xml:space="preserve">- Semibold or Bold</w:t>
        <w:br w:type="textWrapping"/>
        <w:br w:type="textWrapping"/>
        <w:t xml:space="preserve">Desktop:</w:t>
        <w:br w:type="textWrapping"/>
        <w:t xml:space="preserve">- 42–48 px font size</w:t>
        <w:br w:type="textWrapping"/>
        <w:t xml:space="preserve">- 1.15–1.2 line height</w:t>
        <w:br w:type="textWrapping"/>
        <w:t xml:space="preserve">- Semibold</w:t>
        <w:br w:type="textWrapping"/>
        <w:br w:type="textWrapping"/>
        <w:t xml:space="preserve">Rule: Headline must be the strongest typographic element on the page.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3. Font System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Headline: Editorial serif or strong neutral sans</w:t>
        <w:br w:type="textWrapping"/>
        <w:t xml:space="preserve">- Body: Neutral, high-readability sans</w:t>
        <w:br w:type="textWrapping"/>
        <w:t xml:space="preserve">- Maximum two font families</w:t>
        <w:br w:type="textWrapping"/>
        <w:t xml:space="preserve">- No display or novelty fonts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4. Hero Image Rules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Always below the headline</w:t>
        <w:br w:type="textWrapping"/>
        <w:t xml:space="preserve">- Mobile height ~30–35% of viewport</w:t>
        <w:br w:type="textWrapping"/>
        <w:t xml:space="preserve">- Desktop: wide but shallow</w:t>
        <w:br w:type="textWrapping"/>
        <w:t xml:space="preserve">- Prefer 3:2 or 4:3 aspect ratios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5. Body Text Rules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Mobile:</w:t>
        <w:br w:type="textWrapping"/>
        <w:t xml:space="preserve">- 16.5–18 px font size</w:t>
        <w:br w:type="textWrapping"/>
        <w:t xml:space="preserve">- 1.55–1.65 line height</w:t>
        <w:br w:type="textWrapping"/>
        <w:br w:type="textWrapping"/>
        <w:t xml:space="preserve">Desktop:</w:t>
        <w:br w:type="textWrapping"/>
        <w:t xml:space="preserve">- 18–19 px font size</w:t>
        <w:br w:type="textWrapping"/>
        <w:t xml:space="preserve">- 1.6–1.7 line height</w:t>
        <w:br w:type="textWrapping"/>
        <w:br w:type="textWrapping"/>
        <w:t xml:space="preserve">Additional:</w:t>
        <w:br w:type="textWrapping"/>
        <w:t xml:space="preserve">- Left aligned</w:t>
        <w:br w:type="textWrapping"/>
        <w:t xml:space="preserve">- Short paragraphs (2–4 lines)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6. Meta Elements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Category: small caps or light uppercase</w:t>
        <w:br w:type="textWrapping"/>
        <w:t xml:space="preserve">- Byline/date: smaller, muted colour</w:t>
        <w:br w:type="textWrapping"/>
        <w:t xml:space="preserve">- Must not compete with headline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7. Non-Negotiables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No headline above image inversion</w:t>
        <w:br w:type="textWrapping"/>
        <w:t xml:space="preserve">- No oversized imagery</w:t>
        <w:br w:type="textWrapping"/>
        <w:t xml:space="preserve">- No font proliferation</w:t>
        <w:br w:type="textWrapping"/>
        <w:t xml:space="preserve">- No magazine-style exaggeration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Attribution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Prepared by ChatGPT in an advisory capacity for AfroAsian News editorial design governance.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