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התחברות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אודות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ערכות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בעצמך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אקספרס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affiliate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בוחרם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הסברה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 , </w:t>
      </w:r>
      <w:r w:rsidDel="00000000" w:rsidR="00000000" w:rsidRPr="00000000">
        <w:rPr>
          <w:rtl w:val="1"/>
        </w:rPr>
        <w:t xml:space="preserve">שרטוטים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הרכבה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מצגות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</w:t>
      </w:r>
      <w:r w:rsidDel="00000000" w:rsidR="00000000" w:rsidRPr="00000000">
        <w:rPr>
          <w:rtl w:val="1"/>
        </w:rPr>
        <w:t xml:space="preserve">/.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ותשובות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קורסים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מרצה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boostrap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https://wrapbootstrap.com/theme/kidz-multipurpose-children-kids-theme-WB059350N?ref=3wm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rapbootstrap.com/theme/kidz-multipurpose-children-kids-theme-WB059350N?ref=3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