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5D77" w14:textId="77777777" w:rsidR="00980565" w:rsidRDefault="00980565" w:rsidP="00980565">
      <w:r>
        <w:rPr>
          <w:b/>
          <w:bCs/>
          <w:noProof/>
        </w:rPr>
        <w:drawing>
          <wp:inline distT="0" distB="0" distL="0" distR="0" wp14:anchorId="631D8937" wp14:editId="7F25FF0F">
            <wp:extent cx="5729605" cy="1743075"/>
            <wp:effectExtent l="0" t="0" r="4445" b="9525"/>
            <wp:docPr id="1882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7592" name="Picture 18829875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8494" cy="1748821"/>
                    </a:xfrm>
                    <a:prstGeom prst="rect">
                      <a:avLst/>
                    </a:prstGeom>
                  </pic:spPr>
                </pic:pic>
              </a:graphicData>
            </a:graphic>
          </wp:inline>
        </w:drawing>
      </w:r>
    </w:p>
    <w:p w14:paraId="1FAF4D70" w14:textId="77777777" w:rsidR="00980565" w:rsidRDefault="00980565" w:rsidP="00980565"/>
    <w:p w14:paraId="233A85CD" w14:textId="77777777" w:rsidR="00980565" w:rsidRPr="003B7EB9" w:rsidRDefault="00980565" w:rsidP="00980565">
      <w:pPr>
        <w:jc w:val="center"/>
        <w:rPr>
          <w:rFonts w:ascii="Aptos" w:hAnsi="Aptos"/>
          <w:b/>
          <w:bCs/>
          <w:color w:val="2E74B5" w:themeColor="accent5" w:themeShade="BF"/>
        </w:rPr>
      </w:pPr>
      <w:r w:rsidRPr="003B7EB9">
        <w:rPr>
          <w:rFonts w:ascii="Aptos" w:hAnsi="Aptos"/>
          <w:b/>
          <w:bCs/>
          <w:color w:val="2E74B5" w:themeColor="accent5" w:themeShade="BF"/>
        </w:rPr>
        <w:t>INTERNSHIP PROJECT REPORT</w:t>
      </w:r>
    </w:p>
    <w:p w14:paraId="172BC139" w14:textId="241FDA61" w:rsidR="00980565" w:rsidRDefault="00980565" w:rsidP="00980565">
      <w:pPr>
        <w:pBdr>
          <w:bottom w:val="single" w:sz="12" w:space="0" w:color="2E74B5" w:themeColor="accent5" w:themeShade="BF"/>
        </w:pBdr>
        <w:jc w:val="center"/>
        <w:rPr>
          <w:rFonts w:ascii="Aptos" w:hAnsi="Aptos"/>
          <w:b/>
          <w:bCs/>
          <w:color w:val="3B3838" w:themeColor="background2" w:themeShade="40"/>
          <w:sz w:val="52"/>
          <w:szCs w:val="52"/>
        </w:rPr>
      </w:pPr>
      <w:r>
        <w:rPr>
          <w:rFonts w:ascii="Aptos" w:hAnsi="Aptos"/>
          <w:b/>
          <w:bCs/>
          <w:color w:val="3B3838" w:themeColor="background2" w:themeShade="40"/>
          <w:sz w:val="52"/>
          <w:szCs w:val="52"/>
        </w:rPr>
        <w:t>HYPOTHESIS TE</w:t>
      </w:r>
      <w:r w:rsidRPr="00AA0608">
        <w:rPr>
          <w:rFonts w:ascii="Aptos" w:hAnsi="Aptos"/>
          <w:b/>
          <w:bCs/>
          <w:color w:val="3B3838" w:themeColor="background2" w:themeShade="40"/>
          <w:sz w:val="52"/>
          <w:szCs w:val="52"/>
        </w:rPr>
        <w:t>S</w:t>
      </w:r>
      <w:r>
        <w:rPr>
          <w:rFonts w:ascii="Aptos" w:hAnsi="Aptos"/>
          <w:b/>
          <w:bCs/>
          <w:color w:val="3B3838" w:themeColor="background2" w:themeShade="40"/>
          <w:sz w:val="52"/>
          <w:szCs w:val="52"/>
        </w:rPr>
        <w:t>TING</w:t>
      </w:r>
    </w:p>
    <w:p w14:paraId="04A06095" w14:textId="77777777" w:rsidR="00980565" w:rsidRPr="00C4544E" w:rsidRDefault="00980565" w:rsidP="00980565">
      <w:pPr>
        <w:pBdr>
          <w:bottom w:val="single" w:sz="12" w:space="0" w:color="2E74B5" w:themeColor="accent5" w:themeShade="BF"/>
        </w:pBdr>
        <w:jc w:val="center"/>
        <w:rPr>
          <w:rFonts w:ascii="Aptos" w:hAnsi="Aptos"/>
          <w:b/>
          <w:bCs/>
          <w:color w:val="3B3838" w:themeColor="background2" w:themeShade="40"/>
          <w:sz w:val="16"/>
          <w:szCs w:val="16"/>
        </w:rPr>
      </w:pPr>
    </w:p>
    <w:p w14:paraId="17A5E270" w14:textId="77777777" w:rsidR="00980565" w:rsidRPr="00C4544E" w:rsidRDefault="00980565" w:rsidP="00980565">
      <w:pPr>
        <w:jc w:val="center"/>
        <w:rPr>
          <w:rFonts w:ascii="Aptos" w:hAnsi="Aptos"/>
          <w:b/>
          <w:bCs/>
          <w:color w:val="2E74B5" w:themeColor="accent5" w:themeShade="BF"/>
          <w:sz w:val="16"/>
          <w:szCs w:val="16"/>
        </w:rPr>
      </w:pPr>
    </w:p>
    <w:p w14:paraId="51EC9FE7" w14:textId="33F6CD6B" w:rsidR="00980565" w:rsidRDefault="00980565" w:rsidP="00980565">
      <w:pPr>
        <w:jc w:val="center"/>
        <w:rPr>
          <w:rFonts w:ascii="Aptos" w:hAnsi="Aptos"/>
          <w:b/>
          <w:bCs/>
          <w:color w:val="2E74B5" w:themeColor="accent5" w:themeShade="BF"/>
          <w:sz w:val="34"/>
          <w:szCs w:val="34"/>
        </w:rPr>
      </w:pPr>
      <w:r>
        <w:rPr>
          <w:rFonts w:ascii="Aptos" w:hAnsi="Aptos"/>
          <w:b/>
          <w:bCs/>
          <w:color w:val="2E74B5" w:themeColor="accent5" w:themeShade="BF"/>
          <w:sz w:val="34"/>
          <w:szCs w:val="34"/>
        </w:rPr>
        <w:t>Loan Amoun</w:t>
      </w:r>
      <w:r w:rsidRPr="00AA0608">
        <w:rPr>
          <w:rFonts w:ascii="Aptos" w:hAnsi="Aptos"/>
          <w:b/>
          <w:bCs/>
          <w:color w:val="2E74B5" w:themeColor="accent5" w:themeShade="BF"/>
          <w:sz w:val="34"/>
          <w:szCs w:val="34"/>
        </w:rPr>
        <w:t>t</w:t>
      </w:r>
      <w:r>
        <w:rPr>
          <w:rFonts w:ascii="Aptos" w:hAnsi="Aptos"/>
          <w:b/>
          <w:bCs/>
          <w:color w:val="2E74B5" w:themeColor="accent5" w:themeShade="BF"/>
          <w:sz w:val="34"/>
          <w:szCs w:val="34"/>
        </w:rPr>
        <w:t xml:space="preserve"> Comparison by Default Status</w:t>
      </w:r>
    </w:p>
    <w:p w14:paraId="7DBF4A1D" w14:textId="77777777" w:rsidR="00980565" w:rsidRPr="00D761C8" w:rsidRDefault="00980565" w:rsidP="00980565">
      <w:pPr>
        <w:jc w:val="center"/>
        <w:rPr>
          <w:rFonts w:ascii="Aptos" w:hAnsi="Aptos"/>
          <w:b/>
          <w:bCs/>
          <w:color w:val="2E74B5" w:themeColor="accent5" w:themeShade="BF"/>
          <w:sz w:val="18"/>
          <w:szCs w:val="18"/>
        </w:rPr>
      </w:pPr>
    </w:p>
    <w:p w14:paraId="2E8B3BA3" w14:textId="77777777" w:rsidR="00980565" w:rsidRPr="00CB1DA2" w:rsidRDefault="00980565" w:rsidP="00980565">
      <w:pPr>
        <w:jc w:val="center"/>
        <w:rPr>
          <w:b/>
          <w:bCs/>
          <w:color w:val="171717" w:themeColor="background2" w:themeShade="1A"/>
          <w:sz w:val="26"/>
          <w:szCs w:val="26"/>
        </w:rPr>
      </w:pPr>
      <w:r w:rsidRPr="00CB1DA2">
        <w:rPr>
          <w:b/>
          <w:bCs/>
          <w:color w:val="171717" w:themeColor="background2" w:themeShade="1A"/>
          <w:sz w:val="26"/>
          <w:szCs w:val="26"/>
        </w:rPr>
        <w:t>Internship Role</w:t>
      </w:r>
    </w:p>
    <w:p w14:paraId="2E7BB4DB" w14:textId="77777777" w:rsidR="00980565" w:rsidRPr="00CD08FC" w:rsidRDefault="00980565" w:rsidP="00980565">
      <w:pPr>
        <w:jc w:val="center"/>
        <w:rPr>
          <w:b/>
          <w:bCs/>
          <w:color w:val="3B3838" w:themeColor="background2" w:themeShade="40"/>
          <w:sz w:val="32"/>
          <w:szCs w:val="32"/>
        </w:rPr>
      </w:pPr>
      <w:r w:rsidRPr="00CD08FC">
        <w:rPr>
          <w:b/>
          <w:bCs/>
          <w:color w:val="3B3838" w:themeColor="background2" w:themeShade="40"/>
          <w:sz w:val="32"/>
          <w:szCs w:val="32"/>
        </w:rPr>
        <w:t>Junior Data Analyst – Banking &amp; Financial Services</w:t>
      </w:r>
    </w:p>
    <w:p w14:paraId="5AD60AD3" w14:textId="77777777" w:rsidR="00980565" w:rsidRPr="00D761C8" w:rsidRDefault="00980565" w:rsidP="00980565">
      <w:pPr>
        <w:jc w:val="center"/>
        <w:rPr>
          <w:b/>
          <w:bCs/>
          <w:sz w:val="16"/>
          <w:szCs w:val="16"/>
        </w:rPr>
      </w:pPr>
    </w:p>
    <w:p w14:paraId="606A359D" w14:textId="77777777" w:rsidR="00980565" w:rsidRPr="00CB1DA2" w:rsidRDefault="00980565" w:rsidP="00980565">
      <w:pPr>
        <w:jc w:val="center"/>
        <w:rPr>
          <w:b/>
          <w:bCs/>
          <w:color w:val="0D0D0D" w:themeColor="text1" w:themeTint="F2"/>
          <w:sz w:val="26"/>
          <w:szCs w:val="26"/>
        </w:rPr>
      </w:pPr>
      <w:r w:rsidRPr="00CB1DA2">
        <w:rPr>
          <w:b/>
          <w:bCs/>
          <w:color w:val="0D0D0D" w:themeColor="text1" w:themeTint="F2"/>
          <w:sz w:val="26"/>
          <w:szCs w:val="26"/>
        </w:rPr>
        <w:t>Prepared by</w:t>
      </w:r>
    </w:p>
    <w:p w14:paraId="6597B6A1" w14:textId="77777777" w:rsidR="00980565" w:rsidRDefault="00980565" w:rsidP="00980565">
      <w:pPr>
        <w:jc w:val="center"/>
        <w:rPr>
          <w:b/>
          <w:bCs/>
          <w:color w:val="3B3838" w:themeColor="background2" w:themeShade="40"/>
          <w:sz w:val="32"/>
          <w:szCs w:val="32"/>
        </w:rPr>
      </w:pPr>
      <w:r w:rsidRPr="00CD08FC">
        <w:rPr>
          <w:b/>
          <w:bCs/>
          <w:color w:val="3B3838" w:themeColor="background2" w:themeShade="40"/>
          <w:sz w:val="32"/>
          <w:szCs w:val="32"/>
        </w:rPr>
        <w:t>Rahul Prajapat</w:t>
      </w:r>
    </w:p>
    <w:p w14:paraId="08461C3A" w14:textId="77777777" w:rsidR="00980565" w:rsidRPr="00D761C8" w:rsidRDefault="00980565" w:rsidP="00980565">
      <w:pPr>
        <w:jc w:val="center"/>
        <w:rPr>
          <w:b/>
          <w:bCs/>
          <w:color w:val="3B3838" w:themeColor="background2" w:themeShade="40"/>
          <w:sz w:val="16"/>
          <w:szCs w:val="16"/>
        </w:rPr>
      </w:pPr>
    </w:p>
    <w:p w14:paraId="04B59977" w14:textId="77777777" w:rsidR="00980565" w:rsidRPr="00CB1DA2" w:rsidRDefault="00980565" w:rsidP="00980565">
      <w:pPr>
        <w:jc w:val="center"/>
        <w:rPr>
          <w:b/>
          <w:bCs/>
          <w:color w:val="0D0D0D" w:themeColor="text1" w:themeTint="F2"/>
          <w:sz w:val="26"/>
          <w:szCs w:val="26"/>
        </w:rPr>
      </w:pPr>
      <w:r w:rsidRPr="00CB1DA2">
        <w:rPr>
          <w:b/>
          <w:bCs/>
          <w:color w:val="0D0D0D" w:themeColor="text1" w:themeTint="F2"/>
          <w:sz w:val="26"/>
          <w:szCs w:val="26"/>
        </w:rPr>
        <w:t>Tools Used</w:t>
      </w:r>
    </w:p>
    <w:p w14:paraId="45CD2D24" w14:textId="77777777" w:rsidR="00980565" w:rsidRDefault="00980565" w:rsidP="00980565">
      <w:pPr>
        <w:jc w:val="center"/>
        <w:rPr>
          <w:b/>
          <w:bCs/>
          <w:color w:val="3B3838" w:themeColor="background2" w:themeShade="40"/>
          <w:sz w:val="32"/>
          <w:szCs w:val="32"/>
        </w:rPr>
      </w:pPr>
      <w:r w:rsidRPr="00CD08FC">
        <w:rPr>
          <w:b/>
          <w:bCs/>
          <w:color w:val="3B3838" w:themeColor="background2" w:themeShade="40"/>
          <w:sz w:val="32"/>
          <w:szCs w:val="32"/>
        </w:rPr>
        <w:t>Microsoft Excel</w:t>
      </w:r>
    </w:p>
    <w:p w14:paraId="6B499FC8" w14:textId="77777777" w:rsidR="00980565" w:rsidRPr="00D761C8" w:rsidRDefault="00980565" w:rsidP="00980565">
      <w:pPr>
        <w:jc w:val="center"/>
        <w:rPr>
          <w:b/>
          <w:bCs/>
          <w:color w:val="3B3838" w:themeColor="background2" w:themeShade="40"/>
          <w:sz w:val="16"/>
          <w:szCs w:val="16"/>
        </w:rPr>
      </w:pPr>
    </w:p>
    <w:p w14:paraId="0283B678" w14:textId="77777777" w:rsidR="00980565" w:rsidRDefault="00980565" w:rsidP="00980565">
      <w:pPr>
        <w:jc w:val="center"/>
        <w:rPr>
          <w:b/>
          <w:bCs/>
          <w:color w:val="0D0D0D" w:themeColor="text1" w:themeTint="F2"/>
          <w:sz w:val="26"/>
          <w:szCs w:val="26"/>
        </w:rPr>
      </w:pPr>
      <w:r w:rsidRPr="00D761C8">
        <w:rPr>
          <w:b/>
          <w:bCs/>
          <w:color w:val="0D0D0D" w:themeColor="text1" w:themeTint="F2"/>
          <w:sz w:val="26"/>
          <w:szCs w:val="26"/>
        </w:rPr>
        <w:t>Dataset</w:t>
      </w:r>
    </w:p>
    <w:p w14:paraId="11FBC1FC" w14:textId="77777777" w:rsidR="00980565" w:rsidRDefault="00980565" w:rsidP="00980565">
      <w:pPr>
        <w:jc w:val="center"/>
        <w:rPr>
          <w:b/>
          <w:bCs/>
          <w:color w:val="3B3838" w:themeColor="background2" w:themeShade="40"/>
          <w:sz w:val="32"/>
          <w:szCs w:val="32"/>
        </w:rPr>
      </w:pPr>
      <w:r w:rsidRPr="00D761C8">
        <w:rPr>
          <w:b/>
          <w:bCs/>
          <w:color w:val="3B3838" w:themeColor="background2" w:themeShade="40"/>
          <w:sz w:val="32"/>
          <w:szCs w:val="32"/>
        </w:rPr>
        <w:t>credit_risk_dataset.csv</w:t>
      </w:r>
    </w:p>
    <w:p w14:paraId="024D905C" w14:textId="77777777" w:rsidR="00980565" w:rsidRPr="00D761C8" w:rsidRDefault="00980565" w:rsidP="00980565">
      <w:pPr>
        <w:jc w:val="center"/>
        <w:rPr>
          <w:b/>
          <w:bCs/>
          <w:color w:val="3B3838" w:themeColor="background2" w:themeShade="40"/>
          <w:sz w:val="16"/>
          <w:szCs w:val="16"/>
        </w:rPr>
      </w:pPr>
    </w:p>
    <w:p w14:paraId="74A7B930" w14:textId="77777777" w:rsidR="00980565" w:rsidRPr="00CB1DA2" w:rsidRDefault="00980565" w:rsidP="00980565">
      <w:pPr>
        <w:jc w:val="center"/>
        <w:rPr>
          <w:b/>
          <w:bCs/>
          <w:color w:val="0D0D0D" w:themeColor="text1" w:themeTint="F2"/>
          <w:sz w:val="26"/>
          <w:szCs w:val="26"/>
        </w:rPr>
      </w:pPr>
      <w:r w:rsidRPr="00D761C8">
        <w:rPr>
          <w:b/>
          <w:bCs/>
          <w:color w:val="0D0D0D" w:themeColor="text1" w:themeTint="F2"/>
          <w:sz w:val="26"/>
          <w:szCs w:val="26"/>
        </w:rPr>
        <w:t xml:space="preserve">Submission </w:t>
      </w:r>
      <w:r w:rsidRPr="00CB1DA2">
        <w:rPr>
          <w:b/>
          <w:bCs/>
          <w:color w:val="0D0D0D" w:themeColor="text1" w:themeTint="F2"/>
          <w:sz w:val="26"/>
          <w:szCs w:val="26"/>
        </w:rPr>
        <w:t>Date</w:t>
      </w:r>
    </w:p>
    <w:p w14:paraId="6178673D" w14:textId="77777777" w:rsidR="00980565" w:rsidRDefault="00980565" w:rsidP="00980565">
      <w:pPr>
        <w:jc w:val="center"/>
        <w:rPr>
          <w:b/>
          <w:bCs/>
          <w:color w:val="3B3838" w:themeColor="background2" w:themeShade="40"/>
          <w:sz w:val="32"/>
          <w:szCs w:val="32"/>
        </w:rPr>
      </w:pPr>
      <w:r w:rsidRPr="00CD08FC">
        <w:rPr>
          <w:b/>
          <w:bCs/>
          <w:color w:val="3B3838" w:themeColor="background2" w:themeShade="40"/>
          <w:sz w:val="32"/>
          <w:szCs w:val="32"/>
        </w:rPr>
        <w:t>1</w:t>
      </w:r>
      <w:r>
        <w:rPr>
          <w:b/>
          <w:bCs/>
          <w:color w:val="3B3838" w:themeColor="background2" w:themeShade="40"/>
          <w:sz w:val="32"/>
          <w:szCs w:val="32"/>
        </w:rPr>
        <w:t>7</w:t>
      </w:r>
      <w:r w:rsidRPr="00CD08FC">
        <w:rPr>
          <w:b/>
          <w:bCs/>
          <w:color w:val="3B3838" w:themeColor="background2" w:themeShade="40"/>
          <w:sz w:val="32"/>
          <w:szCs w:val="32"/>
        </w:rPr>
        <w:t xml:space="preserve"> October 2026</w:t>
      </w:r>
    </w:p>
    <w:p w14:paraId="05FDAD94" w14:textId="77777777" w:rsidR="00980565" w:rsidRPr="00980565" w:rsidRDefault="00980565" w:rsidP="00980565">
      <w:pPr>
        <w:rPr>
          <w:b/>
          <w:bCs/>
          <w:sz w:val="32"/>
          <w:szCs w:val="32"/>
        </w:rPr>
      </w:pPr>
      <w:r w:rsidRPr="00980565">
        <w:rPr>
          <w:b/>
          <w:bCs/>
          <w:sz w:val="32"/>
          <w:szCs w:val="32"/>
        </w:rPr>
        <w:lastRenderedPageBreak/>
        <w:t>1. Objective</w:t>
      </w:r>
    </w:p>
    <w:p w14:paraId="6FF8A7BB" w14:textId="77777777" w:rsidR="00980565" w:rsidRDefault="00980565" w:rsidP="00980565">
      <w:r w:rsidRPr="00980565">
        <w:t>The objective of this analysis is to determine whether the average loan amount differs significantly between borrowers classified as defaulters and those classified as non-defaulters.</w:t>
      </w:r>
    </w:p>
    <w:p w14:paraId="2BE84E66" w14:textId="77777777" w:rsidR="00980565" w:rsidRPr="00980565" w:rsidRDefault="00980565" w:rsidP="00980565"/>
    <w:p w14:paraId="3147AE24" w14:textId="77777777" w:rsidR="00980565" w:rsidRPr="00980565" w:rsidRDefault="00980565" w:rsidP="00980565">
      <w:pPr>
        <w:rPr>
          <w:b/>
          <w:bCs/>
          <w:sz w:val="32"/>
          <w:szCs w:val="32"/>
        </w:rPr>
      </w:pPr>
      <w:r w:rsidRPr="00980565">
        <w:rPr>
          <w:b/>
          <w:bCs/>
          <w:sz w:val="32"/>
          <w:szCs w:val="32"/>
        </w:rPr>
        <w:t>2. Research Question</w:t>
      </w:r>
    </w:p>
    <w:p w14:paraId="25F062A3" w14:textId="77777777" w:rsidR="00980565" w:rsidRDefault="00980565" w:rsidP="00980565">
      <w:r w:rsidRPr="00980565">
        <w:t>Is the average loan amount different between defaulters and non-defaulters?</w:t>
      </w:r>
    </w:p>
    <w:p w14:paraId="23414286" w14:textId="77777777" w:rsidR="00980565" w:rsidRPr="00980565" w:rsidRDefault="00980565" w:rsidP="00980565"/>
    <w:p w14:paraId="1204CC9A" w14:textId="77777777" w:rsidR="00980565" w:rsidRPr="00980565" w:rsidRDefault="00980565" w:rsidP="00980565">
      <w:pPr>
        <w:rPr>
          <w:b/>
          <w:bCs/>
          <w:sz w:val="32"/>
          <w:szCs w:val="32"/>
        </w:rPr>
      </w:pPr>
      <w:r w:rsidRPr="00980565">
        <w:rPr>
          <w:b/>
          <w:bCs/>
          <w:sz w:val="32"/>
          <w:szCs w:val="32"/>
        </w:rPr>
        <w:t>3. Hypotheses</w:t>
      </w:r>
    </w:p>
    <w:p w14:paraId="5D29EB10" w14:textId="77777777" w:rsidR="00980565" w:rsidRPr="00980565" w:rsidRDefault="00980565" w:rsidP="00980565">
      <w:r w:rsidRPr="00980565">
        <w:rPr>
          <w:b/>
          <w:bCs/>
        </w:rPr>
        <w:t>Null Hypothesis (H₀):</w:t>
      </w:r>
      <w:r w:rsidRPr="00980565">
        <w:t xml:space="preserve"> The average loan amount is equal for both groups.</w:t>
      </w:r>
    </w:p>
    <w:p w14:paraId="2C2BAAB7" w14:textId="77777777" w:rsidR="00980565" w:rsidRDefault="00980565" w:rsidP="00980565">
      <w:r w:rsidRPr="00980565">
        <w:rPr>
          <w:b/>
          <w:bCs/>
        </w:rPr>
        <w:t>Alternative Hypothesis (H₁):</w:t>
      </w:r>
      <w:r w:rsidRPr="00980565">
        <w:t xml:space="preserve"> The average loan amount is different between both groups.</w:t>
      </w:r>
    </w:p>
    <w:p w14:paraId="61F06E03" w14:textId="77777777" w:rsidR="00980565" w:rsidRDefault="00980565" w:rsidP="00980565"/>
    <w:p w14:paraId="12F31EDD" w14:textId="77777777" w:rsidR="00980565" w:rsidRPr="00980565" w:rsidRDefault="00980565" w:rsidP="00980565">
      <w:pPr>
        <w:rPr>
          <w:b/>
          <w:bCs/>
          <w:sz w:val="32"/>
          <w:szCs w:val="32"/>
        </w:rPr>
      </w:pPr>
      <w:r w:rsidRPr="00980565">
        <w:rPr>
          <w:b/>
          <w:bCs/>
          <w:sz w:val="32"/>
          <w:szCs w:val="32"/>
        </w:rPr>
        <w:t>4. Dataset Overview</w:t>
      </w:r>
    </w:p>
    <w:p w14:paraId="13F3CD7E" w14:textId="77777777" w:rsidR="00980565" w:rsidRPr="00980565" w:rsidRDefault="00980565" w:rsidP="00980565">
      <w:r w:rsidRPr="00980565">
        <w:t>The analysis uses the credit_risk_dataset.csv dataset. After removing duplicate records, the cleaned dataset contains 9,983 records.</w:t>
      </w:r>
    </w:p>
    <w:p w14:paraId="0B1F2003" w14:textId="77777777" w:rsidR="00980565" w:rsidRPr="00980565" w:rsidRDefault="00980565" w:rsidP="00980565">
      <w:r w:rsidRPr="00980565">
        <w:t>The analysis compares two groups based on loan_status:</w:t>
      </w:r>
    </w:p>
    <w:p w14:paraId="441BC046" w14:textId="77777777" w:rsidR="00980565" w:rsidRPr="00980565" w:rsidRDefault="00980565" w:rsidP="00980565">
      <w:pPr>
        <w:numPr>
          <w:ilvl w:val="0"/>
          <w:numId w:val="1"/>
        </w:numPr>
      </w:pPr>
      <w:r w:rsidRPr="00980565">
        <w:rPr>
          <w:b/>
          <w:bCs/>
        </w:rPr>
        <w:t>Non-defaulters (0):</w:t>
      </w:r>
      <w:r w:rsidRPr="00980565">
        <w:t xml:space="preserve"> 7,773 records</w:t>
      </w:r>
    </w:p>
    <w:p w14:paraId="77AC0535" w14:textId="77777777" w:rsidR="00980565" w:rsidRPr="00980565" w:rsidRDefault="00980565" w:rsidP="00980565">
      <w:pPr>
        <w:numPr>
          <w:ilvl w:val="0"/>
          <w:numId w:val="1"/>
        </w:numPr>
      </w:pPr>
      <w:r w:rsidRPr="00980565">
        <w:rPr>
          <w:b/>
          <w:bCs/>
        </w:rPr>
        <w:t>Defaulters (1):</w:t>
      </w:r>
      <w:r w:rsidRPr="00980565">
        <w:t xml:space="preserve"> 2,210 records</w:t>
      </w:r>
    </w:p>
    <w:p w14:paraId="1D50C2E9" w14:textId="77777777" w:rsidR="00980565" w:rsidRDefault="00980565" w:rsidP="00980565">
      <w:r w:rsidRPr="00980565">
        <w:t>The variable loan_amnt represents the loan amount being compared between these groups.</w:t>
      </w:r>
    </w:p>
    <w:p w14:paraId="7DF546B6" w14:textId="77777777" w:rsidR="00980565" w:rsidRPr="00980565" w:rsidRDefault="00980565" w:rsidP="00980565"/>
    <w:p w14:paraId="3E52137A" w14:textId="77777777" w:rsidR="00980565" w:rsidRPr="00980565" w:rsidRDefault="00980565" w:rsidP="00980565">
      <w:pPr>
        <w:rPr>
          <w:b/>
          <w:bCs/>
          <w:sz w:val="32"/>
          <w:szCs w:val="32"/>
        </w:rPr>
      </w:pPr>
      <w:r w:rsidRPr="00980565">
        <w:rPr>
          <w:b/>
          <w:bCs/>
          <w:sz w:val="32"/>
          <w:szCs w:val="32"/>
        </w:rPr>
        <w:t>5. Methodology</w:t>
      </w:r>
    </w:p>
    <w:p w14:paraId="6DC1F6F3" w14:textId="0B6E9E5D" w:rsidR="00980565" w:rsidRPr="00980565" w:rsidRDefault="00980565" w:rsidP="00980565">
      <w:r w:rsidRPr="00980565">
        <w:t xml:space="preserve">An independent two-sample t-test assuming unequal variances (Welch’s t-test) </w:t>
      </w:r>
      <w:proofErr w:type="gramStart"/>
      <w:r w:rsidRPr="00980565">
        <w:t>w</w:t>
      </w:r>
      <w:r>
        <w:t>as</w:t>
      </w:r>
      <w:proofErr w:type="gramEnd"/>
      <w:r w:rsidRPr="00980565">
        <w:t xml:space="preserve"> conducted using Excel’s T.TEST function. A two-tailed test was selected because the objective was to determine whether the group averages differ in either direction.</w:t>
      </w:r>
    </w:p>
    <w:p w14:paraId="452BBAFE" w14:textId="77777777" w:rsidR="00980565" w:rsidRDefault="00980565" w:rsidP="00980565">
      <w:r w:rsidRPr="00980565">
        <w:t>The significance level was set at 0.05.</w:t>
      </w:r>
    </w:p>
    <w:p w14:paraId="33067128" w14:textId="72AB6A03" w:rsidR="00F850C8" w:rsidRDefault="00F850C8" w:rsidP="00980565">
      <w:r w:rsidRPr="00F850C8">
        <w:rPr>
          <w:b/>
          <w:bCs/>
        </w:rPr>
        <w:t>AI Assistance:</w:t>
      </w:r>
      <w:r w:rsidRPr="00F850C8">
        <w:t xml:space="preserve"> AI was used to assist in selecting an appropriate statistical test and interpreting the results. The analysis was performed in Microsoft Excel, and the findings were documented and reviewed as part of the internship task.</w:t>
      </w:r>
    </w:p>
    <w:p w14:paraId="6A2E607A" w14:textId="77777777" w:rsidR="00980565" w:rsidRDefault="00980565" w:rsidP="00980565"/>
    <w:p w14:paraId="129BF70C" w14:textId="77777777" w:rsidR="00980565" w:rsidRPr="00980565" w:rsidRDefault="00980565" w:rsidP="00980565">
      <w:pPr>
        <w:rPr>
          <w:b/>
          <w:bCs/>
          <w:sz w:val="32"/>
          <w:szCs w:val="32"/>
        </w:rPr>
      </w:pPr>
      <w:r w:rsidRPr="00980565">
        <w:rPr>
          <w:b/>
          <w:bCs/>
          <w:sz w:val="32"/>
          <w:szCs w:val="32"/>
        </w:rPr>
        <w:lastRenderedPageBreak/>
        <w:t>6. Results and Analysis</w:t>
      </w:r>
    </w:p>
    <w:p w14:paraId="04614A33" w14:textId="77777777" w:rsidR="00980565" w:rsidRPr="00980565" w:rsidRDefault="00980565" w:rsidP="00980565">
      <w:r w:rsidRPr="00980565">
        <w:t>The average loan amount for non-defaulters was 9,250.35, while the average loan amount for defaulters was 10,728.55.</w:t>
      </w:r>
    </w:p>
    <w:p w14:paraId="23683AE7" w14:textId="77777777" w:rsidR="00980565" w:rsidRPr="00980565" w:rsidRDefault="00980565" w:rsidP="00980565">
      <w:r w:rsidRPr="00980565">
        <w:t>The difference between the two group averages was 1,478.20, with defaulters having the higher average loan amount.</w:t>
      </w:r>
    </w:p>
    <w:p w14:paraId="70A8887B" w14:textId="77777777" w:rsidR="00980565" w:rsidRDefault="00980565" w:rsidP="00980565">
      <w:r w:rsidRPr="00980565">
        <w:t>The independent two-sample t-test produced a p-value of approximately 1.92 × 10⁻¹⁸. This value is below the significance level of 0.05, indicating a statistically significant difference between the average loan amounts of the two groups.</w:t>
      </w:r>
    </w:p>
    <w:p w14:paraId="13252460" w14:textId="77777777" w:rsidR="00980565" w:rsidRDefault="00980565" w:rsidP="00980565"/>
    <w:p w14:paraId="172F22C6" w14:textId="77777777" w:rsidR="00980565" w:rsidRPr="00980565" w:rsidRDefault="00980565" w:rsidP="00980565">
      <w:pPr>
        <w:rPr>
          <w:b/>
          <w:bCs/>
          <w:sz w:val="32"/>
          <w:szCs w:val="32"/>
        </w:rPr>
      </w:pPr>
      <w:r w:rsidRPr="00980565">
        <w:rPr>
          <w:b/>
          <w:bCs/>
          <w:sz w:val="32"/>
          <w:szCs w:val="32"/>
        </w:rPr>
        <w:t>7. Interpretation</w:t>
      </w:r>
    </w:p>
    <w:p w14:paraId="0655B703" w14:textId="77777777" w:rsidR="00980565" w:rsidRPr="00980565" w:rsidRDefault="00980565" w:rsidP="00980565">
      <w:r w:rsidRPr="00980565">
        <w:t>The results suggest that borrowers classified as defaulters had a higher average loan amount than non-defaulters. The statistical test indicates that this difference is unlikely to be due to random sampling variation alone under the null hypothesis.</w:t>
      </w:r>
    </w:p>
    <w:p w14:paraId="215AA098" w14:textId="77777777" w:rsidR="00980565" w:rsidRDefault="00980565" w:rsidP="00980565">
      <w:r w:rsidRPr="00980565">
        <w:t>However, this analysis identifies an association, not proof that a larger loan amount causes default.</w:t>
      </w:r>
    </w:p>
    <w:p w14:paraId="0ED62809" w14:textId="77777777" w:rsidR="00980565" w:rsidRPr="00980565" w:rsidRDefault="00980565" w:rsidP="00980565"/>
    <w:p w14:paraId="2CCFAB08" w14:textId="77777777" w:rsidR="00980565" w:rsidRPr="00980565" w:rsidRDefault="00980565" w:rsidP="00980565">
      <w:pPr>
        <w:rPr>
          <w:b/>
          <w:bCs/>
          <w:sz w:val="32"/>
          <w:szCs w:val="32"/>
        </w:rPr>
      </w:pPr>
      <w:r w:rsidRPr="00980565">
        <w:rPr>
          <w:b/>
          <w:bCs/>
          <w:sz w:val="32"/>
          <w:szCs w:val="32"/>
        </w:rPr>
        <w:t>8. Limitations</w:t>
      </w:r>
    </w:p>
    <w:p w14:paraId="35E11425" w14:textId="77777777" w:rsidR="00980565" w:rsidRPr="00980565" w:rsidRDefault="00980565" w:rsidP="00980565">
      <w:pPr>
        <w:numPr>
          <w:ilvl w:val="0"/>
          <w:numId w:val="2"/>
        </w:numPr>
      </w:pPr>
      <w:r w:rsidRPr="00980565">
        <w:t>The analysis compares average loan amounts only and does not account for other factors such as income, interest rate, or loan grade.</w:t>
      </w:r>
    </w:p>
    <w:p w14:paraId="16CE98CD" w14:textId="77777777" w:rsidR="00980565" w:rsidRPr="00980565" w:rsidRDefault="00980565" w:rsidP="00980565">
      <w:pPr>
        <w:numPr>
          <w:ilvl w:val="0"/>
          <w:numId w:val="2"/>
        </w:numPr>
      </w:pPr>
      <w:r w:rsidRPr="00980565">
        <w:t>Statistical significance does not necessarily imply practical or business significance.</w:t>
      </w:r>
    </w:p>
    <w:p w14:paraId="0EC89D48" w14:textId="77777777" w:rsidR="00980565" w:rsidRPr="00980565" w:rsidRDefault="00980565" w:rsidP="00980565">
      <w:pPr>
        <w:numPr>
          <w:ilvl w:val="0"/>
          <w:numId w:val="2"/>
        </w:numPr>
      </w:pPr>
      <w:r w:rsidRPr="00980565">
        <w:t>The dataset’s loan_status classification does not by itself establish that every non-defaulter has fully repaid their loan.</w:t>
      </w:r>
    </w:p>
    <w:p w14:paraId="41469E76" w14:textId="77777777" w:rsidR="00980565" w:rsidRPr="00980565" w:rsidRDefault="00980565" w:rsidP="00980565">
      <w:pPr>
        <w:numPr>
          <w:ilvl w:val="0"/>
          <w:numId w:val="2"/>
        </w:numPr>
      </w:pPr>
      <w:r w:rsidRPr="00980565">
        <w:t>The findings describe this dataset and may not generalize to all borrowers or financial institutions.</w:t>
      </w:r>
    </w:p>
    <w:p w14:paraId="4D08E14B" w14:textId="77777777" w:rsidR="00980565" w:rsidRPr="00980565" w:rsidRDefault="00980565" w:rsidP="00980565"/>
    <w:p w14:paraId="4964A229" w14:textId="77777777" w:rsidR="00F850C8" w:rsidRPr="00F850C8" w:rsidRDefault="00F850C8" w:rsidP="00F850C8">
      <w:pPr>
        <w:rPr>
          <w:b/>
          <w:bCs/>
          <w:sz w:val="32"/>
          <w:szCs w:val="32"/>
        </w:rPr>
      </w:pPr>
      <w:r w:rsidRPr="00F850C8">
        <w:rPr>
          <w:b/>
          <w:bCs/>
          <w:sz w:val="32"/>
          <w:szCs w:val="32"/>
        </w:rPr>
        <w:t>9. Conclusion</w:t>
      </w:r>
    </w:p>
    <w:p w14:paraId="34ADDD61" w14:textId="77777777" w:rsidR="00F850C8" w:rsidRPr="00F850C8" w:rsidRDefault="00F850C8" w:rsidP="00F850C8">
      <w:r w:rsidRPr="00F850C8">
        <w:t>The hypothesis test found a statistically significant difference between the average loan amounts of defaulters and non-defaulters. Defaulters had a higher average loan amount of 10,728.55 compared with 9,250.35 for non-defaulters. The null hypothesis was rejected at the 5% significance level.</w:t>
      </w:r>
    </w:p>
    <w:p w14:paraId="0D12ADF4" w14:textId="77777777" w:rsidR="00F850C8" w:rsidRDefault="00F850C8" w:rsidP="00F850C8">
      <w:r w:rsidRPr="00F850C8">
        <w:lastRenderedPageBreak/>
        <w:t>This analysis demonstrates how hypothesis testing can help analysts investigate differences in financial data. However, loan amount alone is not sufficient to explain or predict loan default.</w:t>
      </w:r>
    </w:p>
    <w:p w14:paraId="745C38B8" w14:textId="77777777" w:rsidR="00F850C8" w:rsidRPr="00F850C8" w:rsidRDefault="00F850C8" w:rsidP="00F850C8"/>
    <w:p w14:paraId="20A829B5" w14:textId="77777777" w:rsidR="00F850C8" w:rsidRPr="00F850C8" w:rsidRDefault="00F850C8" w:rsidP="00F850C8">
      <w:pPr>
        <w:rPr>
          <w:b/>
          <w:bCs/>
          <w:sz w:val="32"/>
          <w:szCs w:val="32"/>
        </w:rPr>
      </w:pPr>
      <w:r w:rsidRPr="00F850C8">
        <w:rPr>
          <w:b/>
          <w:bCs/>
          <w:sz w:val="32"/>
          <w:szCs w:val="32"/>
        </w:rPr>
        <w:t>10. Recommendation</w:t>
      </w:r>
    </w:p>
    <w:p w14:paraId="6E54C3D7" w14:textId="77777777" w:rsidR="00F850C8" w:rsidRPr="00F850C8" w:rsidRDefault="00F850C8" w:rsidP="00F850C8">
      <w:r w:rsidRPr="00F850C8">
        <w:t>Banks should consider loan amount alongside other factors, including borrower income, interest rates, loan grade, and repayment capacity, when assessing credit risk. Further analysis is needed before making lending decisions based on these findings.</w:t>
      </w:r>
    </w:p>
    <w:p w14:paraId="6CEF3299" w14:textId="77777777" w:rsidR="00980565" w:rsidRPr="00980565" w:rsidRDefault="00980565" w:rsidP="00980565"/>
    <w:p w14:paraId="30E33ABD" w14:textId="77777777" w:rsidR="006C2A95" w:rsidRDefault="006C2A95"/>
    <w:sectPr w:rsidR="006C2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7B51"/>
    <w:multiLevelType w:val="multilevel"/>
    <w:tmpl w:val="30C0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D0982"/>
    <w:multiLevelType w:val="multilevel"/>
    <w:tmpl w:val="DAB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58806">
    <w:abstractNumId w:val="0"/>
  </w:num>
  <w:num w:numId="2" w16cid:durableId="1917402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65"/>
    <w:rsid w:val="00220334"/>
    <w:rsid w:val="004712AB"/>
    <w:rsid w:val="006C2A95"/>
    <w:rsid w:val="00980565"/>
    <w:rsid w:val="00BC0D32"/>
    <w:rsid w:val="00C010C0"/>
    <w:rsid w:val="00F85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9932C"/>
  <w15:chartTrackingRefBased/>
  <w15:docId w15:val="{AD3803AF-2CB3-4661-AF02-9C659180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65"/>
  </w:style>
  <w:style w:type="paragraph" w:styleId="Heading1">
    <w:name w:val="heading 1"/>
    <w:basedOn w:val="Normal"/>
    <w:next w:val="Normal"/>
    <w:link w:val="Heading1Char"/>
    <w:uiPriority w:val="9"/>
    <w:qFormat/>
    <w:rsid w:val="00980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565"/>
    <w:rPr>
      <w:rFonts w:eastAsiaTheme="majorEastAsia" w:cstheme="majorBidi"/>
      <w:color w:val="272727" w:themeColor="text1" w:themeTint="D8"/>
    </w:rPr>
  </w:style>
  <w:style w:type="paragraph" w:styleId="Title">
    <w:name w:val="Title"/>
    <w:basedOn w:val="Normal"/>
    <w:next w:val="Normal"/>
    <w:link w:val="TitleChar"/>
    <w:uiPriority w:val="10"/>
    <w:qFormat/>
    <w:rsid w:val="00980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565"/>
    <w:pPr>
      <w:spacing w:before="160"/>
      <w:jc w:val="center"/>
    </w:pPr>
    <w:rPr>
      <w:i/>
      <w:iCs/>
      <w:color w:val="404040" w:themeColor="text1" w:themeTint="BF"/>
    </w:rPr>
  </w:style>
  <w:style w:type="character" w:customStyle="1" w:styleId="QuoteChar">
    <w:name w:val="Quote Char"/>
    <w:basedOn w:val="DefaultParagraphFont"/>
    <w:link w:val="Quote"/>
    <w:uiPriority w:val="29"/>
    <w:rsid w:val="00980565"/>
    <w:rPr>
      <w:i/>
      <w:iCs/>
      <w:color w:val="404040" w:themeColor="text1" w:themeTint="BF"/>
    </w:rPr>
  </w:style>
  <w:style w:type="paragraph" w:styleId="ListParagraph">
    <w:name w:val="List Paragraph"/>
    <w:basedOn w:val="Normal"/>
    <w:uiPriority w:val="34"/>
    <w:qFormat/>
    <w:rsid w:val="00980565"/>
    <w:pPr>
      <w:ind w:left="720"/>
      <w:contextualSpacing/>
    </w:pPr>
  </w:style>
  <w:style w:type="character" w:styleId="IntenseEmphasis">
    <w:name w:val="Intense Emphasis"/>
    <w:basedOn w:val="DefaultParagraphFont"/>
    <w:uiPriority w:val="21"/>
    <w:qFormat/>
    <w:rsid w:val="00980565"/>
    <w:rPr>
      <w:i/>
      <w:iCs/>
      <w:color w:val="2F5496" w:themeColor="accent1" w:themeShade="BF"/>
    </w:rPr>
  </w:style>
  <w:style w:type="paragraph" w:styleId="IntenseQuote">
    <w:name w:val="Intense Quote"/>
    <w:basedOn w:val="Normal"/>
    <w:next w:val="Normal"/>
    <w:link w:val="IntenseQuoteChar"/>
    <w:uiPriority w:val="30"/>
    <w:qFormat/>
    <w:rsid w:val="00980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565"/>
    <w:rPr>
      <w:i/>
      <w:iCs/>
      <w:color w:val="2F5496" w:themeColor="accent1" w:themeShade="BF"/>
    </w:rPr>
  </w:style>
  <w:style w:type="character" w:styleId="IntenseReference">
    <w:name w:val="Intense Reference"/>
    <w:basedOn w:val="DefaultParagraphFont"/>
    <w:uiPriority w:val="32"/>
    <w:qFormat/>
    <w:rsid w:val="009805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dc:creator>
  <cp:keywords/>
  <dc:description/>
  <cp:lastModifiedBy>rahul prajapat</cp:lastModifiedBy>
  <cp:revision>1</cp:revision>
  <dcterms:created xsi:type="dcterms:W3CDTF">2026-10-17T11:53:00Z</dcterms:created>
  <dcterms:modified xsi:type="dcterms:W3CDTF">2026-10-17T12:06:00Z</dcterms:modified>
</cp:coreProperties>
</file>