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49911" w14:textId="77777777" w:rsidR="00AA2CD8" w:rsidRDefault="00AA2CD8" w:rsidP="00AA2CD8">
      <w:r>
        <w:rPr>
          <w:b/>
          <w:bCs/>
          <w:noProof/>
        </w:rPr>
        <w:drawing>
          <wp:inline distT="0" distB="0" distL="0" distR="0" wp14:anchorId="59AC3AB2" wp14:editId="3F54AC22">
            <wp:extent cx="5729605" cy="1743075"/>
            <wp:effectExtent l="0" t="0" r="4445" b="9525"/>
            <wp:docPr id="1882987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87592" name="Picture 188298759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48494" cy="1748821"/>
                    </a:xfrm>
                    <a:prstGeom prst="rect">
                      <a:avLst/>
                    </a:prstGeom>
                  </pic:spPr>
                </pic:pic>
              </a:graphicData>
            </a:graphic>
          </wp:inline>
        </w:drawing>
      </w:r>
    </w:p>
    <w:p w14:paraId="26910009" w14:textId="77777777" w:rsidR="00AA2CD8" w:rsidRDefault="00AA2CD8" w:rsidP="00AA2CD8"/>
    <w:p w14:paraId="23BB3176" w14:textId="77777777" w:rsidR="00AA2CD8" w:rsidRPr="003B7EB9" w:rsidRDefault="00AA2CD8" w:rsidP="00AA2CD8">
      <w:pPr>
        <w:jc w:val="center"/>
        <w:rPr>
          <w:rFonts w:ascii="Aptos" w:hAnsi="Aptos"/>
          <w:b/>
          <w:bCs/>
          <w:color w:val="2E74B5" w:themeColor="accent5" w:themeShade="BF"/>
        </w:rPr>
      </w:pPr>
      <w:r w:rsidRPr="003B7EB9">
        <w:rPr>
          <w:rFonts w:ascii="Aptos" w:hAnsi="Aptos"/>
          <w:b/>
          <w:bCs/>
          <w:color w:val="2E74B5" w:themeColor="accent5" w:themeShade="BF"/>
        </w:rPr>
        <w:t>INTERNSHIP PROJECT REPORT</w:t>
      </w:r>
    </w:p>
    <w:p w14:paraId="5F654DB0" w14:textId="0BFE8CE7" w:rsidR="00AA2CD8" w:rsidRDefault="00AA2CD8" w:rsidP="00AA2CD8">
      <w:pPr>
        <w:pBdr>
          <w:bottom w:val="single" w:sz="12" w:space="0" w:color="2E74B5" w:themeColor="accent5" w:themeShade="BF"/>
        </w:pBdr>
        <w:jc w:val="center"/>
        <w:rPr>
          <w:rFonts w:ascii="Aptos" w:hAnsi="Aptos"/>
          <w:b/>
          <w:bCs/>
          <w:color w:val="3B3838" w:themeColor="background2" w:themeShade="40"/>
          <w:sz w:val="52"/>
          <w:szCs w:val="52"/>
        </w:rPr>
      </w:pPr>
      <w:r w:rsidRPr="00AA2CD8">
        <w:rPr>
          <w:rFonts w:ascii="Aptos" w:hAnsi="Aptos"/>
          <w:b/>
          <w:bCs/>
          <w:color w:val="3B3838" w:themeColor="background2" w:themeShade="40"/>
          <w:sz w:val="52"/>
          <w:szCs w:val="52"/>
        </w:rPr>
        <w:t>FINAL CREDIT RISK ANALYSIS REPORT</w:t>
      </w:r>
    </w:p>
    <w:p w14:paraId="4C624043" w14:textId="77777777" w:rsidR="00AA2CD8" w:rsidRPr="00C4544E" w:rsidRDefault="00AA2CD8" w:rsidP="00AA2CD8">
      <w:pPr>
        <w:pBdr>
          <w:bottom w:val="single" w:sz="12" w:space="0" w:color="2E74B5" w:themeColor="accent5" w:themeShade="BF"/>
        </w:pBdr>
        <w:jc w:val="center"/>
        <w:rPr>
          <w:rFonts w:ascii="Aptos" w:hAnsi="Aptos"/>
          <w:b/>
          <w:bCs/>
          <w:color w:val="3B3838" w:themeColor="background2" w:themeShade="40"/>
          <w:sz w:val="16"/>
          <w:szCs w:val="16"/>
        </w:rPr>
      </w:pPr>
    </w:p>
    <w:p w14:paraId="704836AF" w14:textId="77777777" w:rsidR="00AA2CD8" w:rsidRPr="00C4544E" w:rsidRDefault="00AA2CD8" w:rsidP="00AA2CD8">
      <w:pPr>
        <w:jc w:val="center"/>
        <w:rPr>
          <w:rFonts w:ascii="Aptos" w:hAnsi="Aptos"/>
          <w:b/>
          <w:bCs/>
          <w:color w:val="2E74B5" w:themeColor="accent5" w:themeShade="BF"/>
          <w:sz w:val="16"/>
          <w:szCs w:val="16"/>
        </w:rPr>
      </w:pPr>
    </w:p>
    <w:p w14:paraId="1D66CA71" w14:textId="2A922110" w:rsidR="00AA2CD8" w:rsidRDefault="00AA2CD8" w:rsidP="00AA2CD8">
      <w:pPr>
        <w:jc w:val="center"/>
        <w:rPr>
          <w:rFonts w:ascii="Aptos" w:hAnsi="Aptos"/>
          <w:b/>
          <w:bCs/>
          <w:color w:val="2E74B5" w:themeColor="accent5" w:themeShade="BF"/>
          <w:sz w:val="34"/>
          <w:szCs w:val="34"/>
        </w:rPr>
      </w:pPr>
      <w:r w:rsidRPr="00AA2CD8">
        <w:rPr>
          <w:rFonts w:ascii="Aptos" w:hAnsi="Aptos"/>
          <w:b/>
          <w:bCs/>
          <w:color w:val="2E74B5" w:themeColor="accent5" w:themeShade="BF"/>
          <w:sz w:val="34"/>
          <w:szCs w:val="34"/>
        </w:rPr>
        <w:t>Data Analysis Project – Weeks 1–5</w:t>
      </w:r>
    </w:p>
    <w:p w14:paraId="0B711610" w14:textId="77777777" w:rsidR="00AA2CD8" w:rsidRPr="00D761C8" w:rsidRDefault="00AA2CD8" w:rsidP="00AA2CD8">
      <w:pPr>
        <w:jc w:val="center"/>
        <w:rPr>
          <w:rFonts w:ascii="Aptos" w:hAnsi="Aptos"/>
          <w:b/>
          <w:bCs/>
          <w:color w:val="2E74B5" w:themeColor="accent5" w:themeShade="BF"/>
          <w:sz w:val="18"/>
          <w:szCs w:val="18"/>
        </w:rPr>
      </w:pPr>
    </w:p>
    <w:p w14:paraId="0C682275" w14:textId="77777777" w:rsidR="00AA2CD8" w:rsidRPr="00CB1DA2" w:rsidRDefault="00AA2CD8" w:rsidP="00AA2CD8">
      <w:pPr>
        <w:jc w:val="center"/>
        <w:rPr>
          <w:b/>
          <w:bCs/>
          <w:color w:val="171717" w:themeColor="background2" w:themeShade="1A"/>
          <w:sz w:val="26"/>
          <w:szCs w:val="26"/>
        </w:rPr>
      </w:pPr>
      <w:r w:rsidRPr="00CB1DA2">
        <w:rPr>
          <w:b/>
          <w:bCs/>
          <w:color w:val="171717" w:themeColor="background2" w:themeShade="1A"/>
          <w:sz w:val="26"/>
          <w:szCs w:val="26"/>
        </w:rPr>
        <w:t>Internship Role</w:t>
      </w:r>
    </w:p>
    <w:p w14:paraId="11FE904A" w14:textId="77777777" w:rsidR="00AA2CD8" w:rsidRPr="00CD08FC" w:rsidRDefault="00AA2CD8" w:rsidP="00AA2CD8">
      <w:pPr>
        <w:jc w:val="center"/>
        <w:rPr>
          <w:b/>
          <w:bCs/>
          <w:color w:val="3B3838" w:themeColor="background2" w:themeShade="40"/>
          <w:sz w:val="32"/>
          <w:szCs w:val="32"/>
        </w:rPr>
      </w:pPr>
      <w:r w:rsidRPr="00CD08FC">
        <w:rPr>
          <w:b/>
          <w:bCs/>
          <w:color w:val="3B3838" w:themeColor="background2" w:themeShade="40"/>
          <w:sz w:val="32"/>
          <w:szCs w:val="32"/>
        </w:rPr>
        <w:t>Junior Data Analyst – Banking &amp; Financial Services</w:t>
      </w:r>
    </w:p>
    <w:p w14:paraId="6DF219AF" w14:textId="77777777" w:rsidR="00AA2CD8" w:rsidRPr="00D761C8" w:rsidRDefault="00AA2CD8" w:rsidP="00AA2CD8">
      <w:pPr>
        <w:jc w:val="center"/>
        <w:rPr>
          <w:b/>
          <w:bCs/>
          <w:sz w:val="16"/>
          <w:szCs w:val="16"/>
        </w:rPr>
      </w:pPr>
    </w:p>
    <w:p w14:paraId="7BD02E41" w14:textId="77777777" w:rsidR="00AA2CD8" w:rsidRPr="00CB1DA2" w:rsidRDefault="00AA2CD8" w:rsidP="00AA2CD8">
      <w:pPr>
        <w:jc w:val="center"/>
        <w:rPr>
          <w:b/>
          <w:bCs/>
          <w:color w:val="0D0D0D" w:themeColor="text1" w:themeTint="F2"/>
          <w:sz w:val="26"/>
          <w:szCs w:val="26"/>
        </w:rPr>
      </w:pPr>
      <w:r w:rsidRPr="00CB1DA2">
        <w:rPr>
          <w:b/>
          <w:bCs/>
          <w:color w:val="0D0D0D" w:themeColor="text1" w:themeTint="F2"/>
          <w:sz w:val="26"/>
          <w:szCs w:val="26"/>
        </w:rPr>
        <w:t>Prepared by</w:t>
      </w:r>
    </w:p>
    <w:p w14:paraId="7C8B722A" w14:textId="77777777" w:rsidR="00AA2CD8" w:rsidRDefault="00AA2CD8" w:rsidP="00AA2CD8">
      <w:pPr>
        <w:jc w:val="center"/>
        <w:rPr>
          <w:b/>
          <w:bCs/>
          <w:color w:val="3B3838" w:themeColor="background2" w:themeShade="40"/>
          <w:sz w:val="32"/>
          <w:szCs w:val="32"/>
        </w:rPr>
      </w:pPr>
      <w:r w:rsidRPr="00CD08FC">
        <w:rPr>
          <w:b/>
          <w:bCs/>
          <w:color w:val="3B3838" w:themeColor="background2" w:themeShade="40"/>
          <w:sz w:val="32"/>
          <w:szCs w:val="32"/>
        </w:rPr>
        <w:t>Rahul Prajapat</w:t>
      </w:r>
    </w:p>
    <w:p w14:paraId="0CA7AD85" w14:textId="77777777" w:rsidR="00AA2CD8" w:rsidRPr="00D761C8" w:rsidRDefault="00AA2CD8" w:rsidP="00AA2CD8">
      <w:pPr>
        <w:jc w:val="center"/>
        <w:rPr>
          <w:b/>
          <w:bCs/>
          <w:color w:val="3B3838" w:themeColor="background2" w:themeShade="40"/>
          <w:sz w:val="16"/>
          <w:szCs w:val="16"/>
        </w:rPr>
      </w:pPr>
    </w:p>
    <w:p w14:paraId="17B88F53" w14:textId="77777777" w:rsidR="00AA2CD8" w:rsidRPr="00CB1DA2" w:rsidRDefault="00AA2CD8" w:rsidP="00AA2CD8">
      <w:pPr>
        <w:jc w:val="center"/>
        <w:rPr>
          <w:b/>
          <w:bCs/>
          <w:color w:val="0D0D0D" w:themeColor="text1" w:themeTint="F2"/>
          <w:sz w:val="26"/>
          <w:szCs w:val="26"/>
        </w:rPr>
      </w:pPr>
      <w:r w:rsidRPr="00CB1DA2">
        <w:rPr>
          <w:b/>
          <w:bCs/>
          <w:color w:val="0D0D0D" w:themeColor="text1" w:themeTint="F2"/>
          <w:sz w:val="26"/>
          <w:szCs w:val="26"/>
        </w:rPr>
        <w:t>Tools Used</w:t>
      </w:r>
    </w:p>
    <w:p w14:paraId="1E5F2BFC" w14:textId="77777777" w:rsidR="00AA2CD8" w:rsidRDefault="00AA2CD8" w:rsidP="00AA2CD8">
      <w:pPr>
        <w:jc w:val="center"/>
        <w:rPr>
          <w:b/>
          <w:bCs/>
          <w:color w:val="3B3838" w:themeColor="background2" w:themeShade="40"/>
          <w:sz w:val="32"/>
          <w:szCs w:val="32"/>
        </w:rPr>
      </w:pPr>
      <w:r w:rsidRPr="00CD08FC">
        <w:rPr>
          <w:b/>
          <w:bCs/>
          <w:color w:val="3B3838" w:themeColor="background2" w:themeShade="40"/>
          <w:sz w:val="32"/>
          <w:szCs w:val="32"/>
        </w:rPr>
        <w:t>Microsoft Excel</w:t>
      </w:r>
    </w:p>
    <w:p w14:paraId="44272B4D" w14:textId="77777777" w:rsidR="00AA2CD8" w:rsidRPr="00D761C8" w:rsidRDefault="00AA2CD8" w:rsidP="00AA2CD8">
      <w:pPr>
        <w:jc w:val="center"/>
        <w:rPr>
          <w:b/>
          <w:bCs/>
          <w:color w:val="3B3838" w:themeColor="background2" w:themeShade="40"/>
          <w:sz w:val="16"/>
          <w:szCs w:val="16"/>
        </w:rPr>
      </w:pPr>
    </w:p>
    <w:p w14:paraId="2DB51120" w14:textId="77777777" w:rsidR="00AA2CD8" w:rsidRDefault="00AA2CD8" w:rsidP="00AA2CD8">
      <w:pPr>
        <w:jc w:val="center"/>
        <w:rPr>
          <w:b/>
          <w:bCs/>
          <w:color w:val="0D0D0D" w:themeColor="text1" w:themeTint="F2"/>
          <w:sz w:val="26"/>
          <w:szCs w:val="26"/>
        </w:rPr>
      </w:pPr>
      <w:r w:rsidRPr="00D761C8">
        <w:rPr>
          <w:b/>
          <w:bCs/>
          <w:color w:val="0D0D0D" w:themeColor="text1" w:themeTint="F2"/>
          <w:sz w:val="26"/>
          <w:szCs w:val="26"/>
        </w:rPr>
        <w:t>Dataset</w:t>
      </w:r>
    </w:p>
    <w:p w14:paraId="165EBE89" w14:textId="77777777" w:rsidR="00AA2CD8" w:rsidRDefault="00AA2CD8" w:rsidP="00AA2CD8">
      <w:pPr>
        <w:jc w:val="center"/>
        <w:rPr>
          <w:b/>
          <w:bCs/>
          <w:color w:val="3B3838" w:themeColor="background2" w:themeShade="40"/>
          <w:sz w:val="32"/>
          <w:szCs w:val="32"/>
        </w:rPr>
      </w:pPr>
      <w:r w:rsidRPr="00D761C8">
        <w:rPr>
          <w:b/>
          <w:bCs/>
          <w:color w:val="3B3838" w:themeColor="background2" w:themeShade="40"/>
          <w:sz w:val="32"/>
          <w:szCs w:val="32"/>
        </w:rPr>
        <w:t>credit_risk_dataset.csv</w:t>
      </w:r>
    </w:p>
    <w:p w14:paraId="4BC0534D" w14:textId="77777777" w:rsidR="00AA2CD8" w:rsidRPr="00D761C8" w:rsidRDefault="00AA2CD8" w:rsidP="00AA2CD8">
      <w:pPr>
        <w:jc w:val="center"/>
        <w:rPr>
          <w:b/>
          <w:bCs/>
          <w:color w:val="3B3838" w:themeColor="background2" w:themeShade="40"/>
          <w:sz w:val="16"/>
          <w:szCs w:val="16"/>
        </w:rPr>
      </w:pPr>
    </w:p>
    <w:p w14:paraId="2C48A064" w14:textId="77777777" w:rsidR="00AA2CD8" w:rsidRPr="00CB1DA2" w:rsidRDefault="00AA2CD8" w:rsidP="00AA2CD8">
      <w:pPr>
        <w:jc w:val="center"/>
        <w:rPr>
          <w:b/>
          <w:bCs/>
          <w:color w:val="0D0D0D" w:themeColor="text1" w:themeTint="F2"/>
          <w:sz w:val="26"/>
          <w:szCs w:val="26"/>
        </w:rPr>
      </w:pPr>
      <w:r w:rsidRPr="00D761C8">
        <w:rPr>
          <w:b/>
          <w:bCs/>
          <w:color w:val="0D0D0D" w:themeColor="text1" w:themeTint="F2"/>
          <w:sz w:val="26"/>
          <w:szCs w:val="26"/>
        </w:rPr>
        <w:t xml:space="preserve">Submission </w:t>
      </w:r>
      <w:r w:rsidRPr="00CB1DA2">
        <w:rPr>
          <w:b/>
          <w:bCs/>
          <w:color w:val="0D0D0D" w:themeColor="text1" w:themeTint="F2"/>
          <w:sz w:val="26"/>
          <w:szCs w:val="26"/>
        </w:rPr>
        <w:t>Date</w:t>
      </w:r>
    </w:p>
    <w:p w14:paraId="3A253411" w14:textId="798F7602" w:rsidR="006C2A95" w:rsidRPr="00AA2CD8" w:rsidRDefault="00AA2CD8" w:rsidP="00AA2CD8">
      <w:pPr>
        <w:jc w:val="center"/>
        <w:rPr>
          <w:b/>
          <w:bCs/>
          <w:color w:val="3B3838" w:themeColor="background2" w:themeShade="40"/>
          <w:sz w:val="32"/>
          <w:szCs w:val="32"/>
        </w:rPr>
      </w:pPr>
      <w:r w:rsidRPr="00CD08FC">
        <w:rPr>
          <w:b/>
          <w:bCs/>
          <w:color w:val="3B3838" w:themeColor="background2" w:themeShade="40"/>
          <w:sz w:val="32"/>
          <w:szCs w:val="32"/>
        </w:rPr>
        <w:t>1</w:t>
      </w:r>
      <w:r w:rsidR="000B25D2">
        <w:rPr>
          <w:b/>
          <w:bCs/>
          <w:color w:val="3B3838" w:themeColor="background2" w:themeShade="40"/>
          <w:sz w:val="32"/>
          <w:szCs w:val="32"/>
        </w:rPr>
        <w:t>9</w:t>
      </w:r>
      <w:r w:rsidRPr="00CD08FC">
        <w:rPr>
          <w:b/>
          <w:bCs/>
          <w:color w:val="3B3838" w:themeColor="background2" w:themeShade="40"/>
          <w:sz w:val="32"/>
          <w:szCs w:val="32"/>
        </w:rPr>
        <w:t xml:space="preserve"> October 2026</w:t>
      </w:r>
    </w:p>
    <w:p w14:paraId="0F33F72E" w14:textId="77777777" w:rsidR="001E2178" w:rsidRPr="001E2178" w:rsidRDefault="001E2178" w:rsidP="001E2178">
      <w:pPr>
        <w:rPr>
          <w:b/>
          <w:bCs/>
          <w:sz w:val="32"/>
          <w:szCs w:val="32"/>
        </w:rPr>
      </w:pPr>
      <w:r w:rsidRPr="001E2178">
        <w:rPr>
          <w:b/>
          <w:bCs/>
          <w:sz w:val="32"/>
          <w:szCs w:val="32"/>
        </w:rPr>
        <w:lastRenderedPageBreak/>
        <w:t>1. Executive Summary</w:t>
      </w:r>
    </w:p>
    <w:p w14:paraId="579E4D7E" w14:textId="77777777" w:rsidR="001E2178" w:rsidRPr="001E2178" w:rsidRDefault="001E2178" w:rsidP="001E2178">
      <w:r w:rsidRPr="001E2178">
        <w:t>This project analyzed a credit risk dataset to identify patterns associated with loan defaults. Microsoft Excel was used for data cleaning, exploratory data analysis, scenario-based forecasting, risk assessment, hypothesis testing, and data visualization.</w:t>
      </w:r>
    </w:p>
    <w:p w14:paraId="6F0FB3F0" w14:textId="77777777" w:rsidR="001E2178" w:rsidRPr="001E2178" w:rsidRDefault="001E2178" w:rsidP="001E2178">
      <w:r w:rsidRPr="001E2178">
        <w:t>The analysis found an overall default rate of 22.14% in the cleaned dataset. Default rates varied across loan grades and loan purposes. Borrowers who defaulted also had a higher average loan amount than borrowers who did not default. A statistical hypothesis test indicated a significant difference in average loan amounts between the two groups.</w:t>
      </w:r>
    </w:p>
    <w:p w14:paraId="4876DDDF" w14:textId="77777777" w:rsidR="001E2178" w:rsidRDefault="001E2178" w:rsidP="001E2178">
      <w:r w:rsidRPr="001E2178">
        <w:t>The project demonstrates how data analysis can help identify potential credit risk patterns and communicate findings through tables, charts, and statistical analysis. The results describe this dataset and should not be treated as a standalone basis for real lending decisions.</w:t>
      </w:r>
    </w:p>
    <w:p w14:paraId="1CC08908" w14:textId="77777777" w:rsidR="001E2178" w:rsidRDefault="001E2178" w:rsidP="001E2178"/>
    <w:p w14:paraId="1DC56CBA" w14:textId="77777777" w:rsidR="001E2178" w:rsidRPr="001E2178" w:rsidRDefault="001E2178" w:rsidP="001E2178">
      <w:pPr>
        <w:rPr>
          <w:b/>
          <w:bCs/>
          <w:sz w:val="32"/>
          <w:szCs w:val="32"/>
        </w:rPr>
      </w:pPr>
      <w:r w:rsidRPr="001E2178">
        <w:rPr>
          <w:b/>
          <w:bCs/>
          <w:sz w:val="32"/>
          <w:szCs w:val="32"/>
        </w:rPr>
        <w:t>2. Project Objectives and Scope</w:t>
      </w:r>
    </w:p>
    <w:p w14:paraId="39E8D74A" w14:textId="77777777" w:rsidR="001E2178" w:rsidRPr="001E2178" w:rsidRDefault="001E2178" w:rsidP="001E2178">
      <w:pPr>
        <w:rPr>
          <w:b/>
          <w:bCs/>
          <w:sz w:val="28"/>
          <w:szCs w:val="28"/>
        </w:rPr>
      </w:pPr>
      <w:r w:rsidRPr="001E2178">
        <w:rPr>
          <w:b/>
          <w:bCs/>
          <w:sz w:val="28"/>
          <w:szCs w:val="28"/>
        </w:rPr>
        <w:t>2.1 Objectives</w:t>
      </w:r>
    </w:p>
    <w:p w14:paraId="349802CE" w14:textId="77777777" w:rsidR="001E2178" w:rsidRPr="001E2178" w:rsidRDefault="001E2178" w:rsidP="001E2178">
      <w:pPr>
        <w:numPr>
          <w:ilvl w:val="0"/>
          <w:numId w:val="1"/>
        </w:numPr>
      </w:pPr>
      <w:r w:rsidRPr="001E2178">
        <w:t>Understand and analyze financial data related to credit risk.</w:t>
      </w:r>
    </w:p>
    <w:p w14:paraId="46B07945" w14:textId="77777777" w:rsidR="001E2178" w:rsidRPr="001E2178" w:rsidRDefault="001E2178" w:rsidP="001E2178">
      <w:pPr>
        <w:numPr>
          <w:ilvl w:val="0"/>
          <w:numId w:val="1"/>
        </w:numPr>
      </w:pPr>
      <w:r w:rsidRPr="001E2178">
        <w:t>Clean the dataset and prepare it for analysis.</w:t>
      </w:r>
    </w:p>
    <w:p w14:paraId="7B291D23" w14:textId="77777777" w:rsidR="001E2178" w:rsidRPr="001E2178" w:rsidRDefault="001E2178" w:rsidP="001E2178">
      <w:pPr>
        <w:numPr>
          <w:ilvl w:val="0"/>
          <w:numId w:val="1"/>
        </w:numPr>
      </w:pPr>
      <w:r w:rsidRPr="001E2178">
        <w:t>Perform exploratory data analysis to identify patterns in loan defaults.</w:t>
      </w:r>
    </w:p>
    <w:p w14:paraId="734FB615" w14:textId="77777777" w:rsidR="001E2178" w:rsidRPr="001E2178" w:rsidRDefault="001E2178" w:rsidP="001E2178">
      <w:pPr>
        <w:numPr>
          <w:ilvl w:val="0"/>
          <w:numId w:val="1"/>
        </w:numPr>
      </w:pPr>
      <w:r w:rsidRPr="001E2178">
        <w:t>Develop scenario-based financial forecasts.</w:t>
      </w:r>
    </w:p>
    <w:p w14:paraId="540932E6" w14:textId="77777777" w:rsidR="001E2178" w:rsidRPr="001E2178" w:rsidRDefault="001E2178" w:rsidP="001E2178">
      <w:pPr>
        <w:numPr>
          <w:ilvl w:val="0"/>
          <w:numId w:val="1"/>
        </w:numPr>
      </w:pPr>
      <w:r w:rsidRPr="001E2178">
        <w:t>Identify potential credit risks and perform hypothesis testing.</w:t>
      </w:r>
    </w:p>
    <w:p w14:paraId="7FF2715A" w14:textId="77777777" w:rsidR="001E2178" w:rsidRPr="001E2178" w:rsidRDefault="001E2178" w:rsidP="001E2178">
      <w:pPr>
        <w:numPr>
          <w:ilvl w:val="0"/>
          <w:numId w:val="1"/>
        </w:numPr>
      </w:pPr>
      <w:r w:rsidRPr="001E2178">
        <w:t>Create visualizations to communicate findings clearly.</w:t>
      </w:r>
    </w:p>
    <w:p w14:paraId="12F374B2" w14:textId="77777777" w:rsidR="001E2178" w:rsidRPr="001E2178" w:rsidRDefault="001E2178" w:rsidP="001E2178">
      <w:pPr>
        <w:rPr>
          <w:b/>
          <w:bCs/>
          <w:sz w:val="28"/>
          <w:szCs w:val="28"/>
        </w:rPr>
      </w:pPr>
      <w:r w:rsidRPr="001E2178">
        <w:rPr>
          <w:b/>
          <w:bCs/>
          <w:sz w:val="28"/>
          <w:szCs w:val="28"/>
        </w:rPr>
        <w:t>2.2 Project Scope</w:t>
      </w:r>
    </w:p>
    <w:p w14:paraId="20D092D4" w14:textId="77777777" w:rsidR="001E2178" w:rsidRPr="001E2178" w:rsidRDefault="001E2178" w:rsidP="001E2178">
      <w:r w:rsidRPr="001E2178">
        <w:t>The project used a credit risk dataset containing borrower information, loan characteristics, interest rates, credit history, and loan default status. The analysis was conducted using Microsoft Excel and covered data cleaning, exploratory analysis, scenario-based forecasting, risk assessment, statistical hypothesis testing, and visualization.</w:t>
      </w:r>
    </w:p>
    <w:p w14:paraId="7C9D9166" w14:textId="77777777" w:rsidR="001E2178" w:rsidRDefault="001E2178" w:rsidP="001E2178">
      <w:r w:rsidRPr="001E2178">
        <w:t>The findings are limited to the available dataset and the analyses performed during the project. Further validation using additional data would be required before applying the findings to actual lending decisions.</w:t>
      </w:r>
    </w:p>
    <w:p w14:paraId="00941F44" w14:textId="77777777" w:rsidR="001E2178" w:rsidRDefault="001E2178" w:rsidP="001E2178"/>
    <w:p w14:paraId="49FE0F4D" w14:textId="77777777" w:rsidR="001E2178" w:rsidRDefault="001E2178" w:rsidP="001E2178"/>
    <w:p w14:paraId="2CD7668F" w14:textId="77777777" w:rsidR="001E2178" w:rsidRPr="001E2178" w:rsidRDefault="001E2178" w:rsidP="001E2178">
      <w:pPr>
        <w:rPr>
          <w:b/>
          <w:bCs/>
          <w:sz w:val="32"/>
          <w:szCs w:val="32"/>
        </w:rPr>
      </w:pPr>
      <w:r w:rsidRPr="001E2178">
        <w:rPr>
          <w:b/>
          <w:bCs/>
          <w:sz w:val="32"/>
          <w:szCs w:val="32"/>
        </w:rPr>
        <w:lastRenderedPageBreak/>
        <w:t>3. Summary of Work Completed</w:t>
      </w:r>
    </w:p>
    <w:p w14:paraId="5E864BBF" w14:textId="77777777" w:rsidR="001E2178" w:rsidRPr="001E2178" w:rsidRDefault="001E2178" w:rsidP="001E2178">
      <w:pPr>
        <w:rPr>
          <w:b/>
          <w:bCs/>
          <w:sz w:val="28"/>
          <w:szCs w:val="28"/>
        </w:rPr>
      </w:pPr>
      <w:r w:rsidRPr="001E2178">
        <w:rPr>
          <w:b/>
          <w:bCs/>
          <w:sz w:val="28"/>
          <w:szCs w:val="28"/>
        </w:rPr>
        <w:t>Week 1: Understanding Financial Data</w:t>
      </w:r>
    </w:p>
    <w:p w14:paraId="6114C962" w14:textId="77777777" w:rsidR="001E2178" w:rsidRPr="001E2178" w:rsidRDefault="001E2178" w:rsidP="001E2178">
      <w:r w:rsidRPr="001E2178">
        <w:t>The credit risk dataset was examined, cleaned, and analyzed using Microsoft Excel. Duplicate records and missing values were reviewed, and exploratory data analysis was performed to understand borrower and loan characteristics.</w:t>
      </w:r>
    </w:p>
    <w:p w14:paraId="757E9D20" w14:textId="77777777" w:rsidR="001E2178" w:rsidRPr="001E2178" w:rsidRDefault="001E2178" w:rsidP="001E2178">
      <w:pPr>
        <w:rPr>
          <w:b/>
          <w:bCs/>
          <w:sz w:val="28"/>
          <w:szCs w:val="28"/>
        </w:rPr>
      </w:pPr>
      <w:r w:rsidRPr="001E2178">
        <w:rPr>
          <w:b/>
          <w:bCs/>
          <w:sz w:val="28"/>
          <w:szCs w:val="28"/>
        </w:rPr>
        <w:t>Week 2: Creating Financial Forecasts</w:t>
      </w:r>
    </w:p>
    <w:p w14:paraId="155EBD61" w14:textId="77777777" w:rsidR="001E2178" w:rsidRPr="001E2178" w:rsidRDefault="001E2178" w:rsidP="001E2178">
      <w:r w:rsidRPr="001E2178">
        <w:t>A scenario-based forecast was developed using the historical default rate of 22.14%. Hypothetical relative increases of 2%, 5%, and 10% were examined to understand how the default rate could change under different assumptions. These were illustrative scenarios, not predictions from a time-series model.</w:t>
      </w:r>
    </w:p>
    <w:p w14:paraId="6E93E350" w14:textId="77777777" w:rsidR="001E2178" w:rsidRPr="001E2178" w:rsidRDefault="001E2178" w:rsidP="001E2178">
      <w:pPr>
        <w:rPr>
          <w:b/>
          <w:bCs/>
          <w:sz w:val="28"/>
          <w:szCs w:val="28"/>
        </w:rPr>
      </w:pPr>
      <w:r w:rsidRPr="001E2178">
        <w:rPr>
          <w:b/>
          <w:bCs/>
          <w:sz w:val="28"/>
          <w:szCs w:val="28"/>
        </w:rPr>
        <w:t>Week 3: Risk Analysis</w:t>
      </w:r>
    </w:p>
    <w:p w14:paraId="3A84734B" w14:textId="77777777" w:rsidR="001E2178" w:rsidRPr="001E2178" w:rsidRDefault="001E2178" w:rsidP="001E2178">
      <w:r w:rsidRPr="001E2178">
        <w:t>Potential risks were identified, including loan default risk, higher default rates among certain loan grades, borrower affordability concerns, differences across loan purposes, and data quality limitations.</w:t>
      </w:r>
    </w:p>
    <w:p w14:paraId="0647C836" w14:textId="77777777" w:rsidR="001E2178" w:rsidRPr="001E2178" w:rsidRDefault="001E2178" w:rsidP="001E2178">
      <w:pPr>
        <w:rPr>
          <w:b/>
          <w:bCs/>
          <w:sz w:val="28"/>
          <w:szCs w:val="28"/>
        </w:rPr>
      </w:pPr>
      <w:r w:rsidRPr="001E2178">
        <w:rPr>
          <w:b/>
          <w:bCs/>
          <w:sz w:val="28"/>
          <w:szCs w:val="28"/>
        </w:rPr>
        <w:t>Week 4: Hypothesis Testing</w:t>
      </w:r>
    </w:p>
    <w:p w14:paraId="0AD8696E" w14:textId="77777777" w:rsidR="001E2178" w:rsidRPr="001E2178" w:rsidRDefault="001E2178" w:rsidP="001E2178">
      <w:r w:rsidRPr="001E2178">
        <w:t>A Welch two-sample t-test was conducted to compare average loan amounts between defaulters and non-defaulters. The p-value was approximately 1.92 × 10⁻¹⁸, below the 0.05 significance level. Therefore, the null hypothesis of equal average loan amounts was rejected.</w:t>
      </w:r>
    </w:p>
    <w:p w14:paraId="2B516213" w14:textId="77777777" w:rsidR="001E2178" w:rsidRPr="001E2178" w:rsidRDefault="001E2178" w:rsidP="001E2178">
      <w:pPr>
        <w:rPr>
          <w:b/>
          <w:bCs/>
          <w:sz w:val="28"/>
          <w:szCs w:val="28"/>
        </w:rPr>
      </w:pPr>
      <w:r w:rsidRPr="001E2178">
        <w:rPr>
          <w:b/>
          <w:bCs/>
          <w:sz w:val="28"/>
          <w:szCs w:val="28"/>
        </w:rPr>
        <w:t>Week 5: Data Visualization</w:t>
      </w:r>
    </w:p>
    <w:p w14:paraId="6C2C46D2" w14:textId="77777777" w:rsidR="001E2178" w:rsidRDefault="001E2178" w:rsidP="001E2178">
      <w:r w:rsidRPr="001E2178">
        <w:t>Three charts were created in Excel to compare default rates by loan grade, average loan amounts by default status, and default rates by loan purpose. These charts helped communicate the key findings visually.</w:t>
      </w:r>
    </w:p>
    <w:p w14:paraId="60E1D100" w14:textId="77777777" w:rsidR="001E2178" w:rsidRDefault="001E2178" w:rsidP="001E2178"/>
    <w:p w14:paraId="150AC464" w14:textId="77777777" w:rsidR="001E2178" w:rsidRPr="001E2178" w:rsidRDefault="001E2178" w:rsidP="001E2178">
      <w:pPr>
        <w:rPr>
          <w:b/>
          <w:bCs/>
          <w:sz w:val="32"/>
          <w:szCs w:val="32"/>
        </w:rPr>
      </w:pPr>
      <w:r w:rsidRPr="001E2178">
        <w:rPr>
          <w:b/>
          <w:bCs/>
          <w:sz w:val="32"/>
          <w:szCs w:val="32"/>
        </w:rPr>
        <w:t>4. Key Findings and Insights</w:t>
      </w:r>
    </w:p>
    <w:p w14:paraId="591CFD21" w14:textId="77777777" w:rsidR="001E2178" w:rsidRPr="001E2178" w:rsidRDefault="001E2178" w:rsidP="001E2178">
      <w:pPr>
        <w:numPr>
          <w:ilvl w:val="0"/>
          <w:numId w:val="2"/>
        </w:numPr>
      </w:pPr>
      <w:r w:rsidRPr="001E2178">
        <w:rPr>
          <w:b/>
          <w:bCs/>
        </w:rPr>
        <w:t>Overall default rate:</w:t>
      </w:r>
      <w:r w:rsidRPr="001E2178">
        <w:t xml:space="preserve"> The cleaned dataset had an overall default rate of 22.14%.</w:t>
      </w:r>
    </w:p>
    <w:p w14:paraId="4827BBCC" w14:textId="77777777" w:rsidR="001E2178" w:rsidRPr="001E2178" w:rsidRDefault="001E2178" w:rsidP="001E2178">
      <w:pPr>
        <w:numPr>
          <w:ilvl w:val="0"/>
          <w:numId w:val="2"/>
        </w:numPr>
      </w:pPr>
      <w:r w:rsidRPr="001E2178">
        <w:rPr>
          <w:b/>
          <w:bCs/>
        </w:rPr>
        <w:t>Loan grade:</w:t>
      </w:r>
      <w:r w:rsidRPr="001E2178">
        <w:t xml:space="preserve"> Default rates increased across higher-risk loan grades. Grade A had a default rate of 9.68%, while Grade G recorded 100% in this dataset. The Grade G result should be interpreted cautiously because its sample size may be small.</w:t>
      </w:r>
    </w:p>
    <w:p w14:paraId="375C4EA9" w14:textId="77777777" w:rsidR="001E2178" w:rsidRPr="001E2178" w:rsidRDefault="001E2178" w:rsidP="001E2178">
      <w:pPr>
        <w:numPr>
          <w:ilvl w:val="0"/>
          <w:numId w:val="2"/>
        </w:numPr>
      </w:pPr>
      <w:r w:rsidRPr="001E2178">
        <w:rPr>
          <w:b/>
          <w:bCs/>
        </w:rPr>
        <w:t>Loan amount:</w:t>
      </w:r>
      <w:r w:rsidRPr="001E2178">
        <w:t xml:space="preserve"> The average loan amount for defaulters was ₹10,728.55, compared with ₹9,250.35 for non-defaulters. The difference was ₹1,478.20.</w:t>
      </w:r>
    </w:p>
    <w:p w14:paraId="6B428328" w14:textId="77777777" w:rsidR="001E2178" w:rsidRPr="001E2178" w:rsidRDefault="001E2178" w:rsidP="001E2178">
      <w:pPr>
        <w:numPr>
          <w:ilvl w:val="0"/>
          <w:numId w:val="2"/>
        </w:numPr>
      </w:pPr>
      <w:r w:rsidRPr="001E2178">
        <w:rPr>
          <w:b/>
          <w:bCs/>
        </w:rPr>
        <w:lastRenderedPageBreak/>
        <w:t>Loan purpose:</w:t>
      </w:r>
      <w:r w:rsidRPr="001E2178">
        <w:t xml:space="preserve"> Debt consolidation had the highest default rate among the six loan purposes analyzed, at approximately 29.91%. Venture loans had the lowest, at approximately 14.74%.</w:t>
      </w:r>
    </w:p>
    <w:p w14:paraId="71AE8698" w14:textId="77777777" w:rsidR="001E2178" w:rsidRPr="001E2178" w:rsidRDefault="001E2178" w:rsidP="001E2178">
      <w:pPr>
        <w:numPr>
          <w:ilvl w:val="0"/>
          <w:numId w:val="2"/>
        </w:numPr>
      </w:pPr>
      <w:r w:rsidRPr="001E2178">
        <w:rPr>
          <w:b/>
          <w:bCs/>
        </w:rPr>
        <w:t>Hypothesis test:</w:t>
      </w:r>
      <w:r w:rsidRPr="001E2178">
        <w:t xml:space="preserve"> The Welch two-sample t-test produced a p-value of approximately 1.92 × 10⁻¹⁸. At a 0.05 significance level, the null hypothesis of equal average loan amounts was rejected.</w:t>
      </w:r>
    </w:p>
    <w:p w14:paraId="4F6E792B" w14:textId="77777777" w:rsidR="001E2178" w:rsidRPr="001E2178" w:rsidRDefault="001E2178" w:rsidP="001E2178">
      <w:pPr>
        <w:numPr>
          <w:ilvl w:val="0"/>
          <w:numId w:val="2"/>
        </w:numPr>
      </w:pPr>
      <w:r w:rsidRPr="001E2178">
        <w:rPr>
          <w:b/>
          <w:bCs/>
        </w:rPr>
        <w:t>Data quality:</w:t>
      </w:r>
      <w:r w:rsidRPr="001E2178">
        <w:t xml:space="preserve"> Missing values and duplicate records were reviewed during cleaning. Data quality remains important because incomplete or unreliable information can affect analysis results.</w:t>
      </w:r>
    </w:p>
    <w:p w14:paraId="5C2B3B83" w14:textId="77777777" w:rsidR="001E2178" w:rsidRDefault="001E2178" w:rsidP="001E2178">
      <w:pPr>
        <w:numPr>
          <w:ilvl w:val="0"/>
          <w:numId w:val="2"/>
        </w:numPr>
      </w:pPr>
      <w:r w:rsidRPr="001E2178">
        <w:rPr>
          <w:b/>
          <w:bCs/>
        </w:rPr>
        <w:t>Scenario-based forecasting:</w:t>
      </w:r>
      <w:r w:rsidRPr="001E2178">
        <w:t xml:space="preserve"> The forecast exercise demonstrated how hypothetical changes in the historical default rate could affect the overall rate. The scenarios were illustrative and should not be interpreted as actual predictions.</w:t>
      </w:r>
    </w:p>
    <w:p w14:paraId="5CBB743C" w14:textId="77777777" w:rsidR="001E2178" w:rsidRDefault="001E2178" w:rsidP="001E2178"/>
    <w:p w14:paraId="60868F22" w14:textId="77777777" w:rsidR="001E2178" w:rsidRPr="001E2178" w:rsidRDefault="001E2178" w:rsidP="001E2178">
      <w:pPr>
        <w:rPr>
          <w:b/>
          <w:bCs/>
          <w:sz w:val="32"/>
          <w:szCs w:val="32"/>
        </w:rPr>
      </w:pPr>
      <w:r w:rsidRPr="001E2178">
        <w:rPr>
          <w:b/>
          <w:bCs/>
          <w:sz w:val="32"/>
          <w:szCs w:val="32"/>
        </w:rPr>
        <w:t>5. Recommendations for Future Analysis</w:t>
      </w:r>
    </w:p>
    <w:p w14:paraId="252DFDEB" w14:textId="77777777" w:rsidR="001E2178" w:rsidRPr="001E2178" w:rsidRDefault="001E2178" w:rsidP="001E2178">
      <w:pPr>
        <w:numPr>
          <w:ilvl w:val="0"/>
          <w:numId w:val="3"/>
        </w:numPr>
      </w:pPr>
      <w:r w:rsidRPr="001E2178">
        <w:rPr>
          <w:b/>
          <w:bCs/>
        </w:rPr>
        <w:t>Use a larger and more diverse dataset:</w:t>
      </w:r>
      <w:r w:rsidRPr="001E2178">
        <w:t xml:space="preserve"> Analyze additional borrower records to check whether the observed patterns remain consistent across different populations and periods.</w:t>
      </w:r>
    </w:p>
    <w:p w14:paraId="7072EFCB" w14:textId="77777777" w:rsidR="001E2178" w:rsidRPr="001E2178" w:rsidRDefault="001E2178" w:rsidP="001E2178">
      <w:pPr>
        <w:numPr>
          <w:ilvl w:val="0"/>
          <w:numId w:val="3"/>
        </w:numPr>
      </w:pPr>
      <w:r w:rsidRPr="001E2178">
        <w:rPr>
          <w:b/>
          <w:bCs/>
        </w:rPr>
        <w:t>Improve data quality:</w:t>
      </w:r>
      <w:r w:rsidRPr="001E2178">
        <w:t xml:space="preserve"> Investigate missing values, validate unusual records, and apply consistent data-cleaning rules before analysis.</w:t>
      </w:r>
    </w:p>
    <w:p w14:paraId="04662D45" w14:textId="77777777" w:rsidR="001E2178" w:rsidRPr="001E2178" w:rsidRDefault="001E2178" w:rsidP="001E2178">
      <w:pPr>
        <w:numPr>
          <w:ilvl w:val="0"/>
          <w:numId w:val="3"/>
        </w:numPr>
      </w:pPr>
      <w:r w:rsidRPr="001E2178">
        <w:rPr>
          <w:b/>
          <w:bCs/>
        </w:rPr>
        <w:t>Examine high-risk loan grades:</w:t>
      </w:r>
      <w:r w:rsidRPr="001E2178">
        <w:t xml:space="preserve"> Investigate why some loan grades have higher default rates, while checking the number of records in each grade.</w:t>
      </w:r>
    </w:p>
    <w:p w14:paraId="5EE3608B" w14:textId="77777777" w:rsidR="001E2178" w:rsidRPr="001E2178" w:rsidRDefault="001E2178" w:rsidP="001E2178">
      <w:pPr>
        <w:numPr>
          <w:ilvl w:val="0"/>
          <w:numId w:val="3"/>
        </w:numPr>
      </w:pPr>
      <w:r w:rsidRPr="001E2178">
        <w:rPr>
          <w:b/>
          <w:bCs/>
        </w:rPr>
        <w:t>Study borrower affordability:</w:t>
      </w:r>
      <w:r w:rsidRPr="001E2178">
        <w:t xml:space="preserve"> Explore relationships between loan amounts, borrower income, interest rates, and default status to better understand potential repayment risks.</w:t>
      </w:r>
    </w:p>
    <w:p w14:paraId="53FBA257" w14:textId="77777777" w:rsidR="001E2178" w:rsidRPr="001E2178" w:rsidRDefault="001E2178" w:rsidP="001E2178">
      <w:pPr>
        <w:numPr>
          <w:ilvl w:val="0"/>
          <w:numId w:val="3"/>
        </w:numPr>
      </w:pPr>
      <w:r w:rsidRPr="001E2178">
        <w:rPr>
          <w:b/>
          <w:bCs/>
        </w:rPr>
        <w:t>Validate forecasting methods:</w:t>
      </w:r>
      <w:r w:rsidRPr="001E2178">
        <w:t xml:space="preserve"> Test forecasting assumptions against new or historical data before using them for practical decision-making.</w:t>
      </w:r>
    </w:p>
    <w:p w14:paraId="778FC862" w14:textId="77777777" w:rsidR="001E2178" w:rsidRPr="001E2178" w:rsidRDefault="001E2178" w:rsidP="001E2178">
      <w:pPr>
        <w:numPr>
          <w:ilvl w:val="0"/>
          <w:numId w:val="3"/>
        </w:numPr>
      </w:pPr>
      <w:r w:rsidRPr="001E2178">
        <w:rPr>
          <w:b/>
          <w:bCs/>
        </w:rPr>
        <w:t>Expand statistical analysis:</w:t>
      </w:r>
      <w:r w:rsidRPr="001E2178">
        <w:t xml:space="preserve"> Examine additional variables and test whether other observed differences are statistically significant.</w:t>
      </w:r>
    </w:p>
    <w:p w14:paraId="62073D34" w14:textId="77777777" w:rsidR="001E2178" w:rsidRPr="001E2178" w:rsidRDefault="001E2178" w:rsidP="001E2178">
      <w:pPr>
        <w:numPr>
          <w:ilvl w:val="0"/>
          <w:numId w:val="3"/>
        </w:numPr>
      </w:pPr>
      <w:r w:rsidRPr="001E2178">
        <w:rPr>
          <w:b/>
          <w:bCs/>
        </w:rPr>
        <w:t>Develop predictive models:</w:t>
      </w:r>
      <w:r w:rsidRPr="001E2178">
        <w:t xml:space="preserve"> In future work, Python or other analytical tools could be used to build and validate credit risk models, with careful attention to model performance and fairness.</w:t>
      </w:r>
    </w:p>
    <w:p w14:paraId="4AC3D96B" w14:textId="77777777" w:rsidR="001E2178" w:rsidRPr="001E2178" w:rsidRDefault="001E2178" w:rsidP="001E2178">
      <w:r w:rsidRPr="001E2178">
        <w:t>These recommendations are intended to guide further investigation. Additional evidence is needed before using the findings to make lending decisions.</w:t>
      </w:r>
    </w:p>
    <w:p w14:paraId="6FED2C97" w14:textId="77777777" w:rsidR="001E2178" w:rsidRPr="001E2178" w:rsidRDefault="001E2178" w:rsidP="001E2178"/>
    <w:p w14:paraId="5CC5C85D" w14:textId="77777777" w:rsidR="001E2178" w:rsidRPr="001E2178" w:rsidRDefault="001E2178" w:rsidP="001E2178">
      <w:pPr>
        <w:rPr>
          <w:b/>
          <w:bCs/>
          <w:sz w:val="32"/>
          <w:szCs w:val="32"/>
        </w:rPr>
      </w:pPr>
      <w:r w:rsidRPr="001E2178">
        <w:rPr>
          <w:b/>
          <w:bCs/>
          <w:sz w:val="32"/>
          <w:szCs w:val="32"/>
        </w:rPr>
        <w:lastRenderedPageBreak/>
        <w:t>6. Conclusion</w:t>
      </w:r>
    </w:p>
    <w:p w14:paraId="2AA480C3" w14:textId="2576307F" w:rsidR="001E2178" w:rsidRPr="001E2178" w:rsidRDefault="001E2178" w:rsidP="001E2178">
      <w:r w:rsidRPr="001E2178">
        <w:t>This project applied data analysis techniques to a credit risk dataset using Microsoft Excel. Across the six-week workflow, the work covered data cleaning, exploratory data analysis</w:t>
      </w:r>
      <w:r w:rsidR="008958CF">
        <w:t xml:space="preserve"> (EDA)</w:t>
      </w:r>
      <w:r w:rsidRPr="001E2178">
        <w:t>, scenario-based forecasting, risk assessment, hypothesis testing, and data visualization.</w:t>
      </w:r>
    </w:p>
    <w:p w14:paraId="03EC7EAD" w14:textId="20F50612" w:rsidR="001E2178" w:rsidRPr="001E2178" w:rsidRDefault="001E2178" w:rsidP="001E2178">
      <w:r w:rsidRPr="001E2178">
        <w:t>The analysis identified differences in default rates across loan grades and loan purposes. It also found a statistically significant difference in average loan amounts between borrowers who defaulted and those who did not. The visualizations helped present these patterns clearly</w:t>
      </w:r>
      <w:r w:rsidR="008958CF">
        <w:t>, t</w:t>
      </w:r>
      <w:r w:rsidR="008958CF" w:rsidRPr="008958CF">
        <w:t>he forecasting exercise also helped me understand how different assumptions can change the expected default rate.</w:t>
      </w:r>
    </w:p>
    <w:p w14:paraId="4A1DEDDB" w14:textId="5BA00895" w:rsidR="001E2178" w:rsidRPr="001E2178" w:rsidRDefault="00597A9D" w:rsidP="001E2178">
      <w:r w:rsidRPr="00597A9D">
        <w:t>Overall, this project helped me improve my skills in handling financial data, understanding credit risk, interpreting statistical results, and presenting findings clearly. Working with more data and using reliable prediction methods in the future could help me check whether these patterns also appear in other datasets.</w:t>
      </w:r>
    </w:p>
    <w:p w14:paraId="73372B3F" w14:textId="77777777" w:rsidR="001E2178" w:rsidRPr="001E2178" w:rsidRDefault="001E2178" w:rsidP="001E2178"/>
    <w:p w14:paraId="3D828BB2" w14:textId="77777777" w:rsidR="001E2178" w:rsidRDefault="001E2178"/>
    <w:sectPr w:rsidR="001E21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F6A68"/>
    <w:multiLevelType w:val="multilevel"/>
    <w:tmpl w:val="BA480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DE6249"/>
    <w:multiLevelType w:val="multilevel"/>
    <w:tmpl w:val="C0FE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345E08"/>
    <w:multiLevelType w:val="multilevel"/>
    <w:tmpl w:val="53CE5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2419123">
    <w:abstractNumId w:val="1"/>
  </w:num>
  <w:num w:numId="2" w16cid:durableId="1216163059">
    <w:abstractNumId w:val="0"/>
  </w:num>
  <w:num w:numId="3" w16cid:durableId="13153735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178"/>
    <w:rsid w:val="000B25D2"/>
    <w:rsid w:val="001E2178"/>
    <w:rsid w:val="00220334"/>
    <w:rsid w:val="004712AB"/>
    <w:rsid w:val="00597A9D"/>
    <w:rsid w:val="00657130"/>
    <w:rsid w:val="006C2A95"/>
    <w:rsid w:val="008958CF"/>
    <w:rsid w:val="00AA2CD8"/>
    <w:rsid w:val="00C010C0"/>
    <w:rsid w:val="00E300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94E5B"/>
  <w15:chartTrackingRefBased/>
  <w15:docId w15:val="{83D07C90-5C8E-4356-8752-1341F3064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21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21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21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21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21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21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1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1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1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1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21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21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21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21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21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1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1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178"/>
    <w:rPr>
      <w:rFonts w:eastAsiaTheme="majorEastAsia" w:cstheme="majorBidi"/>
      <w:color w:val="272727" w:themeColor="text1" w:themeTint="D8"/>
    </w:rPr>
  </w:style>
  <w:style w:type="paragraph" w:styleId="Title">
    <w:name w:val="Title"/>
    <w:basedOn w:val="Normal"/>
    <w:next w:val="Normal"/>
    <w:link w:val="TitleChar"/>
    <w:uiPriority w:val="10"/>
    <w:qFormat/>
    <w:rsid w:val="001E21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1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1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1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178"/>
    <w:pPr>
      <w:spacing w:before="160"/>
      <w:jc w:val="center"/>
    </w:pPr>
    <w:rPr>
      <w:i/>
      <w:iCs/>
      <w:color w:val="404040" w:themeColor="text1" w:themeTint="BF"/>
    </w:rPr>
  </w:style>
  <w:style w:type="character" w:customStyle="1" w:styleId="QuoteChar">
    <w:name w:val="Quote Char"/>
    <w:basedOn w:val="DefaultParagraphFont"/>
    <w:link w:val="Quote"/>
    <w:uiPriority w:val="29"/>
    <w:rsid w:val="001E2178"/>
    <w:rPr>
      <w:i/>
      <w:iCs/>
      <w:color w:val="404040" w:themeColor="text1" w:themeTint="BF"/>
    </w:rPr>
  </w:style>
  <w:style w:type="paragraph" w:styleId="ListParagraph">
    <w:name w:val="List Paragraph"/>
    <w:basedOn w:val="Normal"/>
    <w:uiPriority w:val="34"/>
    <w:qFormat/>
    <w:rsid w:val="001E2178"/>
    <w:pPr>
      <w:ind w:left="720"/>
      <w:contextualSpacing/>
    </w:pPr>
  </w:style>
  <w:style w:type="character" w:styleId="IntenseEmphasis">
    <w:name w:val="Intense Emphasis"/>
    <w:basedOn w:val="DefaultParagraphFont"/>
    <w:uiPriority w:val="21"/>
    <w:qFormat/>
    <w:rsid w:val="001E2178"/>
    <w:rPr>
      <w:i/>
      <w:iCs/>
      <w:color w:val="2F5496" w:themeColor="accent1" w:themeShade="BF"/>
    </w:rPr>
  </w:style>
  <w:style w:type="paragraph" w:styleId="IntenseQuote">
    <w:name w:val="Intense Quote"/>
    <w:basedOn w:val="Normal"/>
    <w:next w:val="Normal"/>
    <w:link w:val="IntenseQuoteChar"/>
    <w:uiPriority w:val="30"/>
    <w:qFormat/>
    <w:rsid w:val="001E21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2178"/>
    <w:rPr>
      <w:i/>
      <w:iCs/>
      <w:color w:val="2F5496" w:themeColor="accent1" w:themeShade="BF"/>
    </w:rPr>
  </w:style>
  <w:style w:type="character" w:styleId="IntenseReference">
    <w:name w:val="Intense Reference"/>
    <w:basedOn w:val="DefaultParagraphFont"/>
    <w:uiPriority w:val="32"/>
    <w:qFormat/>
    <w:rsid w:val="001E21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5</Pages>
  <Words>1063</Words>
  <Characters>6064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prajapat</dc:creator>
  <cp:keywords/>
  <dc:description/>
  <cp:lastModifiedBy>rahul prajapat</cp:lastModifiedBy>
  <cp:revision>6</cp:revision>
  <dcterms:created xsi:type="dcterms:W3CDTF">2026-10-19T08:16:00Z</dcterms:created>
  <dcterms:modified xsi:type="dcterms:W3CDTF">2026-10-19T09:03:00Z</dcterms:modified>
</cp:coreProperties>
</file>