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64A261" w14:textId="1CD5C805" w:rsidR="006C2A95" w:rsidRDefault="00AA0608">
      <w:r>
        <w:rPr>
          <w:b/>
          <w:bCs/>
          <w:noProof/>
        </w:rPr>
        <w:drawing>
          <wp:inline distT="0" distB="0" distL="0" distR="0" wp14:anchorId="50671932" wp14:editId="1E3E618B">
            <wp:extent cx="5729605" cy="1743075"/>
            <wp:effectExtent l="0" t="0" r="4445" b="9525"/>
            <wp:docPr id="18829875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2987592" name="Picture 1882987592"/>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48494" cy="1748821"/>
                    </a:xfrm>
                    <a:prstGeom prst="rect">
                      <a:avLst/>
                    </a:prstGeom>
                  </pic:spPr>
                </pic:pic>
              </a:graphicData>
            </a:graphic>
          </wp:inline>
        </w:drawing>
      </w:r>
    </w:p>
    <w:p w14:paraId="5A4BB7AE" w14:textId="77777777" w:rsidR="00AA0608" w:rsidRDefault="00AA0608"/>
    <w:p w14:paraId="5DF56502" w14:textId="77777777" w:rsidR="00AA0608" w:rsidRPr="003B7EB9" w:rsidRDefault="00AA0608" w:rsidP="00AA0608">
      <w:pPr>
        <w:jc w:val="center"/>
        <w:rPr>
          <w:rFonts w:ascii="Aptos" w:hAnsi="Aptos"/>
          <w:b/>
          <w:bCs/>
          <w:color w:val="2E74B5" w:themeColor="accent5" w:themeShade="BF"/>
        </w:rPr>
      </w:pPr>
      <w:r w:rsidRPr="003B7EB9">
        <w:rPr>
          <w:rFonts w:ascii="Aptos" w:hAnsi="Aptos"/>
          <w:b/>
          <w:bCs/>
          <w:color w:val="2E74B5" w:themeColor="accent5" w:themeShade="BF"/>
        </w:rPr>
        <w:t>INTERNSHIP PROJECT REPORT</w:t>
      </w:r>
    </w:p>
    <w:p w14:paraId="2A30E6C7" w14:textId="7603EA63" w:rsidR="00AA0608" w:rsidRDefault="00AA0608" w:rsidP="00AA0608">
      <w:pPr>
        <w:pBdr>
          <w:bottom w:val="single" w:sz="12" w:space="0" w:color="2E74B5" w:themeColor="accent5" w:themeShade="BF"/>
        </w:pBdr>
        <w:jc w:val="center"/>
        <w:rPr>
          <w:rFonts w:ascii="Aptos" w:hAnsi="Aptos"/>
          <w:b/>
          <w:bCs/>
          <w:color w:val="3B3838" w:themeColor="background2" w:themeShade="40"/>
          <w:sz w:val="52"/>
          <w:szCs w:val="52"/>
        </w:rPr>
      </w:pPr>
      <w:r w:rsidRPr="00AA0608">
        <w:rPr>
          <w:rFonts w:ascii="Aptos" w:hAnsi="Aptos"/>
          <w:b/>
          <w:bCs/>
          <w:color w:val="3B3838" w:themeColor="background2" w:themeShade="40"/>
          <w:sz w:val="52"/>
          <w:szCs w:val="52"/>
        </w:rPr>
        <w:t>RISK ANALYSIS</w:t>
      </w:r>
    </w:p>
    <w:p w14:paraId="31122D19" w14:textId="77777777" w:rsidR="00AA0608" w:rsidRPr="00C4544E" w:rsidRDefault="00AA0608" w:rsidP="00AA0608">
      <w:pPr>
        <w:pBdr>
          <w:bottom w:val="single" w:sz="12" w:space="0" w:color="2E74B5" w:themeColor="accent5" w:themeShade="BF"/>
        </w:pBdr>
        <w:jc w:val="center"/>
        <w:rPr>
          <w:rFonts w:ascii="Aptos" w:hAnsi="Aptos"/>
          <w:b/>
          <w:bCs/>
          <w:color w:val="3B3838" w:themeColor="background2" w:themeShade="40"/>
          <w:sz w:val="16"/>
          <w:szCs w:val="16"/>
        </w:rPr>
      </w:pPr>
    </w:p>
    <w:p w14:paraId="2158D287" w14:textId="77777777" w:rsidR="00AA0608" w:rsidRPr="00C4544E" w:rsidRDefault="00AA0608" w:rsidP="00AA0608">
      <w:pPr>
        <w:jc w:val="center"/>
        <w:rPr>
          <w:rFonts w:ascii="Aptos" w:hAnsi="Aptos"/>
          <w:b/>
          <w:bCs/>
          <w:color w:val="2E74B5" w:themeColor="accent5" w:themeShade="BF"/>
          <w:sz w:val="16"/>
          <w:szCs w:val="16"/>
        </w:rPr>
      </w:pPr>
    </w:p>
    <w:p w14:paraId="67915297" w14:textId="7BA07002" w:rsidR="00AA0608" w:rsidRDefault="00AA0608" w:rsidP="00AA0608">
      <w:pPr>
        <w:jc w:val="center"/>
        <w:rPr>
          <w:rFonts w:ascii="Aptos" w:hAnsi="Aptos"/>
          <w:b/>
          <w:bCs/>
          <w:color w:val="2E74B5" w:themeColor="accent5" w:themeShade="BF"/>
          <w:sz w:val="34"/>
          <w:szCs w:val="34"/>
        </w:rPr>
      </w:pPr>
      <w:r w:rsidRPr="00AA0608">
        <w:rPr>
          <w:rFonts w:ascii="Aptos" w:hAnsi="Aptos"/>
          <w:b/>
          <w:bCs/>
          <w:color w:val="2E74B5" w:themeColor="accent5" w:themeShade="BF"/>
          <w:sz w:val="34"/>
          <w:szCs w:val="34"/>
        </w:rPr>
        <w:t>Credit Risk Assessment</w:t>
      </w:r>
    </w:p>
    <w:p w14:paraId="4D1A6AFB" w14:textId="77777777" w:rsidR="00AA0608" w:rsidRPr="00D761C8" w:rsidRDefault="00AA0608" w:rsidP="00AA0608">
      <w:pPr>
        <w:jc w:val="center"/>
        <w:rPr>
          <w:rFonts w:ascii="Aptos" w:hAnsi="Aptos"/>
          <w:b/>
          <w:bCs/>
          <w:color w:val="2E74B5" w:themeColor="accent5" w:themeShade="BF"/>
          <w:sz w:val="18"/>
          <w:szCs w:val="18"/>
        </w:rPr>
      </w:pPr>
    </w:p>
    <w:p w14:paraId="09871041" w14:textId="77777777" w:rsidR="00AA0608" w:rsidRPr="00CB1DA2" w:rsidRDefault="00AA0608" w:rsidP="00AA0608">
      <w:pPr>
        <w:jc w:val="center"/>
        <w:rPr>
          <w:b/>
          <w:bCs/>
          <w:color w:val="171717" w:themeColor="background2" w:themeShade="1A"/>
          <w:sz w:val="26"/>
          <w:szCs w:val="26"/>
        </w:rPr>
      </w:pPr>
      <w:r w:rsidRPr="00CB1DA2">
        <w:rPr>
          <w:b/>
          <w:bCs/>
          <w:color w:val="171717" w:themeColor="background2" w:themeShade="1A"/>
          <w:sz w:val="26"/>
          <w:szCs w:val="26"/>
        </w:rPr>
        <w:t>Internship Role</w:t>
      </w:r>
    </w:p>
    <w:p w14:paraId="1D8744C3" w14:textId="77777777" w:rsidR="00AA0608" w:rsidRPr="00CD08FC" w:rsidRDefault="00AA0608" w:rsidP="00AA0608">
      <w:pPr>
        <w:jc w:val="center"/>
        <w:rPr>
          <w:b/>
          <w:bCs/>
          <w:color w:val="3B3838" w:themeColor="background2" w:themeShade="40"/>
          <w:sz w:val="32"/>
          <w:szCs w:val="32"/>
        </w:rPr>
      </w:pPr>
      <w:r w:rsidRPr="00CD08FC">
        <w:rPr>
          <w:b/>
          <w:bCs/>
          <w:color w:val="3B3838" w:themeColor="background2" w:themeShade="40"/>
          <w:sz w:val="32"/>
          <w:szCs w:val="32"/>
        </w:rPr>
        <w:t>Junior Data Analyst – Banking &amp; Financial Services</w:t>
      </w:r>
    </w:p>
    <w:p w14:paraId="6965BAB0" w14:textId="77777777" w:rsidR="00AA0608" w:rsidRPr="00D761C8" w:rsidRDefault="00AA0608" w:rsidP="00AA0608">
      <w:pPr>
        <w:jc w:val="center"/>
        <w:rPr>
          <w:b/>
          <w:bCs/>
          <w:sz w:val="16"/>
          <w:szCs w:val="16"/>
        </w:rPr>
      </w:pPr>
    </w:p>
    <w:p w14:paraId="7EB7E792" w14:textId="77777777" w:rsidR="00AA0608" w:rsidRPr="00CB1DA2" w:rsidRDefault="00AA0608" w:rsidP="00AA0608">
      <w:pPr>
        <w:jc w:val="center"/>
        <w:rPr>
          <w:b/>
          <w:bCs/>
          <w:color w:val="0D0D0D" w:themeColor="text1" w:themeTint="F2"/>
          <w:sz w:val="26"/>
          <w:szCs w:val="26"/>
        </w:rPr>
      </w:pPr>
      <w:r w:rsidRPr="00CB1DA2">
        <w:rPr>
          <w:b/>
          <w:bCs/>
          <w:color w:val="0D0D0D" w:themeColor="text1" w:themeTint="F2"/>
          <w:sz w:val="26"/>
          <w:szCs w:val="26"/>
        </w:rPr>
        <w:t>Prepared by</w:t>
      </w:r>
    </w:p>
    <w:p w14:paraId="703BD2FB" w14:textId="77777777" w:rsidR="00AA0608" w:rsidRDefault="00AA0608" w:rsidP="00AA0608">
      <w:pPr>
        <w:jc w:val="center"/>
        <w:rPr>
          <w:b/>
          <w:bCs/>
          <w:color w:val="3B3838" w:themeColor="background2" w:themeShade="40"/>
          <w:sz w:val="32"/>
          <w:szCs w:val="32"/>
        </w:rPr>
      </w:pPr>
      <w:r w:rsidRPr="00CD08FC">
        <w:rPr>
          <w:b/>
          <w:bCs/>
          <w:color w:val="3B3838" w:themeColor="background2" w:themeShade="40"/>
          <w:sz w:val="32"/>
          <w:szCs w:val="32"/>
        </w:rPr>
        <w:t>Rahul Prajapat</w:t>
      </w:r>
    </w:p>
    <w:p w14:paraId="4219ECA2" w14:textId="77777777" w:rsidR="00AA0608" w:rsidRPr="00D761C8" w:rsidRDefault="00AA0608" w:rsidP="00AA0608">
      <w:pPr>
        <w:jc w:val="center"/>
        <w:rPr>
          <w:b/>
          <w:bCs/>
          <w:color w:val="3B3838" w:themeColor="background2" w:themeShade="40"/>
          <w:sz w:val="16"/>
          <w:szCs w:val="16"/>
        </w:rPr>
      </w:pPr>
    </w:p>
    <w:p w14:paraId="7797C9A8" w14:textId="77777777" w:rsidR="00AA0608" w:rsidRPr="00CB1DA2" w:rsidRDefault="00AA0608" w:rsidP="00AA0608">
      <w:pPr>
        <w:jc w:val="center"/>
        <w:rPr>
          <w:b/>
          <w:bCs/>
          <w:color w:val="0D0D0D" w:themeColor="text1" w:themeTint="F2"/>
          <w:sz w:val="26"/>
          <w:szCs w:val="26"/>
        </w:rPr>
      </w:pPr>
      <w:r w:rsidRPr="00CB1DA2">
        <w:rPr>
          <w:b/>
          <w:bCs/>
          <w:color w:val="0D0D0D" w:themeColor="text1" w:themeTint="F2"/>
          <w:sz w:val="26"/>
          <w:szCs w:val="26"/>
        </w:rPr>
        <w:t>Tools Used</w:t>
      </w:r>
    </w:p>
    <w:p w14:paraId="152024D3" w14:textId="77777777" w:rsidR="00AA0608" w:rsidRDefault="00AA0608" w:rsidP="00AA0608">
      <w:pPr>
        <w:jc w:val="center"/>
        <w:rPr>
          <w:b/>
          <w:bCs/>
          <w:color w:val="3B3838" w:themeColor="background2" w:themeShade="40"/>
          <w:sz w:val="32"/>
          <w:szCs w:val="32"/>
        </w:rPr>
      </w:pPr>
      <w:r w:rsidRPr="00CD08FC">
        <w:rPr>
          <w:b/>
          <w:bCs/>
          <w:color w:val="3B3838" w:themeColor="background2" w:themeShade="40"/>
          <w:sz w:val="32"/>
          <w:szCs w:val="32"/>
        </w:rPr>
        <w:t>Microsoft Excel</w:t>
      </w:r>
    </w:p>
    <w:p w14:paraId="0D31709F" w14:textId="77777777" w:rsidR="00AA0608" w:rsidRPr="00D761C8" w:rsidRDefault="00AA0608" w:rsidP="00AA0608">
      <w:pPr>
        <w:jc w:val="center"/>
        <w:rPr>
          <w:b/>
          <w:bCs/>
          <w:color w:val="3B3838" w:themeColor="background2" w:themeShade="40"/>
          <w:sz w:val="16"/>
          <w:szCs w:val="16"/>
        </w:rPr>
      </w:pPr>
    </w:p>
    <w:p w14:paraId="3CBA3F8E" w14:textId="77777777" w:rsidR="00AA0608" w:rsidRDefault="00AA0608" w:rsidP="00AA0608">
      <w:pPr>
        <w:jc w:val="center"/>
        <w:rPr>
          <w:b/>
          <w:bCs/>
          <w:color w:val="0D0D0D" w:themeColor="text1" w:themeTint="F2"/>
          <w:sz w:val="26"/>
          <w:szCs w:val="26"/>
        </w:rPr>
      </w:pPr>
      <w:r w:rsidRPr="00D761C8">
        <w:rPr>
          <w:b/>
          <w:bCs/>
          <w:color w:val="0D0D0D" w:themeColor="text1" w:themeTint="F2"/>
          <w:sz w:val="26"/>
          <w:szCs w:val="26"/>
        </w:rPr>
        <w:t>Dataset</w:t>
      </w:r>
    </w:p>
    <w:p w14:paraId="5025027A" w14:textId="77777777" w:rsidR="00AA0608" w:rsidRDefault="00AA0608" w:rsidP="00AA0608">
      <w:pPr>
        <w:jc w:val="center"/>
        <w:rPr>
          <w:b/>
          <w:bCs/>
          <w:color w:val="3B3838" w:themeColor="background2" w:themeShade="40"/>
          <w:sz w:val="32"/>
          <w:szCs w:val="32"/>
        </w:rPr>
      </w:pPr>
      <w:r w:rsidRPr="00D761C8">
        <w:rPr>
          <w:b/>
          <w:bCs/>
          <w:color w:val="3B3838" w:themeColor="background2" w:themeShade="40"/>
          <w:sz w:val="32"/>
          <w:szCs w:val="32"/>
        </w:rPr>
        <w:t>credit_risk_dataset.csv</w:t>
      </w:r>
    </w:p>
    <w:p w14:paraId="36DCDEA2" w14:textId="77777777" w:rsidR="00AA0608" w:rsidRPr="00D761C8" w:rsidRDefault="00AA0608" w:rsidP="00AA0608">
      <w:pPr>
        <w:jc w:val="center"/>
        <w:rPr>
          <w:b/>
          <w:bCs/>
          <w:color w:val="3B3838" w:themeColor="background2" w:themeShade="40"/>
          <w:sz w:val="16"/>
          <w:szCs w:val="16"/>
        </w:rPr>
      </w:pPr>
    </w:p>
    <w:p w14:paraId="5255BE4C" w14:textId="77777777" w:rsidR="00AA0608" w:rsidRPr="00CB1DA2" w:rsidRDefault="00AA0608" w:rsidP="00AA0608">
      <w:pPr>
        <w:jc w:val="center"/>
        <w:rPr>
          <w:b/>
          <w:bCs/>
          <w:color w:val="0D0D0D" w:themeColor="text1" w:themeTint="F2"/>
          <w:sz w:val="26"/>
          <w:szCs w:val="26"/>
        </w:rPr>
      </w:pPr>
      <w:r w:rsidRPr="00D761C8">
        <w:rPr>
          <w:b/>
          <w:bCs/>
          <w:color w:val="0D0D0D" w:themeColor="text1" w:themeTint="F2"/>
          <w:sz w:val="26"/>
          <w:szCs w:val="26"/>
        </w:rPr>
        <w:t xml:space="preserve">Submission </w:t>
      </w:r>
      <w:r w:rsidRPr="00CB1DA2">
        <w:rPr>
          <w:b/>
          <w:bCs/>
          <w:color w:val="0D0D0D" w:themeColor="text1" w:themeTint="F2"/>
          <w:sz w:val="26"/>
          <w:szCs w:val="26"/>
        </w:rPr>
        <w:t>Date</w:t>
      </w:r>
    </w:p>
    <w:p w14:paraId="5D1C0824" w14:textId="77777777" w:rsidR="00AA0608" w:rsidRDefault="00AA0608" w:rsidP="00AA0608">
      <w:pPr>
        <w:jc w:val="center"/>
        <w:rPr>
          <w:b/>
          <w:bCs/>
          <w:color w:val="3B3838" w:themeColor="background2" w:themeShade="40"/>
          <w:sz w:val="32"/>
          <w:szCs w:val="32"/>
        </w:rPr>
      </w:pPr>
      <w:r w:rsidRPr="00CD08FC">
        <w:rPr>
          <w:b/>
          <w:bCs/>
          <w:color w:val="3B3838" w:themeColor="background2" w:themeShade="40"/>
          <w:sz w:val="32"/>
          <w:szCs w:val="32"/>
        </w:rPr>
        <w:t>1</w:t>
      </w:r>
      <w:r>
        <w:rPr>
          <w:b/>
          <w:bCs/>
          <w:color w:val="3B3838" w:themeColor="background2" w:themeShade="40"/>
          <w:sz w:val="32"/>
          <w:szCs w:val="32"/>
        </w:rPr>
        <w:t>7</w:t>
      </w:r>
      <w:r w:rsidRPr="00CD08FC">
        <w:rPr>
          <w:b/>
          <w:bCs/>
          <w:color w:val="3B3838" w:themeColor="background2" w:themeShade="40"/>
          <w:sz w:val="32"/>
          <w:szCs w:val="32"/>
        </w:rPr>
        <w:t xml:space="preserve"> October 2026</w:t>
      </w:r>
    </w:p>
    <w:p w14:paraId="058B84D8" w14:textId="3C712EC5" w:rsidR="00AA0608" w:rsidRPr="00AA0608" w:rsidRDefault="00AA0608" w:rsidP="00AA0608">
      <w:pPr>
        <w:rPr>
          <w:b/>
          <w:bCs/>
          <w:color w:val="3B3838" w:themeColor="background2" w:themeShade="40"/>
          <w:sz w:val="32"/>
          <w:szCs w:val="32"/>
        </w:rPr>
      </w:pPr>
      <w:r w:rsidRPr="00AA0608">
        <w:rPr>
          <w:b/>
          <w:bCs/>
          <w:sz w:val="32"/>
          <w:szCs w:val="32"/>
        </w:rPr>
        <w:lastRenderedPageBreak/>
        <w:t>Objective</w:t>
      </w:r>
    </w:p>
    <w:p w14:paraId="5473F3BC" w14:textId="77777777" w:rsidR="00AA0608" w:rsidRDefault="00AA0608" w:rsidP="00AA0608">
      <w:r w:rsidRPr="00AA0608">
        <w:t>The objective of this task is to identify potential risks in the credit risk dataset, understand their possible impact on lending decisions, and suggest practical ways to reduce those risks. The analysis focuses on loan defaults, high-risk loan grades, borrower affordability, loan purpose, and data quality.</w:t>
      </w:r>
    </w:p>
    <w:p w14:paraId="0D6BAAB4" w14:textId="77777777" w:rsidR="00AA0608" w:rsidRPr="00AA0608" w:rsidRDefault="00AA0608" w:rsidP="00AA0608"/>
    <w:p w14:paraId="7F5A6602" w14:textId="77777777" w:rsidR="00AA0608" w:rsidRPr="00AA0608" w:rsidRDefault="00AA0608" w:rsidP="00AA0608">
      <w:pPr>
        <w:rPr>
          <w:b/>
          <w:bCs/>
          <w:sz w:val="32"/>
          <w:szCs w:val="32"/>
        </w:rPr>
      </w:pPr>
      <w:r w:rsidRPr="00AA0608">
        <w:rPr>
          <w:b/>
          <w:bCs/>
          <w:sz w:val="32"/>
          <w:szCs w:val="32"/>
        </w:rPr>
        <w:t>Dataset Overview</w:t>
      </w:r>
    </w:p>
    <w:p w14:paraId="4A085E73" w14:textId="77777777" w:rsidR="00AA0608" w:rsidRDefault="00AA0608" w:rsidP="00AA0608">
      <w:r w:rsidRPr="00AA0608">
        <w:t>The analysis uses credit_risk_dataset.csv, which contains borrower and loan-related information. The cleaned dataset contains 9,983 records after 17 exact duplicate rows were removed. Missing values remain in employment length and loan interest rate because their correct values could not be verified. The historical loan default rate was 22.14%, with 2,210 defaulted records out of 9,983.</w:t>
      </w:r>
    </w:p>
    <w:p w14:paraId="3B6BBDD2" w14:textId="77777777" w:rsidR="00AA0608" w:rsidRPr="00AA0608" w:rsidRDefault="00AA0608" w:rsidP="00AA0608"/>
    <w:p w14:paraId="3E1C4834" w14:textId="77777777" w:rsidR="00AA0608" w:rsidRPr="00AA0608" w:rsidRDefault="00AA0608" w:rsidP="00AA0608">
      <w:pPr>
        <w:rPr>
          <w:b/>
          <w:bCs/>
          <w:sz w:val="32"/>
          <w:szCs w:val="32"/>
        </w:rPr>
      </w:pPr>
      <w:r w:rsidRPr="00AA0608">
        <w:rPr>
          <w:b/>
          <w:bCs/>
          <w:sz w:val="32"/>
          <w:szCs w:val="32"/>
        </w:rPr>
        <w:t>Risk Identification</w:t>
      </w:r>
    </w:p>
    <w:p w14:paraId="5E0AD858" w14:textId="77777777" w:rsidR="00AA0608" w:rsidRPr="00AA0608" w:rsidRDefault="00AA0608" w:rsidP="00AA0608">
      <w:r w:rsidRPr="00AA0608">
        <w:rPr>
          <w:b/>
          <w:bCs/>
        </w:rPr>
        <w:t>1. Loan Default Risk</w:t>
      </w:r>
    </w:p>
    <w:p w14:paraId="611A7F8F" w14:textId="77777777" w:rsidR="00AA0608" w:rsidRPr="00AA0608" w:rsidRDefault="00AA0608" w:rsidP="00AA0608">
      <w:pPr>
        <w:numPr>
          <w:ilvl w:val="0"/>
          <w:numId w:val="1"/>
        </w:numPr>
      </w:pPr>
      <w:r w:rsidRPr="00AA0608">
        <w:rPr>
          <w:b/>
          <w:bCs/>
        </w:rPr>
        <w:t>Likelihood:</w:t>
      </w:r>
      <w:r w:rsidRPr="00AA0608">
        <w:t xml:space="preserve"> High</w:t>
      </w:r>
    </w:p>
    <w:p w14:paraId="509C77C0" w14:textId="77777777" w:rsidR="00AA0608" w:rsidRPr="00AA0608" w:rsidRDefault="00AA0608" w:rsidP="00AA0608">
      <w:pPr>
        <w:numPr>
          <w:ilvl w:val="0"/>
          <w:numId w:val="1"/>
        </w:numPr>
      </w:pPr>
      <w:r w:rsidRPr="00AA0608">
        <w:rPr>
          <w:b/>
          <w:bCs/>
        </w:rPr>
        <w:t>Impact:</w:t>
      </w:r>
      <w:r w:rsidRPr="00AA0608">
        <w:t xml:space="preserve"> High</w:t>
      </w:r>
    </w:p>
    <w:p w14:paraId="1DAAE2AF" w14:textId="77777777" w:rsidR="00AA0608" w:rsidRPr="00AA0608" w:rsidRDefault="00AA0608" w:rsidP="00AA0608">
      <w:pPr>
        <w:numPr>
          <w:ilvl w:val="0"/>
          <w:numId w:val="1"/>
        </w:numPr>
      </w:pPr>
      <w:r w:rsidRPr="00AA0608">
        <w:rPr>
          <w:b/>
          <w:bCs/>
        </w:rPr>
        <w:t>Reason:</w:t>
      </w:r>
      <w:r w:rsidRPr="00AA0608">
        <w:t xml:space="preserve"> The historical default rate was 22.14%, indicating a significant level of defaults in the dataset.</w:t>
      </w:r>
    </w:p>
    <w:p w14:paraId="3FC7168F" w14:textId="77777777" w:rsidR="00AA0608" w:rsidRPr="00AA0608" w:rsidRDefault="00AA0608" w:rsidP="00AA0608">
      <w:pPr>
        <w:numPr>
          <w:ilvl w:val="0"/>
          <w:numId w:val="1"/>
        </w:numPr>
      </w:pPr>
      <w:r w:rsidRPr="00AA0608">
        <w:rPr>
          <w:b/>
          <w:bCs/>
        </w:rPr>
        <w:t>Mitigation:</w:t>
      </w:r>
      <w:r w:rsidRPr="00AA0608">
        <w:t xml:space="preserve"> Strengthen borrower credit checks and repayment-capacity assessments before approving loans.</w:t>
      </w:r>
    </w:p>
    <w:p w14:paraId="53B954A0" w14:textId="77777777" w:rsidR="00AA0608" w:rsidRPr="00AA0608" w:rsidRDefault="00AA0608" w:rsidP="00AA0608">
      <w:r w:rsidRPr="00AA0608">
        <w:rPr>
          <w:b/>
          <w:bCs/>
        </w:rPr>
        <w:t>2. High-Risk Loan Grades</w:t>
      </w:r>
    </w:p>
    <w:p w14:paraId="07F04E74" w14:textId="77777777" w:rsidR="00AA0608" w:rsidRPr="00AA0608" w:rsidRDefault="00AA0608" w:rsidP="00AA0608">
      <w:pPr>
        <w:numPr>
          <w:ilvl w:val="0"/>
          <w:numId w:val="2"/>
        </w:numPr>
      </w:pPr>
      <w:r w:rsidRPr="00AA0608">
        <w:rPr>
          <w:b/>
          <w:bCs/>
        </w:rPr>
        <w:t>Likelihood:</w:t>
      </w:r>
      <w:r w:rsidRPr="00AA0608">
        <w:t xml:space="preserve"> High</w:t>
      </w:r>
    </w:p>
    <w:p w14:paraId="28FE60D4" w14:textId="77777777" w:rsidR="00AA0608" w:rsidRPr="00AA0608" w:rsidRDefault="00AA0608" w:rsidP="00AA0608">
      <w:pPr>
        <w:numPr>
          <w:ilvl w:val="0"/>
          <w:numId w:val="2"/>
        </w:numPr>
      </w:pPr>
      <w:r w:rsidRPr="00AA0608">
        <w:rPr>
          <w:b/>
          <w:bCs/>
        </w:rPr>
        <w:t>Impact:</w:t>
      </w:r>
      <w:r w:rsidRPr="00AA0608">
        <w:t xml:space="preserve"> High</w:t>
      </w:r>
    </w:p>
    <w:p w14:paraId="41D570B2" w14:textId="77777777" w:rsidR="00AA0608" w:rsidRPr="00AA0608" w:rsidRDefault="00AA0608" w:rsidP="00AA0608">
      <w:pPr>
        <w:numPr>
          <w:ilvl w:val="0"/>
          <w:numId w:val="2"/>
        </w:numPr>
      </w:pPr>
      <w:r w:rsidRPr="00AA0608">
        <w:rPr>
          <w:b/>
          <w:bCs/>
        </w:rPr>
        <w:t>Reason:</w:t>
      </w:r>
      <w:r w:rsidRPr="00AA0608">
        <w:t xml:space="preserve"> Loan grades D, E, F, and G showed substantially higher default rates than grades A and B in the earlier analysis.</w:t>
      </w:r>
    </w:p>
    <w:p w14:paraId="345121AD" w14:textId="77777777" w:rsidR="00AA0608" w:rsidRPr="00AA0608" w:rsidRDefault="00AA0608" w:rsidP="00AA0608">
      <w:pPr>
        <w:numPr>
          <w:ilvl w:val="0"/>
          <w:numId w:val="2"/>
        </w:numPr>
      </w:pPr>
      <w:r w:rsidRPr="00AA0608">
        <w:rPr>
          <w:b/>
          <w:bCs/>
        </w:rPr>
        <w:t>Mitigation:</w:t>
      </w:r>
      <w:r w:rsidRPr="00AA0608">
        <w:t xml:space="preserve"> Apply stricter credit checks and carefully review high-risk loan applications before approval.</w:t>
      </w:r>
    </w:p>
    <w:p w14:paraId="2785A87D" w14:textId="77777777" w:rsidR="00AA0608" w:rsidRPr="00AA0608" w:rsidRDefault="00AA0608" w:rsidP="00AA0608">
      <w:r w:rsidRPr="00AA0608">
        <w:rPr>
          <w:b/>
          <w:bCs/>
        </w:rPr>
        <w:t>3. Borrower Affordability Risk</w:t>
      </w:r>
    </w:p>
    <w:p w14:paraId="4D9D978E" w14:textId="77777777" w:rsidR="00AA0608" w:rsidRPr="00AA0608" w:rsidRDefault="00AA0608" w:rsidP="00AA0608">
      <w:pPr>
        <w:numPr>
          <w:ilvl w:val="0"/>
          <w:numId w:val="3"/>
        </w:numPr>
      </w:pPr>
      <w:r w:rsidRPr="00AA0608">
        <w:rPr>
          <w:b/>
          <w:bCs/>
        </w:rPr>
        <w:t>Likelihood:</w:t>
      </w:r>
      <w:r w:rsidRPr="00AA0608">
        <w:t xml:space="preserve"> Medium</w:t>
      </w:r>
    </w:p>
    <w:p w14:paraId="31CBFBC0" w14:textId="77777777" w:rsidR="00AA0608" w:rsidRPr="00AA0608" w:rsidRDefault="00AA0608" w:rsidP="00AA0608">
      <w:pPr>
        <w:numPr>
          <w:ilvl w:val="0"/>
          <w:numId w:val="3"/>
        </w:numPr>
      </w:pPr>
      <w:r w:rsidRPr="00AA0608">
        <w:rPr>
          <w:b/>
          <w:bCs/>
        </w:rPr>
        <w:t>Impact:</w:t>
      </w:r>
      <w:r w:rsidRPr="00AA0608">
        <w:t xml:space="preserve"> High</w:t>
      </w:r>
    </w:p>
    <w:p w14:paraId="7985D46E" w14:textId="77777777" w:rsidR="00AA0608" w:rsidRPr="00AA0608" w:rsidRDefault="00AA0608" w:rsidP="00AA0608">
      <w:pPr>
        <w:numPr>
          <w:ilvl w:val="0"/>
          <w:numId w:val="3"/>
        </w:numPr>
      </w:pPr>
      <w:r w:rsidRPr="00AA0608">
        <w:rPr>
          <w:b/>
          <w:bCs/>
        </w:rPr>
        <w:lastRenderedPageBreak/>
        <w:t>Reason:</w:t>
      </w:r>
      <w:r w:rsidRPr="00AA0608">
        <w:t xml:space="preserve"> Borrowers may struggle to repay loans when their income is insufficient relative to the loan amount and existing financial obligations.</w:t>
      </w:r>
    </w:p>
    <w:p w14:paraId="1E337E71" w14:textId="77777777" w:rsidR="00AA0608" w:rsidRPr="00AA0608" w:rsidRDefault="00AA0608" w:rsidP="00AA0608">
      <w:pPr>
        <w:numPr>
          <w:ilvl w:val="0"/>
          <w:numId w:val="3"/>
        </w:numPr>
      </w:pPr>
      <w:r w:rsidRPr="00AA0608">
        <w:rPr>
          <w:b/>
          <w:bCs/>
        </w:rPr>
        <w:t>Mitigation:</w:t>
      </w:r>
      <w:r w:rsidRPr="00AA0608">
        <w:t xml:space="preserve"> Verify borrower income, assess debt-to-income levels, and check repayment capacity before approving loans.</w:t>
      </w:r>
    </w:p>
    <w:p w14:paraId="38867FE8" w14:textId="77777777" w:rsidR="00AA0608" w:rsidRPr="00AA0608" w:rsidRDefault="00AA0608" w:rsidP="00AA0608">
      <w:r w:rsidRPr="00AA0608">
        <w:rPr>
          <w:b/>
          <w:bCs/>
        </w:rPr>
        <w:t>4. Loan Purpose Risk</w:t>
      </w:r>
    </w:p>
    <w:p w14:paraId="1AE5AC5E" w14:textId="77777777" w:rsidR="00AA0608" w:rsidRPr="00AA0608" w:rsidRDefault="00AA0608" w:rsidP="00AA0608">
      <w:pPr>
        <w:numPr>
          <w:ilvl w:val="0"/>
          <w:numId w:val="4"/>
        </w:numPr>
      </w:pPr>
      <w:r w:rsidRPr="00AA0608">
        <w:rPr>
          <w:b/>
          <w:bCs/>
        </w:rPr>
        <w:t>Likelihood:</w:t>
      </w:r>
      <w:r w:rsidRPr="00AA0608">
        <w:t xml:space="preserve"> Medium</w:t>
      </w:r>
    </w:p>
    <w:p w14:paraId="781257C1" w14:textId="77777777" w:rsidR="00AA0608" w:rsidRPr="00AA0608" w:rsidRDefault="00AA0608" w:rsidP="00AA0608">
      <w:pPr>
        <w:numPr>
          <w:ilvl w:val="0"/>
          <w:numId w:val="4"/>
        </w:numPr>
      </w:pPr>
      <w:r w:rsidRPr="00AA0608">
        <w:rPr>
          <w:b/>
          <w:bCs/>
        </w:rPr>
        <w:t>Impact:</w:t>
      </w:r>
      <w:r w:rsidRPr="00AA0608">
        <w:t xml:space="preserve"> Medium</w:t>
      </w:r>
    </w:p>
    <w:p w14:paraId="72BD7D7F" w14:textId="77777777" w:rsidR="00AA0608" w:rsidRPr="00AA0608" w:rsidRDefault="00AA0608" w:rsidP="00AA0608">
      <w:pPr>
        <w:numPr>
          <w:ilvl w:val="0"/>
          <w:numId w:val="4"/>
        </w:numPr>
      </w:pPr>
      <w:r w:rsidRPr="00AA0608">
        <w:rPr>
          <w:b/>
          <w:bCs/>
        </w:rPr>
        <w:t>Reason:</w:t>
      </w:r>
      <w:r w:rsidRPr="00AA0608">
        <w:t xml:space="preserve"> Default rates differed across loan purposes. Debt consolidation showed a higher default rate than venture loans in this dataset.</w:t>
      </w:r>
    </w:p>
    <w:p w14:paraId="6A847109" w14:textId="77777777" w:rsidR="00AA0608" w:rsidRPr="00AA0608" w:rsidRDefault="00AA0608" w:rsidP="00AA0608">
      <w:pPr>
        <w:numPr>
          <w:ilvl w:val="0"/>
          <w:numId w:val="4"/>
        </w:numPr>
      </w:pPr>
      <w:r w:rsidRPr="00AA0608">
        <w:rPr>
          <w:b/>
          <w:bCs/>
        </w:rPr>
        <w:t>Mitigation:</w:t>
      </w:r>
      <w:r w:rsidRPr="00AA0608">
        <w:t xml:space="preserve"> Review the reason for borrowing, assess repayment capacity, and evaluate each application individually.</w:t>
      </w:r>
    </w:p>
    <w:p w14:paraId="75F168DE" w14:textId="77777777" w:rsidR="00AA0608" w:rsidRPr="00AA0608" w:rsidRDefault="00AA0608" w:rsidP="00AA0608">
      <w:r w:rsidRPr="00AA0608">
        <w:rPr>
          <w:b/>
          <w:bCs/>
        </w:rPr>
        <w:t>5. Missing or Unreliable Data</w:t>
      </w:r>
    </w:p>
    <w:p w14:paraId="4950FD7D" w14:textId="77777777" w:rsidR="00AA0608" w:rsidRPr="00AA0608" w:rsidRDefault="00AA0608" w:rsidP="00AA0608">
      <w:pPr>
        <w:numPr>
          <w:ilvl w:val="0"/>
          <w:numId w:val="5"/>
        </w:numPr>
      </w:pPr>
      <w:r w:rsidRPr="00AA0608">
        <w:rPr>
          <w:b/>
          <w:bCs/>
        </w:rPr>
        <w:t>Likelihood:</w:t>
      </w:r>
      <w:r w:rsidRPr="00AA0608">
        <w:t xml:space="preserve"> Medium</w:t>
      </w:r>
    </w:p>
    <w:p w14:paraId="43199387" w14:textId="77777777" w:rsidR="00AA0608" w:rsidRPr="00AA0608" w:rsidRDefault="00AA0608" w:rsidP="00AA0608">
      <w:pPr>
        <w:numPr>
          <w:ilvl w:val="0"/>
          <w:numId w:val="5"/>
        </w:numPr>
      </w:pPr>
      <w:r w:rsidRPr="00AA0608">
        <w:rPr>
          <w:b/>
          <w:bCs/>
        </w:rPr>
        <w:t>Impact:</w:t>
      </w:r>
      <w:r w:rsidRPr="00AA0608">
        <w:t xml:space="preserve"> High</w:t>
      </w:r>
    </w:p>
    <w:p w14:paraId="473D8A31" w14:textId="77777777" w:rsidR="00AA0608" w:rsidRPr="00AA0608" w:rsidRDefault="00AA0608" w:rsidP="00AA0608">
      <w:pPr>
        <w:numPr>
          <w:ilvl w:val="0"/>
          <w:numId w:val="5"/>
        </w:numPr>
      </w:pPr>
      <w:r w:rsidRPr="00AA0608">
        <w:rPr>
          <w:b/>
          <w:bCs/>
        </w:rPr>
        <w:t>Reason:</w:t>
      </w:r>
      <w:r w:rsidRPr="00AA0608">
        <w:t xml:space="preserve"> Missing values in employment length and loan interest rate may affect the accuracy of risk assessments.</w:t>
      </w:r>
    </w:p>
    <w:p w14:paraId="1EEB6613" w14:textId="77777777" w:rsidR="00AA0608" w:rsidRDefault="00AA0608" w:rsidP="00AA0608">
      <w:pPr>
        <w:numPr>
          <w:ilvl w:val="0"/>
          <w:numId w:val="5"/>
        </w:numPr>
      </w:pPr>
      <w:r w:rsidRPr="00AA0608">
        <w:rPr>
          <w:b/>
          <w:bCs/>
        </w:rPr>
        <w:t>Mitigation:</w:t>
      </w:r>
      <w:r w:rsidRPr="00AA0608">
        <w:t xml:space="preserve"> Validate data during collection, investigate missing values, and document assumptions before using the data for lending decisions.</w:t>
      </w:r>
    </w:p>
    <w:p w14:paraId="412D8D0B" w14:textId="77777777" w:rsidR="00AA0608" w:rsidRPr="00AA0608" w:rsidRDefault="00AA0608" w:rsidP="00AA0608">
      <w:pPr>
        <w:ind w:left="720"/>
      </w:pPr>
    </w:p>
    <w:p w14:paraId="47B7AC70" w14:textId="77777777" w:rsidR="00AA0608" w:rsidRPr="00AA0608" w:rsidRDefault="00AA0608" w:rsidP="00AA0608">
      <w:pPr>
        <w:rPr>
          <w:b/>
          <w:bCs/>
          <w:sz w:val="32"/>
          <w:szCs w:val="32"/>
        </w:rPr>
      </w:pPr>
      <w:r w:rsidRPr="00AA0608">
        <w:rPr>
          <w:b/>
          <w:bCs/>
          <w:sz w:val="32"/>
          <w:szCs w:val="32"/>
        </w:rPr>
        <w:t>Risk Impact Assessment</w:t>
      </w:r>
    </w:p>
    <w:p w14:paraId="6C5F0DBD" w14:textId="77777777" w:rsidR="00AA0608" w:rsidRPr="00AA0608" w:rsidRDefault="00AA0608" w:rsidP="00AA0608">
      <w:r w:rsidRPr="00AA0608">
        <w:rPr>
          <w:b/>
          <w:bCs/>
        </w:rPr>
        <w:t>Loan Default Risk:</w:t>
      </w:r>
      <w:r w:rsidRPr="00AA0608">
        <w:t xml:space="preserve"> May cause financial losses because of unpaid loans.</w:t>
      </w:r>
    </w:p>
    <w:p w14:paraId="159F0FB0" w14:textId="77777777" w:rsidR="00AA0608" w:rsidRPr="00AA0608" w:rsidRDefault="00AA0608" w:rsidP="00AA0608">
      <w:r w:rsidRPr="00AA0608">
        <w:rPr>
          <w:b/>
          <w:bCs/>
        </w:rPr>
        <w:t>High-Risk Loan Grades:</w:t>
      </w:r>
      <w:r w:rsidRPr="00AA0608">
        <w:t xml:space="preserve"> May contribute to increased defaults in higher-risk loan segments.</w:t>
      </w:r>
    </w:p>
    <w:p w14:paraId="12298884" w14:textId="77777777" w:rsidR="00AA0608" w:rsidRPr="00AA0608" w:rsidRDefault="00AA0608" w:rsidP="00AA0608">
      <w:r w:rsidRPr="00AA0608">
        <w:rPr>
          <w:b/>
          <w:bCs/>
        </w:rPr>
        <w:t>Borrower Affordability Risk:</w:t>
      </w:r>
      <w:r w:rsidRPr="00AA0608">
        <w:t xml:space="preserve"> Borrowers may struggle to meet their repayment obligations.</w:t>
      </w:r>
    </w:p>
    <w:p w14:paraId="5E66DE8F" w14:textId="77777777" w:rsidR="00AA0608" w:rsidRPr="00AA0608" w:rsidRDefault="00AA0608" w:rsidP="00AA0608">
      <w:r w:rsidRPr="00AA0608">
        <w:rPr>
          <w:b/>
          <w:bCs/>
        </w:rPr>
        <w:t>Loan Purpose Risk:</w:t>
      </w:r>
      <w:r w:rsidRPr="00AA0608">
        <w:t xml:space="preserve"> Default risk may vary across loan purposes and should be reviewed carefully.</w:t>
      </w:r>
    </w:p>
    <w:p w14:paraId="2B74ED0A" w14:textId="77777777" w:rsidR="00AA0608" w:rsidRPr="00AA0608" w:rsidRDefault="00AA0608" w:rsidP="00AA0608">
      <w:r w:rsidRPr="00AA0608">
        <w:rPr>
          <w:b/>
          <w:bCs/>
        </w:rPr>
        <w:t>Missing or Unreliable Data:</w:t>
      </w:r>
      <w:r w:rsidRPr="00AA0608">
        <w:t xml:space="preserve"> Inaccurate or incomplete information may lead to poor lending decisions.</w:t>
      </w:r>
    </w:p>
    <w:p w14:paraId="3FB67159" w14:textId="77777777" w:rsidR="00AA0608" w:rsidRDefault="00AA0608" w:rsidP="00AA0608">
      <w:r w:rsidRPr="00AA0608">
        <w:t>Loan defaults, high-risk loan grades, borrower affordability, and data quality should be prioritized because they could contribute to financial losses or unreliable lending decisions.</w:t>
      </w:r>
    </w:p>
    <w:p w14:paraId="169801E2" w14:textId="77777777" w:rsidR="00AA0608" w:rsidRDefault="00AA0608" w:rsidP="00AA0608"/>
    <w:p w14:paraId="1BBA5DA5" w14:textId="77777777" w:rsidR="00AA0608" w:rsidRPr="00AA0608" w:rsidRDefault="00AA0608" w:rsidP="00AA0608"/>
    <w:p w14:paraId="55273F91" w14:textId="77777777" w:rsidR="00AA0608" w:rsidRPr="00AA0608" w:rsidRDefault="00AA0608" w:rsidP="00AA0608">
      <w:pPr>
        <w:rPr>
          <w:b/>
          <w:bCs/>
          <w:sz w:val="32"/>
          <w:szCs w:val="32"/>
        </w:rPr>
      </w:pPr>
      <w:r w:rsidRPr="00AA0608">
        <w:rPr>
          <w:b/>
          <w:bCs/>
          <w:sz w:val="32"/>
          <w:szCs w:val="32"/>
        </w:rPr>
        <w:lastRenderedPageBreak/>
        <w:t>Risk Mitigation Strategies</w:t>
      </w:r>
    </w:p>
    <w:p w14:paraId="5DBE8E84" w14:textId="77777777" w:rsidR="00AA0608" w:rsidRPr="00AA0608" w:rsidRDefault="00AA0608" w:rsidP="00AA0608">
      <w:r w:rsidRPr="00AA0608">
        <w:t>The following measures can help reduce the identified risks:</w:t>
      </w:r>
    </w:p>
    <w:p w14:paraId="726E4CEB" w14:textId="77777777" w:rsidR="00AA0608" w:rsidRPr="00AA0608" w:rsidRDefault="00AA0608" w:rsidP="00AA0608">
      <w:pPr>
        <w:numPr>
          <w:ilvl w:val="0"/>
          <w:numId w:val="6"/>
        </w:numPr>
      </w:pPr>
      <w:r w:rsidRPr="00AA0608">
        <w:t>Strengthen borrower credit checks and repayment-capacity assessments.</w:t>
      </w:r>
    </w:p>
    <w:p w14:paraId="0C89D3F4" w14:textId="77777777" w:rsidR="00AA0608" w:rsidRPr="00AA0608" w:rsidRDefault="00AA0608" w:rsidP="00AA0608">
      <w:pPr>
        <w:numPr>
          <w:ilvl w:val="0"/>
          <w:numId w:val="6"/>
        </w:numPr>
      </w:pPr>
      <w:r w:rsidRPr="00AA0608">
        <w:t>Apply stricter checks to applications associated with higher-risk loan grades.</w:t>
      </w:r>
    </w:p>
    <w:p w14:paraId="1E94DF6E" w14:textId="77777777" w:rsidR="00AA0608" w:rsidRPr="00AA0608" w:rsidRDefault="00AA0608" w:rsidP="00AA0608">
      <w:pPr>
        <w:numPr>
          <w:ilvl w:val="0"/>
          <w:numId w:val="6"/>
        </w:numPr>
      </w:pPr>
      <w:r w:rsidRPr="00AA0608">
        <w:t>Verify borrower income and assess existing financial obligations.</w:t>
      </w:r>
    </w:p>
    <w:p w14:paraId="504C43BF" w14:textId="77777777" w:rsidR="00AA0608" w:rsidRPr="00AA0608" w:rsidRDefault="00AA0608" w:rsidP="00AA0608">
      <w:pPr>
        <w:numPr>
          <w:ilvl w:val="0"/>
          <w:numId w:val="6"/>
        </w:numPr>
      </w:pPr>
      <w:r w:rsidRPr="00AA0608">
        <w:t>Review loan purpose and evaluate each application individually.</w:t>
      </w:r>
    </w:p>
    <w:p w14:paraId="18CFC67D" w14:textId="77777777" w:rsidR="00AA0608" w:rsidRDefault="00AA0608" w:rsidP="00AA0608">
      <w:pPr>
        <w:numPr>
          <w:ilvl w:val="0"/>
          <w:numId w:val="6"/>
        </w:numPr>
      </w:pPr>
      <w:r w:rsidRPr="00AA0608">
        <w:t>Validate data and investigate missing values before making lending decisions.</w:t>
      </w:r>
    </w:p>
    <w:p w14:paraId="031D57CC" w14:textId="77777777" w:rsidR="00AA0608" w:rsidRPr="00AA0608" w:rsidRDefault="00AA0608" w:rsidP="00AA0608">
      <w:pPr>
        <w:ind w:left="720"/>
      </w:pPr>
    </w:p>
    <w:p w14:paraId="75FE638D" w14:textId="77777777" w:rsidR="00AA0608" w:rsidRPr="00AA0608" w:rsidRDefault="00AA0608" w:rsidP="00AA0608">
      <w:pPr>
        <w:rPr>
          <w:b/>
          <w:bCs/>
          <w:sz w:val="32"/>
          <w:szCs w:val="32"/>
        </w:rPr>
      </w:pPr>
      <w:r w:rsidRPr="00AA0608">
        <w:rPr>
          <w:b/>
          <w:bCs/>
          <w:sz w:val="32"/>
          <w:szCs w:val="32"/>
        </w:rPr>
        <w:t>Key Findings</w:t>
      </w:r>
    </w:p>
    <w:p w14:paraId="3B3E16A1" w14:textId="77777777" w:rsidR="00AA0608" w:rsidRPr="00AA0608" w:rsidRDefault="00AA0608" w:rsidP="00AA0608">
      <w:r w:rsidRPr="00AA0608">
        <w:t>The dataset shows a historical default rate of 22.14%. Default rates were substantially higher in loan grades D through G than in grades A and B, making these higher-risk grades an important area for review.</w:t>
      </w:r>
    </w:p>
    <w:p w14:paraId="57F6E272" w14:textId="77777777" w:rsidR="00AA0608" w:rsidRDefault="00AA0608" w:rsidP="00AA0608">
      <w:r w:rsidRPr="00AA0608">
        <w:t>The analysis also identified missing values in employment length and loan interest rate. These gaps should be investigated before the dataset is used to support important lending decisions.</w:t>
      </w:r>
    </w:p>
    <w:p w14:paraId="6AC80761" w14:textId="77777777" w:rsidR="00AA0608" w:rsidRPr="00AA0608" w:rsidRDefault="00AA0608" w:rsidP="00AA0608"/>
    <w:p w14:paraId="355A25F4" w14:textId="77777777" w:rsidR="00AA0608" w:rsidRPr="00AA0608" w:rsidRDefault="00AA0608" w:rsidP="00AA0608">
      <w:pPr>
        <w:rPr>
          <w:b/>
          <w:bCs/>
          <w:sz w:val="32"/>
          <w:szCs w:val="32"/>
        </w:rPr>
      </w:pPr>
      <w:r w:rsidRPr="00AA0608">
        <w:rPr>
          <w:b/>
          <w:bCs/>
          <w:sz w:val="32"/>
          <w:szCs w:val="32"/>
        </w:rPr>
        <w:t>Limitations</w:t>
      </w:r>
    </w:p>
    <w:p w14:paraId="5E6EC2C0" w14:textId="77777777" w:rsidR="00AA0608" w:rsidRDefault="00AA0608" w:rsidP="00AA0608">
      <w:r w:rsidRPr="00AA0608">
        <w:t>This assessment is based on one credit risk dataset and descriptive analysis. Likelihood and impact ratings are qualitative assessments, and the observed relationships do not prove that one factor causes loan defaults. Missing values were not filled with unverified estimates. Further validation would be required before applying these findings to actual lending decisions.</w:t>
      </w:r>
    </w:p>
    <w:p w14:paraId="42300B5F" w14:textId="77777777" w:rsidR="00AA0608" w:rsidRPr="00AA0608" w:rsidRDefault="00AA0608" w:rsidP="00AA0608"/>
    <w:p w14:paraId="5A323A08" w14:textId="77777777" w:rsidR="00AA0608" w:rsidRPr="00AA0608" w:rsidRDefault="00AA0608" w:rsidP="00AA0608">
      <w:pPr>
        <w:rPr>
          <w:b/>
          <w:bCs/>
          <w:sz w:val="32"/>
          <w:szCs w:val="32"/>
        </w:rPr>
      </w:pPr>
      <w:r w:rsidRPr="00AA0608">
        <w:rPr>
          <w:b/>
          <w:bCs/>
          <w:sz w:val="32"/>
          <w:szCs w:val="32"/>
        </w:rPr>
        <w:t>Conclusion</w:t>
      </w:r>
    </w:p>
    <w:p w14:paraId="53E92F87" w14:textId="77777777" w:rsidR="00AA0608" w:rsidRPr="00AA0608" w:rsidRDefault="00AA0608" w:rsidP="00AA0608">
      <w:r w:rsidRPr="00AA0608">
        <w:t>The risk analysis identified five key areas: loan default, high-risk loan grades, borrower affordability, loan purpose, and data quality. The main priorities are to improve credit and repayment-capacity checks, review higher-risk loan applications carefully, and improve data validation. These measures can support more consistent risk assessment, but the findings should be validated before being applied in real lending.</w:t>
      </w:r>
    </w:p>
    <w:p w14:paraId="5347D0A3" w14:textId="77777777" w:rsidR="00AA0608" w:rsidRDefault="00AA0608"/>
    <w:sectPr w:rsidR="00AA060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E6F79"/>
    <w:multiLevelType w:val="multilevel"/>
    <w:tmpl w:val="6CCE8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D10A7C"/>
    <w:multiLevelType w:val="multilevel"/>
    <w:tmpl w:val="CB003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1C84D25"/>
    <w:multiLevelType w:val="multilevel"/>
    <w:tmpl w:val="725CC6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A625D05"/>
    <w:multiLevelType w:val="multilevel"/>
    <w:tmpl w:val="C0C01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1B25F80"/>
    <w:multiLevelType w:val="multilevel"/>
    <w:tmpl w:val="12EE8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E383714"/>
    <w:multiLevelType w:val="multilevel"/>
    <w:tmpl w:val="6290A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3278508">
    <w:abstractNumId w:val="5"/>
  </w:num>
  <w:num w:numId="2" w16cid:durableId="1768886252">
    <w:abstractNumId w:val="0"/>
  </w:num>
  <w:num w:numId="3" w16cid:durableId="437525937">
    <w:abstractNumId w:val="1"/>
  </w:num>
  <w:num w:numId="4" w16cid:durableId="661003714">
    <w:abstractNumId w:val="4"/>
  </w:num>
  <w:num w:numId="5" w16cid:durableId="1957330420">
    <w:abstractNumId w:val="3"/>
  </w:num>
  <w:num w:numId="6" w16cid:durableId="48400642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0608"/>
    <w:rsid w:val="00220334"/>
    <w:rsid w:val="004712AB"/>
    <w:rsid w:val="006C2A95"/>
    <w:rsid w:val="00980534"/>
    <w:rsid w:val="00AA0608"/>
    <w:rsid w:val="00C010C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753EC3"/>
  <w15:chartTrackingRefBased/>
  <w15:docId w15:val="{939E3D4C-65FB-4CFE-8053-AE49AA3BA7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A060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A060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A060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A060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A060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A060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A060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A060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A060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A060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A060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A060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A060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A060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A060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A060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A060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A0608"/>
    <w:rPr>
      <w:rFonts w:eastAsiaTheme="majorEastAsia" w:cstheme="majorBidi"/>
      <w:color w:val="272727" w:themeColor="text1" w:themeTint="D8"/>
    </w:rPr>
  </w:style>
  <w:style w:type="paragraph" w:styleId="Title">
    <w:name w:val="Title"/>
    <w:basedOn w:val="Normal"/>
    <w:next w:val="Normal"/>
    <w:link w:val="TitleChar"/>
    <w:uiPriority w:val="10"/>
    <w:qFormat/>
    <w:rsid w:val="00AA060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A060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A060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A060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A0608"/>
    <w:pPr>
      <w:spacing w:before="160"/>
      <w:jc w:val="center"/>
    </w:pPr>
    <w:rPr>
      <w:i/>
      <w:iCs/>
      <w:color w:val="404040" w:themeColor="text1" w:themeTint="BF"/>
    </w:rPr>
  </w:style>
  <w:style w:type="character" w:customStyle="1" w:styleId="QuoteChar">
    <w:name w:val="Quote Char"/>
    <w:basedOn w:val="DefaultParagraphFont"/>
    <w:link w:val="Quote"/>
    <w:uiPriority w:val="29"/>
    <w:rsid w:val="00AA0608"/>
    <w:rPr>
      <w:i/>
      <w:iCs/>
      <w:color w:val="404040" w:themeColor="text1" w:themeTint="BF"/>
    </w:rPr>
  </w:style>
  <w:style w:type="paragraph" w:styleId="ListParagraph">
    <w:name w:val="List Paragraph"/>
    <w:basedOn w:val="Normal"/>
    <w:uiPriority w:val="34"/>
    <w:qFormat/>
    <w:rsid w:val="00AA0608"/>
    <w:pPr>
      <w:ind w:left="720"/>
      <w:contextualSpacing/>
    </w:pPr>
  </w:style>
  <w:style w:type="character" w:styleId="IntenseEmphasis">
    <w:name w:val="Intense Emphasis"/>
    <w:basedOn w:val="DefaultParagraphFont"/>
    <w:uiPriority w:val="21"/>
    <w:qFormat/>
    <w:rsid w:val="00AA0608"/>
    <w:rPr>
      <w:i/>
      <w:iCs/>
      <w:color w:val="2F5496" w:themeColor="accent1" w:themeShade="BF"/>
    </w:rPr>
  </w:style>
  <w:style w:type="paragraph" w:styleId="IntenseQuote">
    <w:name w:val="Intense Quote"/>
    <w:basedOn w:val="Normal"/>
    <w:next w:val="Normal"/>
    <w:link w:val="IntenseQuoteChar"/>
    <w:uiPriority w:val="30"/>
    <w:qFormat/>
    <w:rsid w:val="00AA060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A0608"/>
    <w:rPr>
      <w:i/>
      <w:iCs/>
      <w:color w:val="2F5496" w:themeColor="accent1" w:themeShade="BF"/>
    </w:rPr>
  </w:style>
  <w:style w:type="character" w:styleId="IntenseReference">
    <w:name w:val="Intense Reference"/>
    <w:basedOn w:val="DefaultParagraphFont"/>
    <w:uiPriority w:val="32"/>
    <w:qFormat/>
    <w:rsid w:val="00AA060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TotalTime>
  <Pages>4</Pages>
  <Words>722</Words>
  <Characters>4119</Characters>
  <Application>Microsoft Office Word</Application>
  <DocSecurity>0</DocSecurity>
  <Lines>34</Lines>
  <Paragraphs>9</Paragraphs>
  <ScaleCrop>false</ScaleCrop>
  <Company/>
  <LinksUpToDate>false</LinksUpToDate>
  <CharactersWithSpaces>4832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rahul prajapat</dc:creator>
  <cp:keywords/>
  <dc:description/>
  <cp:lastModifiedBy>rahul prajapat</cp:lastModifiedBy>
  <cp:revision>1</cp:revision>
  <dcterms:created xsi:type="dcterms:W3CDTF">2026-10-16T18:10:00Z</dcterms:created>
  <dcterms:modified xsi:type="dcterms:W3CDTF">2026-10-16T18:39:00Z</dcterms:modified>
</cp:coreProperties>
</file>