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5137" w:rsidRPr="00E061BE" w:rsidRDefault="008E26D0" w:rsidP="00E061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E061BE">
        <w:rPr>
          <w:rFonts w:ascii="Calibri" w:eastAsia="Calibri" w:hAnsi="Calibri" w:cs="Calibri"/>
          <w:b/>
          <w:color w:val="000000"/>
          <w:sz w:val="28"/>
          <w:szCs w:val="28"/>
        </w:rPr>
        <w:t xml:space="preserve">Tutorial 8: Part‐A* Physics II, 15B11PH211 (Even 2021) </w:t>
      </w:r>
    </w:p>
    <w:p w14:paraId="00000002" w14:textId="77777777" w:rsidR="00345137" w:rsidRPr="00E061BE" w:rsidRDefault="008E26D0" w:rsidP="00E061BE">
      <w:pPr>
        <w:widowControl w:val="0"/>
        <w:pBdr>
          <w:top w:val="nil"/>
          <w:left w:val="nil"/>
          <w:bottom w:val="nil"/>
          <w:right w:val="nil"/>
          <w:between w:val="nil"/>
        </w:pBdr>
        <w:ind w:left="2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5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With the help of suitable diagrams, explain the principle, construction and  working of Ruby laser.  </w:t>
      </w:r>
    </w:p>
    <w:p w14:paraId="00000003" w14:textId="0AE26D75" w:rsidR="00345137" w:rsidRPr="00E061BE" w:rsidRDefault="008E26D0" w:rsidP="00E061B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are the ‘host’ and ‘doping’ materials for a Ruby Laser? Explain the utility of both  types of materials. [C02]  </w:t>
      </w:r>
    </w:p>
    <w:p w14:paraId="2B8DC82B" w14:textId="77777777" w:rsidR="00E061BE" w:rsidRP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E5C40" w14:textId="7944E8F8" w:rsidR="00E061BE" w:rsidRP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The laser medium (ruby) in the ruby laser is made of the host of sapphire (Al2O3) which is doped with small amounts of chromium ions (Cr3+). The ruby has good thermal properties.</w:t>
      </w:r>
    </w:p>
    <w:p w14:paraId="2D6C7FEB" w14:textId="77777777" w:rsidR="00E061BE" w:rsidRP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 is responsible for red color and 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has a metastable level whose lifetime is</w:t>
      </w:r>
    </w:p>
    <w:p w14:paraId="63AA59A5" w14:textId="2163000B" w:rsidR="00E061BE" w:rsidRP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about 0.003 s.</w:t>
      </w:r>
    </w:p>
    <w:p w14:paraId="6E056F20" w14:textId="6ACEA4AE" w:rsid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primary role of the aluminum oxide crystal, aside from hosting the chromium ion, is to absorb the pump energy and to excite the ion through collisions.  </w:t>
      </w:r>
    </w:p>
    <w:p w14:paraId="14909F53" w14:textId="77777777" w:rsidR="00E061BE" w:rsidRPr="00E061BE" w:rsidRDefault="00E061BE" w:rsidP="00E061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7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3E3DE4AA" w:rsidR="00345137" w:rsidRPr="00E061BE" w:rsidRDefault="008E26D0" w:rsidP="00E061B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In a Ruby Laser, atoms are excited from ground state (E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) to short lived excited state (E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)  by means of optical pumping (5500Å). Considering a metastable state (E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) below 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,  calculate the energy (in eV) of radiationless transition between 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E061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and 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, if laser  transition of 694.3 nm occurs between 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061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>and E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E06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Here, consider the energy conservation  for the entire process of absorption and emission and ignore any other transition/process  except the abovementioned processes. [CO3] </w:t>
      </w:r>
    </w:p>
    <w:p w14:paraId="3B6574C8" w14:textId="6EF02C39" w:rsidR="00E061BE" w:rsidRDefault="00E061BE" w:rsidP="00E061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D8663" w14:textId="11274B32" w:rsidR="00E061BE" w:rsidRPr="00E061BE" w:rsidRDefault="008E26D0" w:rsidP="00E061B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26D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7C6A1F" wp14:editId="54322051">
            <wp:extent cx="5021580" cy="41037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533" cy="41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39589A8" w:rsidR="00345137" w:rsidRPr="00E061BE" w:rsidRDefault="00345137" w:rsidP="00E061BE">
      <w:pPr>
        <w:widowControl w:val="0"/>
        <w:pBdr>
          <w:top w:val="nil"/>
          <w:left w:val="nil"/>
          <w:bottom w:val="nil"/>
          <w:right w:val="nil"/>
          <w:between w:val="nil"/>
        </w:pBdr>
        <w:ind w:left="25" w:hanging="22"/>
        <w:rPr>
          <w:b/>
          <w:i/>
          <w:color w:val="000000"/>
        </w:rPr>
      </w:pPr>
    </w:p>
    <w:sectPr w:rsidR="00345137" w:rsidRPr="00E061BE" w:rsidSect="00E061B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4E6C"/>
    <w:multiLevelType w:val="hybridMultilevel"/>
    <w:tmpl w:val="B3E8797C"/>
    <w:lvl w:ilvl="0" w:tplc="767CEA7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37"/>
    <w:rsid w:val="00345137"/>
    <w:rsid w:val="008E26D0"/>
    <w:rsid w:val="00E0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007C"/>
  <w15:docId w15:val="{21AE13DA-2B83-4FBF-895C-FC93F0E4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 Arora</cp:lastModifiedBy>
  <cp:revision>3</cp:revision>
  <dcterms:created xsi:type="dcterms:W3CDTF">2021-04-06T17:09:00Z</dcterms:created>
  <dcterms:modified xsi:type="dcterms:W3CDTF">2021-04-06T17:26:00Z</dcterms:modified>
</cp:coreProperties>
</file>