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8EB" w:rsidRPr="001D76DE" w:rsidRDefault="00A84AAF" w:rsidP="00DE38EB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bCs/>
        </w:rPr>
        <w:t>5</w:t>
      </w:r>
      <w:r w:rsidR="00DE38EB" w:rsidRPr="001D76DE">
        <w:rPr>
          <w:rFonts w:asciiTheme="minorHAnsi" w:hAnsiTheme="minorHAnsi" w:cs="Arial"/>
          <w:b/>
          <w:bCs/>
        </w:rPr>
        <w:t xml:space="preserve">.2. </w:t>
      </w:r>
      <w:r>
        <w:rPr>
          <w:rFonts w:asciiTheme="minorHAnsi" w:hAnsiTheme="minorHAnsi" w:cs="Arial"/>
          <w:b/>
        </w:rPr>
        <w:t>Wages and Resource Costs</w:t>
      </w:r>
    </w:p>
    <w:p w:rsidR="00DE38EB" w:rsidRPr="001D76DE" w:rsidRDefault="00DE38EB" w:rsidP="00DE38EB">
      <w:pPr>
        <w:ind w:firstLine="720"/>
        <w:rPr>
          <w:rFonts w:asciiTheme="minorHAnsi" w:hAnsiTheme="minorHAnsi" w:cs="Arial"/>
        </w:rPr>
      </w:pPr>
      <w:r w:rsidRPr="001D76DE">
        <w:rPr>
          <w:rFonts w:asciiTheme="minorHAnsi" w:hAnsiTheme="minorHAnsi" w:cs="Arial"/>
        </w:rPr>
        <w:t>Below are tabl</w:t>
      </w:r>
      <w:r w:rsidR="00872294">
        <w:rPr>
          <w:rFonts w:asciiTheme="minorHAnsi" w:hAnsiTheme="minorHAnsi" w:cs="Arial"/>
        </w:rPr>
        <w:t>es outlining expected salaries and resource costs</w:t>
      </w:r>
      <w:r w:rsidRPr="001D76DE">
        <w:rPr>
          <w:rFonts w:asciiTheme="minorHAnsi" w:hAnsiTheme="minorHAnsi" w:cs="Arial"/>
        </w:rPr>
        <w:t xml:space="preserve"> for each phase </w:t>
      </w:r>
      <w:r w:rsidR="002654B9">
        <w:rPr>
          <w:rFonts w:asciiTheme="minorHAnsi" w:hAnsiTheme="minorHAnsi" w:cs="Arial"/>
        </w:rPr>
        <w:t xml:space="preserve">of the </w:t>
      </w:r>
      <w:r w:rsidR="00652BB8" w:rsidRPr="001D76DE">
        <w:rPr>
          <w:rFonts w:asciiTheme="minorHAnsi" w:hAnsiTheme="minorHAnsi" w:cs="Arial"/>
        </w:rPr>
        <w:t xml:space="preserve">project. </w:t>
      </w:r>
      <w:r w:rsidRPr="001D76DE">
        <w:rPr>
          <w:rFonts w:asciiTheme="minorHAnsi" w:hAnsiTheme="minorHAnsi" w:cs="Arial"/>
        </w:rPr>
        <w:t xml:space="preserve">Expected salaries </w:t>
      </w:r>
      <w:r w:rsidR="00652BB8" w:rsidRPr="001D76DE">
        <w:rPr>
          <w:rFonts w:asciiTheme="minorHAnsi" w:hAnsiTheme="minorHAnsi" w:cs="Arial"/>
        </w:rPr>
        <w:t xml:space="preserve">were </w:t>
      </w:r>
      <w:r w:rsidRPr="001D76DE">
        <w:rPr>
          <w:rFonts w:asciiTheme="minorHAnsi" w:hAnsiTheme="minorHAnsi" w:cs="Arial"/>
        </w:rPr>
        <w:t xml:space="preserve">obtained from Salary.com and were based on required job titles.  </w:t>
      </w:r>
      <w:r w:rsidR="00872294">
        <w:rPr>
          <w:rFonts w:asciiTheme="minorHAnsi" w:hAnsiTheme="minorHAnsi" w:cs="Arial"/>
        </w:rPr>
        <w:t xml:space="preserve">Resource costs are based on retail prices of hardware found from various online retailers. </w:t>
      </w:r>
      <w:r w:rsidRPr="001D76DE">
        <w:rPr>
          <w:rFonts w:asciiTheme="minorHAnsi" w:hAnsiTheme="minorHAnsi" w:cs="Arial"/>
        </w:rPr>
        <w:t xml:space="preserve">For additional information, see the funding plan located in the appendix. </w:t>
      </w:r>
    </w:p>
    <w:p w:rsidR="00DE38EB" w:rsidRPr="001D76DE" w:rsidRDefault="00DE38EB" w:rsidP="00DE38EB">
      <w:pPr>
        <w:rPr>
          <w:rFonts w:asciiTheme="minorHAnsi" w:hAnsiTheme="minorHAnsi" w:cs="Arial"/>
        </w:rPr>
      </w:pPr>
    </w:p>
    <w:p w:rsidR="00652BB8" w:rsidRPr="001D76DE" w:rsidRDefault="00DE38EB" w:rsidP="00DE38EB">
      <w:pPr>
        <w:rPr>
          <w:rFonts w:asciiTheme="minorHAnsi" w:hAnsiTheme="minorHAnsi" w:cs="Arial"/>
          <w:b/>
        </w:rPr>
      </w:pPr>
      <w:r w:rsidRPr="001D76DE">
        <w:rPr>
          <w:rFonts w:asciiTheme="minorHAnsi" w:hAnsiTheme="minorHAnsi" w:cs="Arial"/>
          <w:b/>
        </w:rPr>
        <w:t>Phase 1</w:t>
      </w:r>
      <w:r w:rsidR="00652BB8" w:rsidRPr="001D76DE">
        <w:rPr>
          <w:rFonts w:asciiTheme="minorHAnsi" w:hAnsiTheme="minorHAnsi" w:cs="Arial"/>
          <w:b/>
        </w:rPr>
        <w:t xml:space="preserve"> - Salaries and Wages</w:t>
      </w:r>
    </w:p>
    <w:tbl>
      <w:tblPr>
        <w:tblStyle w:val="MediumShading1-Accent3"/>
        <w:tblpPr w:leftFromText="180" w:rightFromText="180" w:vertAnchor="text" w:horzAnchor="margin" w:tblpY="227"/>
        <w:tblW w:w="8748" w:type="dxa"/>
        <w:tblLook w:val="04A0"/>
      </w:tblPr>
      <w:tblGrid>
        <w:gridCol w:w="2954"/>
        <w:gridCol w:w="1204"/>
        <w:gridCol w:w="1620"/>
        <w:gridCol w:w="1710"/>
        <w:gridCol w:w="1260"/>
      </w:tblGrid>
      <w:tr w:rsidR="00DE38EB" w:rsidRPr="001D76DE" w:rsidTr="00E243F2">
        <w:trPr>
          <w:cnfStyle w:val="10000000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Title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1000000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Quantity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1000000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Time Needed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1000000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Hourly Rate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1000000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Total</w:t>
            </w:r>
          </w:p>
        </w:tc>
      </w:tr>
      <w:tr w:rsidR="00DE38EB" w:rsidRPr="001D76DE" w:rsidTr="00E243F2">
        <w:trPr>
          <w:cnfStyle w:val="00000010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Project Manager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640 hours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$15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$9,600</w:t>
            </w:r>
          </w:p>
        </w:tc>
      </w:tr>
      <w:tr w:rsidR="00DE38EB" w:rsidRPr="001D76DE" w:rsidTr="00E243F2">
        <w:trPr>
          <w:cnfStyle w:val="00000001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Hardware Manager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320 hours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$15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$4,800</w:t>
            </w:r>
          </w:p>
        </w:tc>
      </w:tr>
      <w:tr w:rsidR="00DE38EB" w:rsidRPr="001D76DE" w:rsidTr="00E243F2">
        <w:trPr>
          <w:cnfStyle w:val="00000010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Software Manager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2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520 hours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$15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$15,600</w:t>
            </w:r>
          </w:p>
        </w:tc>
      </w:tr>
      <w:tr w:rsidR="00DE38EB" w:rsidRPr="001D76DE" w:rsidTr="00E243F2">
        <w:trPr>
          <w:cnfStyle w:val="00000001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Marketing Director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80 hours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$15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$1,200</w:t>
            </w:r>
          </w:p>
        </w:tc>
      </w:tr>
      <w:tr w:rsidR="00DE38EB" w:rsidRPr="001D76DE" w:rsidTr="00E243F2">
        <w:trPr>
          <w:cnfStyle w:val="00000010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Financial Specialist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160 hours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$15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$2,400</w:t>
            </w:r>
          </w:p>
        </w:tc>
      </w:tr>
      <w:tr w:rsidR="00DE38EB" w:rsidRPr="001D76DE" w:rsidTr="00E243F2">
        <w:trPr>
          <w:cnfStyle w:val="00000001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Webmaster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80 hours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$15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$1,200</w:t>
            </w:r>
          </w:p>
        </w:tc>
      </w:tr>
      <w:tr w:rsidR="00DE38EB" w:rsidRPr="001D76DE" w:rsidTr="00E243F2">
        <w:trPr>
          <w:cnfStyle w:val="00000010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Wireless Consultant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30 hours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$15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$1,050</w:t>
            </w:r>
          </w:p>
        </w:tc>
      </w:tr>
      <w:tr w:rsidR="00DE38EB" w:rsidRPr="001D76DE" w:rsidTr="00E243F2">
        <w:trPr>
          <w:cnfStyle w:val="00000001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Transportation Consultant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70 hours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$15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$840</w:t>
            </w:r>
          </w:p>
        </w:tc>
      </w:tr>
      <w:tr w:rsidR="00DE38EB" w:rsidRPr="001D76DE" w:rsidTr="00E243F2">
        <w:trPr>
          <w:cnfStyle w:val="00000010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Database Analyst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400 hours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$15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$6,000</w:t>
            </w:r>
          </w:p>
        </w:tc>
      </w:tr>
      <w:tr w:rsidR="00DE38EB" w:rsidRPr="001D76DE" w:rsidTr="00E243F2">
        <w:trPr>
          <w:cnfStyle w:val="00000001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$42,690</w:t>
            </w:r>
          </w:p>
        </w:tc>
      </w:tr>
      <w:tr w:rsidR="00DE38EB" w:rsidRPr="001D76DE" w:rsidTr="00E243F2">
        <w:trPr>
          <w:cnfStyle w:val="00000010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40% Overhead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$17,080</w:t>
            </w:r>
          </w:p>
        </w:tc>
      </w:tr>
      <w:tr w:rsidR="00DE38EB" w:rsidRPr="001D76DE" w:rsidTr="00E243F2">
        <w:trPr>
          <w:cnfStyle w:val="000000010000"/>
          <w:trHeight w:val="164"/>
        </w:trPr>
        <w:tc>
          <w:tcPr>
            <w:cnfStyle w:val="001000000000"/>
            <w:tcW w:w="2954" w:type="dxa"/>
            <w:hideMark/>
          </w:tcPr>
          <w:p w:rsidR="00DE38EB" w:rsidRPr="001D76DE" w:rsidRDefault="00DE38EB" w:rsidP="00DE38EB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Totals</w:t>
            </w:r>
          </w:p>
        </w:tc>
        <w:tc>
          <w:tcPr>
            <w:tcW w:w="1204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2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2,300 hours</w:t>
            </w:r>
          </w:p>
        </w:tc>
        <w:tc>
          <w:tcPr>
            <w:tcW w:w="171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60" w:type="dxa"/>
            <w:hideMark/>
          </w:tcPr>
          <w:p w:rsidR="00DE38EB" w:rsidRPr="001D76DE" w:rsidRDefault="00DE38EB" w:rsidP="00DE38EB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$59,770</w:t>
            </w:r>
          </w:p>
        </w:tc>
      </w:tr>
    </w:tbl>
    <w:p w:rsidR="00652BB8" w:rsidRPr="001D76DE" w:rsidRDefault="00652BB8" w:rsidP="00652BB8">
      <w:pPr>
        <w:rPr>
          <w:rFonts w:asciiTheme="minorHAnsi" w:hAnsiTheme="minorHAnsi" w:cs="Arial"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E243F2" w:rsidRDefault="00E243F2" w:rsidP="00DE38EB">
      <w:pPr>
        <w:rPr>
          <w:rFonts w:asciiTheme="minorHAnsi" w:hAnsiTheme="minorHAnsi" w:cs="Arial"/>
          <w:b/>
        </w:rPr>
      </w:pPr>
    </w:p>
    <w:p w:rsidR="00652BB8" w:rsidRPr="001D76DE" w:rsidRDefault="00652BB8" w:rsidP="00DE38EB">
      <w:pPr>
        <w:rPr>
          <w:rFonts w:asciiTheme="minorHAnsi" w:hAnsiTheme="minorHAnsi" w:cs="Arial"/>
          <w:b/>
        </w:rPr>
      </w:pPr>
      <w:r w:rsidRPr="001D76DE">
        <w:rPr>
          <w:rFonts w:asciiTheme="minorHAnsi" w:hAnsiTheme="minorHAnsi" w:cs="Arial"/>
          <w:b/>
        </w:rPr>
        <w:t>Phase 1 - Resource Costs</w:t>
      </w:r>
    </w:p>
    <w:p w:rsidR="002B0B0A" w:rsidRPr="001D76DE" w:rsidRDefault="00872294" w:rsidP="00652BB8">
      <w:pPr>
        <w:numPr>
          <w:ilvl w:val="0"/>
          <w:numId w:val="1"/>
        </w:numPr>
        <w:rPr>
          <w:rFonts w:asciiTheme="minorHAnsi" w:hAnsiTheme="minorHAnsi" w:cs="Arial"/>
        </w:rPr>
      </w:pPr>
      <w:r w:rsidRPr="001D76DE">
        <w:rPr>
          <w:rFonts w:asciiTheme="minorHAnsi" w:hAnsiTheme="minorHAnsi" w:cs="Arial"/>
        </w:rPr>
        <w:t>RFID receiver - $150</w:t>
      </w:r>
    </w:p>
    <w:p w:rsidR="002B0B0A" w:rsidRPr="001D76DE" w:rsidRDefault="00872294" w:rsidP="00652BB8">
      <w:pPr>
        <w:numPr>
          <w:ilvl w:val="0"/>
          <w:numId w:val="1"/>
        </w:numPr>
        <w:rPr>
          <w:rFonts w:asciiTheme="minorHAnsi" w:hAnsiTheme="minorHAnsi" w:cs="Arial"/>
        </w:rPr>
      </w:pPr>
      <w:r w:rsidRPr="001D76DE">
        <w:rPr>
          <w:rFonts w:asciiTheme="minorHAnsi" w:hAnsiTheme="minorHAnsi" w:cs="Arial"/>
        </w:rPr>
        <w:t xml:space="preserve"> RFID tags - $10</w:t>
      </w:r>
      <w:r w:rsidRPr="001D76DE">
        <w:rPr>
          <w:rFonts w:asciiTheme="minorHAnsi" w:hAnsiTheme="minorHAnsi" w:cs="Arial"/>
        </w:rPr>
        <w:br/>
        <w:t>______________________________</w:t>
      </w:r>
      <w:r w:rsidRPr="001D76DE">
        <w:rPr>
          <w:rFonts w:asciiTheme="minorHAnsi" w:hAnsiTheme="minorHAnsi" w:cs="Arial"/>
        </w:rPr>
        <w:br/>
        <w:t xml:space="preserve">   Grand Total: $160</w:t>
      </w:r>
    </w:p>
    <w:p w:rsidR="00652BB8" w:rsidRDefault="00652BB8" w:rsidP="00DE38EB">
      <w:pPr>
        <w:rPr>
          <w:rFonts w:asciiTheme="minorHAnsi" w:hAnsiTheme="minorHAnsi" w:cs="Arial"/>
        </w:rPr>
      </w:pPr>
    </w:p>
    <w:p w:rsidR="001D76DE" w:rsidRDefault="001D76DE" w:rsidP="00DE38EB">
      <w:pPr>
        <w:rPr>
          <w:rFonts w:asciiTheme="minorHAnsi" w:hAnsiTheme="minorHAnsi" w:cs="Arial"/>
        </w:rPr>
      </w:pPr>
    </w:p>
    <w:p w:rsidR="001D76DE" w:rsidRPr="001D76DE" w:rsidRDefault="001D76DE" w:rsidP="00DE38EB">
      <w:pPr>
        <w:rPr>
          <w:rFonts w:asciiTheme="minorHAnsi" w:hAnsiTheme="minorHAnsi" w:cs="Arial"/>
        </w:rPr>
      </w:pPr>
    </w:p>
    <w:p w:rsidR="00652BB8" w:rsidRPr="001D76DE" w:rsidRDefault="00652BB8" w:rsidP="00652BB8">
      <w:pPr>
        <w:rPr>
          <w:rFonts w:asciiTheme="minorHAnsi" w:hAnsiTheme="minorHAnsi" w:cs="Arial"/>
          <w:b/>
        </w:rPr>
      </w:pPr>
      <w:r w:rsidRPr="001D76DE">
        <w:rPr>
          <w:rFonts w:asciiTheme="minorHAnsi" w:hAnsiTheme="minorHAnsi" w:cs="Arial"/>
          <w:b/>
        </w:rPr>
        <w:t>Phase 2 - Salaries and Wages</w:t>
      </w:r>
    </w:p>
    <w:tbl>
      <w:tblPr>
        <w:tblStyle w:val="MediumShading1-Accent3"/>
        <w:tblW w:w="8118" w:type="dxa"/>
        <w:tblLook w:val="04A0"/>
      </w:tblPr>
      <w:tblGrid>
        <w:gridCol w:w="2538"/>
        <w:gridCol w:w="1350"/>
        <w:gridCol w:w="1620"/>
        <w:gridCol w:w="1440"/>
        <w:gridCol w:w="1170"/>
      </w:tblGrid>
      <w:tr w:rsidR="00652BB8" w:rsidRPr="001D76DE" w:rsidTr="0076220D">
        <w:trPr>
          <w:cnfStyle w:val="10000000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Title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1000000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Salary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1000000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Time Needed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1000000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Hourly Rate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1000000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Total</w:t>
            </w:r>
          </w:p>
        </w:tc>
      </w:tr>
      <w:tr w:rsidR="00652BB8" w:rsidRPr="001D76DE" w:rsidTr="0076220D">
        <w:trPr>
          <w:cnfStyle w:val="00000010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Project Manager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$62,000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640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$30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$19,000</w:t>
            </w:r>
          </w:p>
        </w:tc>
      </w:tr>
      <w:tr w:rsidR="00652BB8" w:rsidRPr="001D76DE" w:rsidTr="0076220D">
        <w:trPr>
          <w:cnfStyle w:val="00000001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Hardware Manager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$58,000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160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$28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$8,960</w:t>
            </w:r>
          </w:p>
        </w:tc>
      </w:tr>
      <w:tr w:rsidR="00652BB8" w:rsidRPr="001D76DE" w:rsidTr="0076220D">
        <w:trPr>
          <w:cnfStyle w:val="00000010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Software Manager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$104,000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520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$50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$24,960</w:t>
            </w:r>
          </w:p>
        </w:tc>
      </w:tr>
      <w:tr w:rsidR="00652BB8" w:rsidRPr="001D76DE" w:rsidTr="0076220D">
        <w:trPr>
          <w:cnfStyle w:val="00000001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Marketing Director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$82,000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80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$40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$3,200</w:t>
            </w:r>
          </w:p>
        </w:tc>
      </w:tr>
      <w:tr w:rsidR="00652BB8" w:rsidRPr="001D76DE" w:rsidTr="0076220D">
        <w:trPr>
          <w:cnfStyle w:val="00000010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Financial Specialist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$45,000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160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$22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$3,520</w:t>
            </w:r>
          </w:p>
        </w:tc>
      </w:tr>
      <w:tr w:rsidR="00652BB8" w:rsidRPr="001D76DE" w:rsidTr="0076220D">
        <w:trPr>
          <w:cnfStyle w:val="00000001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Webmaster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$64,000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80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$24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$1,840</w:t>
            </w:r>
          </w:p>
        </w:tc>
      </w:tr>
      <w:tr w:rsidR="00652BB8" w:rsidRPr="001D76DE" w:rsidTr="0076220D">
        <w:trPr>
          <w:cnfStyle w:val="00000010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Wireless Consultant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$52,000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70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$25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$1,750</w:t>
            </w:r>
          </w:p>
        </w:tc>
      </w:tr>
      <w:tr w:rsidR="00652BB8" w:rsidRPr="001D76DE" w:rsidTr="0076220D">
        <w:trPr>
          <w:cnfStyle w:val="00000001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Transportation Consultant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$24,000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70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$12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$840</w:t>
            </w:r>
          </w:p>
        </w:tc>
      </w:tr>
      <w:tr w:rsidR="00652BB8" w:rsidRPr="001D76DE" w:rsidTr="0076220D">
        <w:trPr>
          <w:cnfStyle w:val="00000010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Technical Writer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$58,000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160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$28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$4,480</w:t>
            </w:r>
          </w:p>
        </w:tc>
      </w:tr>
      <w:tr w:rsidR="00652BB8" w:rsidRPr="001D76DE" w:rsidTr="0076220D">
        <w:trPr>
          <w:cnfStyle w:val="00000001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Outsourced Electrician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$42,000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160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$21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$3,360</w:t>
            </w:r>
          </w:p>
        </w:tc>
      </w:tr>
      <w:tr w:rsidR="00652BB8" w:rsidRPr="001D76DE" w:rsidTr="0076220D">
        <w:trPr>
          <w:cnfStyle w:val="00000010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Database Administrator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$80,000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80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$39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$3,120</w:t>
            </w:r>
          </w:p>
        </w:tc>
      </w:tr>
      <w:tr w:rsidR="00652BB8" w:rsidRPr="001D76DE" w:rsidTr="0076220D">
        <w:trPr>
          <w:cnfStyle w:val="000000010000"/>
          <w:trHeight w:val="636"/>
        </w:trPr>
        <w:tc>
          <w:tcPr>
            <w:cnfStyle w:val="001000000000"/>
            <w:tcW w:w="2538" w:type="dxa"/>
            <w:hideMark/>
          </w:tcPr>
          <w:p w:rsidR="00652BB8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350" w:type="dxa"/>
            <w:hideMark/>
          </w:tcPr>
          <w:p w:rsidR="00652BB8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52BB8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440" w:type="dxa"/>
            <w:hideMark/>
          </w:tcPr>
          <w:p w:rsidR="00652BB8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$75,030</w:t>
            </w:r>
          </w:p>
        </w:tc>
      </w:tr>
      <w:tr w:rsidR="00652BB8" w:rsidRPr="001D76DE" w:rsidTr="0076220D">
        <w:trPr>
          <w:cnfStyle w:val="000000100000"/>
          <w:trHeight w:val="636"/>
        </w:trPr>
        <w:tc>
          <w:tcPr>
            <w:cnfStyle w:val="001000000000"/>
            <w:tcW w:w="2538" w:type="dxa"/>
            <w:hideMark/>
          </w:tcPr>
          <w:p w:rsidR="00652BB8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350" w:type="dxa"/>
            <w:hideMark/>
          </w:tcPr>
          <w:p w:rsidR="00652BB8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52BB8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40% Overhead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10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$30,010</w:t>
            </w:r>
          </w:p>
        </w:tc>
      </w:tr>
      <w:tr w:rsidR="00652BB8" w:rsidRPr="001D76DE" w:rsidTr="0076220D">
        <w:trPr>
          <w:cnfStyle w:val="000000010000"/>
          <w:trHeight w:val="636"/>
        </w:trPr>
        <w:tc>
          <w:tcPr>
            <w:cnfStyle w:val="001000000000"/>
            <w:tcW w:w="2538" w:type="dxa"/>
            <w:hideMark/>
          </w:tcPr>
          <w:p w:rsidR="002B0B0A" w:rsidRPr="001D76DE" w:rsidRDefault="00652BB8" w:rsidP="00652BB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sz w:val="24"/>
                <w:szCs w:val="24"/>
              </w:rPr>
              <w:t>Totals</w:t>
            </w:r>
          </w:p>
        </w:tc>
        <w:tc>
          <w:tcPr>
            <w:tcW w:w="135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2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2,180 hours</w:t>
            </w:r>
          </w:p>
        </w:tc>
        <w:tc>
          <w:tcPr>
            <w:tcW w:w="144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70" w:type="dxa"/>
            <w:hideMark/>
          </w:tcPr>
          <w:p w:rsidR="002B0B0A" w:rsidRPr="001D76DE" w:rsidRDefault="00652BB8" w:rsidP="00652BB8">
            <w:pPr>
              <w:cnfStyle w:val="000000010000"/>
              <w:rPr>
                <w:rFonts w:asciiTheme="minorHAnsi" w:hAnsiTheme="minorHAnsi" w:cs="Arial"/>
                <w:sz w:val="24"/>
                <w:szCs w:val="24"/>
              </w:rPr>
            </w:pPr>
            <w:r w:rsidRPr="001D76DE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$105,040</w:t>
            </w:r>
          </w:p>
        </w:tc>
      </w:tr>
    </w:tbl>
    <w:p w:rsidR="0076220D" w:rsidRDefault="0076220D" w:rsidP="00DE38EB">
      <w:pPr>
        <w:rPr>
          <w:rFonts w:asciiTheme="minorHAnsi" w:hAnsiTheme="minorHAnsi" w:cs="Arial"/>
          <w:b/>
        </w:rPr>
      </w:pPr>
    </w:p>
    <w:p w:rsidR="0076220D" w:rsidRDefault="0076220D" w:rsidP="00DE38EB">
      <w:pPr>
        <w:rPr>
          <w:rFonts w:asciiTheme="minorHAnsi" w:hAnsiTheme="minorHAnsi" w:cs="Arial"/>
          <w:b/>
        </w:rPr>
      </w:pPr>
    </w:p>
    <w:p w:rsidR="00652BB8" w:rsidRPr="001D76DE" w:rsidRDefault="00652BB8" w:rsidP="00DE38EB">
      <w:pPr>
        <w:rPr>
          <w:rFonts w:asciiTheme="minorHAnsi" w:hAnsiTheme="minorHAnsi" w:cs="Arial"/>
          <w:b/>
        </w:rPr>
      </w:pPr>
      <w:r w:rsidRPr="001D76DE">
        <w:rPr>
          <w:rFonts w:asciiTheme="minorHAnsi" w:hAnsiTheme="minorHAnsi" w:cs="Arial"/>
          <w:b/>
        </w:rPr>
        <w:lastRenderedPageBreak/>
        <w:t>Phase 2 - Resource Costs</w:t>
      </w:r>
    </w:p>
    <w:p w:rsidR="002B0B0A" w:rsidRPr="001D76DE" w:rsidRDefault="00872294" w:rsidP="00652BB8">
      <w:pPr>
        <w:numPr>
          <w:ilvl w:val="0"/>
          <w:numId w:val="2"/>
        </w:numPr>
        <w:rPr>
          <w:rFonts w:asciiTheme="minorHAnsi" w:hAnsiTheme="minorHAnsi" w:cs="Arial"/>
        </w:rPr>
      </w:pPr>
      <w:r w:rsidRPr="001D76DE">
        <w:rPr>
          <w:rFonts w:asciiTheme="minorHAnsi" w:hAnsiTheme="minorHAnsi" w:cs="Arial"/>
        </w:rPr>
        <w:t>RFID receiver - $150</w:t>
      </w:r>
    </w:p>
    <w:p w:rsidR="002B0B0A" w:rsidRPr="001D76DE" w:rsidRDefault="00872294" w:rsidP="00652BB8">
      <w:pPr>
        <w:numPr>
          <w:ilvl w:val="0"/>
          <w:numId w:val="2"/>
        </w:numPr>
        <w:rPr>
          <w:rFonts w:asciiTheme="minorHAnsi" w:hAnsiTheme="minorHAnsi" w:cs="Arial"/>
        </w:rPr>
      </w:pPr>
      <w:r w:rsidRPr="001D76DE">
        <w:rPr>
          <w:rFonts w:asciiTheme="minorHAnsi" w:hAnsiTheme="minorHAnsi" w:cs="Arial"/>
        </w:rPr>
        <w:t xml:space="preserve"> Wireless antennae - $250</w:t>
      </w:r>
    </w:p>
    <w:p w:rsidR="002B0B0A" w:rsidRPr="001D76DE" w:rsidRDefault="00872294" w:rsidP="00652BB8">
      <w:pPr>
        <w:numPr>
          <w:ilvl w:val="0"/>
          <w:numId w:val="2"/>
        </w:numPr>
        <w:rPr>
          <w:rFonts w:asciiTheme="minorHAnsi" w:hAnsiTheme="minorHAnsi" w:cs="Arial"/>
        </w:rPr>
      </w:pPr>
      <w:r w:rsidRPr="001D76DE">
        <w:rPr>
          <w:rFonts w:asciiTheme="minorHAnsi" w:hAnsiTheme="minorHAnsi" w:cs="Arial"/>
        </w:rPr>
        <w:t xml:space="preserve"> Portable scanners - $300</w:t>
      </w:r>
    </w:p>
    <w:p w:rsidR="002B0B0A" w:rsidRPr="001D76DE" w:rsidRDefault="00872294" w:rsidP="00652BB8">
      <w:pPr>
        <w:numPr>
          <w:ilvl w:val="0"/>
          <w:numId w:val="2"/>
        </w:numPr>
        <w:rPr>
          <w:rFonts w:asciiTheme="minorHAnsi" w:hAnsiTheme="minorHAnsi" w:cs="Arial"/>
        </w:rPr>
      </w:pPr>
      <w:r w:rsidRPr="001D76DE">
        <w:rPr>
          <w:rFonts w:asciiTheme="minorHAnsi" w:hAnsiTheme="minorHAnsi" w:cs="Arial"/>
        </w:rPr>
        <w:t xml:space="preserve"> RFID tags - $10</w:t>
      </w:r>
    </w:p>
    <w:p w:rsidR="002B0B0A" w:rsidRPr="001D76DE" w:rsidRDefault="00872294" w:rsidP="00652BB8">
      <w:pPr>
        <w:numPr>
          <w:ilvl w:val="0"/>
          <w:numId w:val="2"/>
        </w:numPr>
        <w:rPr>
          <w:rFonts w:asciiTheme="minorHAnsi" w:hAnsiTheme="minorHAnsi" w:cs="Arial"/>
        </w:rPr>
      </w:pPr>
      <w:r w:rsidRPr="001D76DE">
        <w:rPr>
          <w:rFonts w:asciiTheme="minorHAnsi" w:hAnsiTheme="minorHAnsi" w:cs="Arial"/>
        </w:rPr>
        <w:t xml:space="preserve"> Oracle 11g license - $10,000</w:t>
      </w:r>
    </w:p>
    <w:p w:rsidR="002B0B0A" w:rsidRPr="001D76DE" w:rsidRDefault="00872294" w:rsidP="00652BB8">
      <w:pPr>
        <w:numPr>
          <w:ilvl w:val="0"/>
          <w:numId w:val="2"/>
        </w:numPr>
        <w:rPr>
          <w:rFonts w:asciiTheme="minorHAnsi" w:hAnsiTheme="minorHAnsi" w:cs="Arial"/>
        </w:rPr>
      </w:pPr>
      <w:r w:rsidRPr="001D76DE">
        <w:rPr>
          <w:rFonts w:asciiTheme="minorHAnsi" w:hAnsiTheme="minorHAnsi" w:cs="Arial"/>
        </w:rPr>
        <w:t xml:space="preserve"> Dell PowerEdge 2900 III - $15,000</w:t>
      </w:r>
      <w:r w:rsidRPr="001D76DE">
        <w:rPr>
          <w:rFonts w:asciiTheme="minorHAnsi" w:hAnsiTheme="minorHAnsi" w:cs="Arial"/>
        </w:rPr>
        <w:br/>
        <w:t>______________________________</w:t>
      </w:r>
      <w:r w:rsidRPr="001D76DE">
        <w:rPr>
          <w:rFonts w:asciiTheme="minorHAnsi" w:hAnsiTheme="minorHAnsi" w:cs="Arial"/>
        </w:rPr>
        <w:br/>
        <w:t xml:space="preserve">   Grand Total: $25,710</w:t>
      </w:r>
    </w:p>
    <w:p w:rsidR="00652BB8" w:rsidRPr="001D76DE" w:rsidRDefault="00652BB8" w:rsidP="00DE38EB">
      <w:pPr>
        <w:rPr>
          <w:rFonts w:asciiTheme="minorHAnsi" w:hAnsiTheme="minorHAnsi" w:cs="Arial"/>
        </w:rPr>
      </w:pPr>
      <w:r w:rsidRPr="001D76DE">
        <w:br w:type="page"/>
      </w:r>
      <w:r w:rsidR="00DE38EB" w:rsidRPr="001D76DE">
        <w:rPr>
          <w:rFonts w:asciiTheme="minorHAnsi" w:hAnsiTheme="minorHAnsi" w:cs="Arial"/>
          <w:b/>
        </w:rPr>
        <w:lastRenderedPageBreak/>
        <w:t>Phase 3</w:t>
      </w:r>
      <w:r w:rsidR="00543CDB">
        <w:rPr>
          <w:rFonts w:asciiTheme="minorHAnsi" w:hAnsiTheme="minorHAnsi" w:cs="Arial"/>
          <w:b/>
        </w:rPr>
        <w:t xml:space="preserve"> – Resource Costs</w:t>
      </w:r>
    </w:p>
    <w:p w:rsidR="003B1D3E" w:rsidRPr="00BE5FEB" w:rsidRDefault="00BE5FEB" w:rsidP="007627D8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 following tabl</w:t>
      </w:r>
      <w:r w:rsidR="00E243F2">
        <w:rPr>
          <w:rFonts w:asciiTheme="minorHAnsi" w:hAnsiTheme="minorHAnsi" w:cs="Arial"/>
        </w:rPr>
        <w:t>e shows the variable cost of</w:t>
      </w:r>
      <w:r>
        <w:rPr>
          <w:rFonts w:asciiTheme="minorHAnsi" w:hAnsiTheme="minorHAnsi" w:cs="Arial"/>
        </w:rPr>
        <w:t xml:space="preserve"> AIR Tracker.</w:t>
      </w:r>
    </w:p>
    <w:tbl>
      <w:tblPr>
        <w:tblW w:w="10997" w:type="dxa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3519"/>
        <w:gridCol w:w="2250"/>
        <w:gridCol w:w="2520"/>
        <w:gridCol w:w="2708"/>
      </w:tblGrid>
      <w:tr w:rsidR="00CF32FC" w:rsidRPr="008E57DF" w:rsidTr="00CF32FC">
        <w:trPr>
          <w:trHeight w:val="380"/>
          <w:tblCellSpacing w:w="0" w:type="dxa"/>
          <w:jc w:val="center"/>
        </w:trPr>
        <w:tc>
          <w:tcPr>
            <w:tcW w:w="351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CF32FC" w:rsidRPr="008E57DF" w:rsidRDefault="00CF32FC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Resource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CF32FC" w:rsidRPr="008E57DF" w:rsidRDefault="00CF32FC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Amount per unit</w:t>
            </w:r>
          </w:p>
        </w:tc>
        <w:tc>
          <w:tcPr>
            <w:tcW w:w="25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CF32FC" w:rsidRPr="008E57DF" w:rsidRDefault="00CF32FC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Units needed</w:t>
            </w:r>
          </w:p>
        </w:tc>
        <w:tc>
          <w:tcPr>
            <w:tcW w:w="2708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CF32FC" w:rsidRPr="008E57DF" w:rsidRDefault="00CF32FC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Total amount per install</w:t>
            </w:r>
          </w:p>
        </w:tc>
      </w:tr>
      <w:tr w:rsidR="00CF32FC" w:rsidRPr="009032DF" w:rsidTr="00CF32FC">
        <w:trPr>
          <w:trHeight w:val="380"/>
          <w:tblCellSpacing w:w="0" w:type="dxa"/>
          <w:jc w:val="center"/>
        </w:trPr>
        <w:tc>
          <w:tcPr>
            <w:tcW w:w="351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Server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$9,000 - $14,000</w:t>
            </w:r>
          </w:p>
        </w:tc>
        <w:tc>
          <w:tcPr>
            <w:tcW w:w="252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708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$9,000 - $14,000</w:t>
            </w:r>
          </w:p>
        </w:tc>
      </w:tr>
      <w:tr w:rsidR="00CF32FC" w:rsidRPr="009032DF" w:rsidTr="00CF32FC">
        <w:trPr>
          <w:trHeight w:val="380"/>
          <w:tblCellSpacing w:w="0" w:type="dxa"/>
          <w:jc w:val="center"/>
        </w:trPr>
        <w:tc>
          <w:tcPr>
            <w:tcW w:w="3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Database Software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$0.00 - $10,000</w:t>
            </w:r>
          </w:p>
        </w:tc>
        <w:tc>
          <w:tcPr>
            <w:tcW w:w="25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7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$0.00 - $10,000</w:t>
            </w:r>
          </w:p>
        </w:tc>
      </w:tr>
      <w:tr w:rsidR="00CF32FC" w:rsidRPr="009032DF" w:rsidTr="00CF32FC">
        <w:trPr>
          <w:trHeight w:val="380"/>
          <w:tblCellSpacing w:w="0" w:type="dxa"/>
          <w:jc w:val="center"/>
        </w:trPr>
        <w:tc>
          <w:tcPr>
            <w:tcW w:w="3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RFID / WiFi Readers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$300</w:t>
            </w:r>
          </w:p>
        </w:tc>
        <w:tc>
          <w:tcPr>
            <w:tcW w:w="25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Number of carts</w:t>
            </w:r>
          </w:p>
        </w:tc>
        <w:tc>
          <w:tcPr>
            <w:tcW w:w="27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$300 * (number of carts)</w:t>
            </w:r>
          </w:p>
        </w:tc>
      </w:tr>
      <w:tr w:rsidR="00CF32FC" w:rsidRPr="009032DF" w:rsidTr="00CF32FC">
        <w:trPr>
          <w:trHeight w:val="380"/>
          <w:tblCellSpacing w:w="0" w:type="dxa"/>
          <w:jc w:val="center"/>
        </w:trPr>
        <w:tc>
          <w:tcPr>
            <w:tcW w:w="3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WiFi Routers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$200</w:t>
            </w:r>
          </w:p>
        </w:tc>
        <w:tc>
          <w:tcPr>
            <w:tcW w:w="25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Varies</w:t>
            </w:r>
          </w:p>
        </w:tc>
        <w:tc>
          <w:tcPr>
            <w:tcW w:w="27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$200 * (need)</w:t>
            </w:r>
          </w:p>
        </w:tc>
      </w:tr>
      <w:tr w:rsidR="00CF32FC" w:rsidRPr="009032DF" w:rsidTr="00CF32FC">
        <w:trPr>
          <w:trHeight w:val="380"/>
          <w:tblCellSpacing w:w="0" w:type="dxa"/>
          <w:jc w:val="center"/>
        </w:trPr>
        <w:tc>
          <w:tcPr>
            <w:tcW w:w="3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Ramp RFID / WiFi Readers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$300</w:t>
            </w:r>
          </w:p>
        </w:tc>
        <w:tc>
          <w:tcPr>
            <w:tcW w:w="25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Number of loading ramps</w:t>
            </w:r>
          </w:p>
        </w:tc>
        <w:tc>
          <w:tcPr>
            <w:tcW w:w="27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$300 * (number of ramps)</w:t>
            </w:r>
          </w:p>
        </w:tc>
      </w:tr>
      <w:tr w:rsidR="00CF32FC" w:rsidRPr="009032DF" w:rsidTr="00CF32FC">
        <w:trPr>
          <w:trHeight w:val="380"/>
          <w:tblCellSpacing w:w="0" w:type="dxa"/>
          <w:jc w:val="center"/>
        </w:trPr>
        <w:tc>
          <w:tcPr>
            <w:tcW w:w="3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Handheld Assistants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$300</w:t>
            </w:r>
          </w:p>
        </w:tc>
        <w:tc>
          <w:tcPr>
            <w:tcW w:w="25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Number of trucks</w:t>
            </w:r>
          </w:p>
        </w:tc>
        <w:tc>
          <w:tcPr>
            <w:tcW w:w="27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F32FC" w:rsidRPr="009032DF" w:rsidRDefault="00CF32FC" w:rsidP="000D7F8C">
            <w:pPr>
              <w:spacing w:line="240" w:lineRule="auto"/>
              <w:jc w:val="center"/>
            </w:pPr>
            <w:r>
              <w:t>$300 * (number of trucks)</w:t>
            </w:r>
          </w:p>
        </w:tc>
      </w:tr>
      <w:tr w:rsidR="00CF32FC" w:rsidRPr="008E57DF" w:rsidTr="00CF32FC">
        <w:trPr>
          <w:trHeight w:val="380"/>
          <w:tblCellSpacing w:w="0" w:type="dxa"/>
          <w:jc w:val="center"/>
        </w:trPr>
        <w:tc>
          <w:tcPr>
            <w:tcW w:w="351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CF32FC" w:rsidRPr="008E57DF" w:rsidRDefault="00CF32FC" w:rsidP="000D7F8C">
            <w:pPr>
              <w:spacing w:line="240" w:lineRule="auto"/>
              <w:jc w:val="center"/>
              <w:rPr>
                <w:b/>
              </w:rPr>
            </w:pPr>
            <w:r w:rsidRPr="008E57DF">
              <w:rPr>
                <w:b/>
                <w:bCs/>
              </w:rPr>
              <w:t>Totals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CF32FC" w:rsidRPr="008E57DF" w:rsidRDefault="00CF32FC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$10,100 - $25,100</w:t>
            </w:r>
          </w:p>
        </w:tc>
        <w:tc>
          <w:tcPr>
            <w:tcW w:w="252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CF32FC" w:rsidRPr="008E57DF" w:rsidRDefault="00CF32FC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Varies</w:t>
            </w:r>
          </w:p>
        </w:tc>
        <w:tc>
          <w:tcPr>
            <w:tcW w:w="2708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CF32FC" w:rsidRPr="008E57DF" w:rsidRDefault="00CF32FC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Varies</w:t>
            </w:r>
          </w:p>
        </w:tc>
      </w:tr>
    </w:tbl>
    <w:p w:rsidR="003B1D3E" w:rsidRDefault="003B1D3E" w:rsidP="00DE38EB">
      <w:pPr>
        <w:rPr>
          <w:rFonts w:asciiTheme="minorHAnsi" w:hAnsiTheme="minorHAnsi" w:cs="Arial"/>
        </w:rPr>
      </w:pPr>
    </w:p>
    <w:p w:rsidR="00DE38EB" w:rsidRDefault="007627D8" w:rsidP="007627D8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The nex</w:t>
      </w:r>
      <w:r w:rsidR="00BE5FEB">
        <w:rPr>
          <w:rFonts w:asciiTheme="minorHAnsi" w:hAnsiTheme="minorHAnsi"/>
          <w:bCs/>
        </w:rPr>
        <w:t>t</w:t>
      </w:r>
      <w:r>
        <w:rPr>
          <w:rFonts w:asciiTheme="minorHAnsi" w:hAnsiTheme="minorHAnsi"/>
          <w:bCs/>
        </w:rPr>
        <w:t xml:space="preserve"> t</w:t>
      </w:r>
      <w:r w:rsidR="00BE5FEB">
        <w:rPr>
          <w:rFonts w:asciiTheme="minorHAnsi" w:hAnsiTheme="minorHAnsi"/>
          <w:bCs/>
        </w:rPr>
        <w:t xml:space="preserve">able shows the price of a </w:t>
      </w:r>
      <w:r>
        <w:rPr>
          <w:rFonts w:asciiTheme="minorHAnsi" w:hAnsiTheme="minorHAnsi"/>
          <w:bCs/>
        </w:rPr>
        <w:t>large airport around the size of LAX.</w:t>
      </w:r>
    </w:p>
    <w:tbl>
      <w:tblPr>
        <w:tblW w:w="7011" w:type="dxa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2871"/>
        <w:gridCol w:w="984"/>
        <w:gridCol w:w="1536"/>
        <w:gridCol w:w="1620"/>
      </w:tblGrid>
      <w:tr w:rsidR="007627D8" w:rsidRPr="008E57DF" w:rsidTr="000D7F8C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7627D8" w:rsidRPr="008E57DF" w:rsidRDefault="007627D8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Resource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7627D8" w:rsidRPr="008E57DF" w:rsidRDefault="007627D8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Amount per unit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7627D8" w:rsidRPr="008E57DF" w:rsidRDefault="007627D8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Units needed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7627D8" w:rsidRPr="008E57DF" w:rsidRDefault="007627D8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Total amount per install</w:t>
            </w:r>
          </w:p>
        </w:tc>
      </w:tr>
      <w:tr w:rsidR="007627D8" w:rsidRPr="009032DF" w:rsidTr="000D7F8C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Server</w:t>
            </w:r>
          </w:p>
        </w:tc>
        <w:tc>
          <w:tcPr>
            <w:tcW w:w="98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$14,000</w:t>
            </w:r>
          </w:p>
        </w:tc>
        <w:tc>
          <w:tcPr>
            <w:tcW w:w="1536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$14,000</w:t>
            </w:r>
          </w:p>
        </w:tc>
      </w:tr>
      <w:tr w:rsidR="007627D8" w:rsidRPr="009032DF" w:rsidTr="000D7F8C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Database Software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$10,000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$10,000</w:t>
            </w:r>
          </w:p>
        </w:tc>
      </w:tr>
      <w:tr w:rsidR="007627D8" w:rsidRPr="009032DF" w:rsidTr="000D7F8C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RFID / WiFi Readers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$300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200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$60,000</w:t>
            </w:r>
          </w:p>
        </w:tc>
      </w:tr>
      <w:tr w:rsidR="007627D8" w:rsidRPr="009032DF" w:rsidTr="000D7F8C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WiFi Routers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$200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$20,000</w:t>
            </w:r>
          </w:p>
        </w:tc>
      </w:tr>
      <w:tr w:rsidR="007627D8" w:rsidRPr="009032DF" w:rsidTr="000D7F8C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Ramp RFID / WiFi Readers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$300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$30,000</w:t>
            </w:r>
          </w:p>
        </w:tc>
      </w:tr>
      <w:tr w:rsidR="007627D8" w:rsidRPr="009032DF" w:rsidTr="000D7F8C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Handheld Assistants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$300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7627D8" w:rsidRPr="009032DF" w:rsidRDefault="007627D8" w:rsidP="000D7F8C">
            <w:pPr>
              <w:spacing w:line="240" w:lineRule="auto"/>
              <w:jc w:val="center"/>
            </w:pPr>
            <w:r>
              <w:t>$30,000</w:t>
            </w:r>
          </w:p>
        </w:tc>
      </w:tr>
      <w:tr w:rsidR="007627D8" w:rsidRPr="008E57DF" w:rsidTr="000D7F8C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7627D8" w:rsidRPr="008E57DF" w:rsidRDefault="007627D8" w:rsidP="000D7F8C">
            <w:pPr>
              <w:spacing w:line="240" w:lineRule="auto"/>
              <w:jc w:val="center"/>
              <w:rPr>
                <w:b/>
              </w:rPr>
            </w:pPr>
            <w:r w:rsidRPr="008E57DF">
              <w:rPr>
                <w:b/>
                <w:bCs/>
              </w:rPr>
              <w:t>Totals</w:t>
            </w:r>
          </w:p>
        </w:tc>
        <w:tc>
          <w:tcPr>
            <w:tcW w:w="98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7627D8" w:rsidRPr="008E57DF" w:rsidRDefault="007627D8" w:rsidP="000D7F8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7627D8" w:rsidRPr="008E57DF" w:rsidRDefault="007627D8" w:rsidP="000D7F8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7627D8" w:rsidRPr="008E57DF" w:rsidRDefault="007627D8" w:rsidP="000D7F8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$164,000</w:t>
            </w:r>
          </w:p>
        </w:tc>
      </w:tr>
    </w:tbl>
    <w:p w:rsidR="007627D8" w:rsidRPr="00BE5FEB" w:rsidRDefault="007627D8" w:rsidP="00BE5FEB">
      <w:pPr>
        <w:rPr>
          <w:rFonts w:asciiTheme="minorHAnsi" w:hAnsiTheme="minorHAnsi"/>
          <w:bCs/>
        </w:rPr>
      </w:pPr>
    </w:p>
    <w:p w:rsidR="00CB00A6" w:rsidRDefault="009804F7" w:rsidP="009804F7">
      <w:pPr>
        <w:rPr>
          <w:rFonts w:asciiTheme="minorHAnsi" w:hAnsiTheme="minorHAnsi"/>
        </w:rPr>
      </w:pPr>
      <w:r>
        <w:rPr>
          <w:rFonts w:asciiTheme="minorHAnsi" w:hAnsiTheme="minorHAnsi"/>
        </w:rPr>
        <w:t>This last table represents a small airport around the size of Norfolk International Airport.</w:t>
      </w:r>
    </w:p>
    <w:tbl>
      <w:tblPr>
        <w:tblW w:w="7011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871"/>
        <w:gridCol w:w="984"/>
        <w:gridCol w:w="1536"/>
        <w:gridCol w:w="1620"/>
      </w:tblGrid>
      <w:tr w:rsidR="009804F7" w:rsidTr="009804F7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b/>
                <w:bCs/>
              </w:rPr>
              <w:t>Resource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b/>
                <w:bCs/>
              </w:rPr>
              <w:t>Amount per unit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b/>
                <w:bCs/>
              </w:rPr>
              <w:t>Units needed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b/>
                <w:bCs/>
              </w:rPr>
              <w:t>Total amount per install</w:t>
            </w:r>
          </w:p>
        </w:tc>
      </w:tr>
      <w:tr w:rsidR="009804F7" w:rsidTr="009804F7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Server</w:t>
            </w:r>
          </w:p>
        </w:tc>
        <w:tc>
          <w:tcPr>
            <w:tcW w:w="98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$9,000</w:t>
            </w:r>
          </w:p>
        </w:tc>
        <w:tc>
          <w:tcPr>
            <w:tcW w:w="1536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1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$9,000</w:t>
            </w:r>
          </w:p>
        </w:tc>
      </w:tr>
      <w:tr w:rsidR="009804F7" w:rsidTr="009804F7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Database Software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$0</w:t>
            </w:r>
          </w:p>
        </w:tc>
      </w:tr>
      <w:tr w:rsidR="009804F7" w:rsidTr="009804F7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RFID / WiFi Readers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$300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40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$12,000</w:t>
            </w:r>
          </w:p>
        </w:tc>
      </w:tr>
      <w:tr w:rsidR="009804F7" w:rsidTr="009804F7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WiFi Routers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$200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20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$4,000</w:t>
            </w:r>
          </w:p>
        </w:tc>
      </w:tr>
      <w:tr w:rsidR="009804F7" w:rsidTr="009804F7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Ramp RFID / WiFi Readers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$300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40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$12,000</w:t>
            </w:r>
          </w:p>
        </w:tc>
      </w:tr>
      <w:tr w:rsidR="009804F7" w:rsidTr="009804F7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lastRenderedPageBreak/>
              <w:t>Handheld Assistants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$300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t>$0</w:t>
            </w:r>
          </w:p>
        </w:tc>
      </w:tr>
      <w:tr w:rsidR="009804F7" w:rsidTr="009804F7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b/>
                <w:bCs/>
              </w:rPr>
              <w:t>Totals</w:t>
            </w:r>
          </w:p>
        </w:tc>
        <w:tc>
          <w:tcPr>
            <w:tcW w:w="98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  <w:hideMark/>
          </w:tcPr>
          <w:p w:rsidR="009804F7" w:rsidRDefault="009804F7">
            <w:pPr>
              <w:spacing w:after="200" w:line="24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b/>
                <w:bCs/>
              </w:rPr>
              <w:t>$37,000</w:t>
            </w:r>
          </w:p>
        </w:tc>
      </w:tr>
    </w:tbl>
    <w:p w:rsidR="009804F7" w:rsidRPr="001D76DE" w:rsidRDefault="009804F7">
      <w:pPr>
        <w:rPr>
          <w:rFonts w:asciiTheme="minorHAnsi" w:hAnsiTheme="minorHAnsi"/>
        </w:rPr>
      </w:pPr>
    </w:p>
    <w:sectPr w:rsidR="009804F7" w:rsidRPr="001D76DE" w:rsidSect="00CB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443" w:rsidRDefault="00166443" w:rsidP="00A84AAF">
      <w:pPr>
        <w:spacing w:line="240" w:lineRule="auto"/>
      </w:pPr>
      <w:r>
        <w:separator/>
      </w:r>
    </w:p>
  </w:endnote>
  <w:endnote w:type="continuationSeparator" w:id="1">
    <w:p w:rsidR="00166443" w:rsidRDefault="00166443" w:rsidP="00A84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443" w:rsidRDefault="00166443" w:rsidP="00A84AAF">
      <w:pPr>
        <w:spacing w:line="240" w:lineRule="auto"/>
      </w:pPr>
      <w:r>
        <w:separator/>
      </w:r>
    </w:p>
  </w:footnote>
  <w:footnote w:type="continuationSeparator" w:id="1">
    <w:p w:rsidR="00166443" w:rsidRDefault="00166443" w:rsidP="00A84A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359F4"/>
    <w:multiLevelType w:val="hybridMultilevel"/>
    <w:tmpl w:val="59326D08"/>
    <w:lvl w:ilvl="0" w:tplc="36443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8E5E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AF3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433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26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38AB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4AB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001A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50D7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94686A"/>
    <w:multiLevelType w:val="hybridMultilevel"/>
    <w:tmpl w:val="D0EEE564"/>
    <w:lvl w:ilvl="0" w:tplc="F28A36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E62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C0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9421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6ADC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2A8F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E0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7887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9C1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38EB"/>
    <w:rsid w:val="00152384"/>
    <w:rsid w:val="00166443"/>
    <w:rsid w:val="001D76DE"/>
    <w:rsid w:val="002654B9"/>
    <w:rsid w:val="002B0B0A"/>
    <w:rsid w:val="003B1D3E"/>
    <w:rsid w:val="00543CDB"/>
    <w:rsid w:val="00652BB8"/>
    <w:rsid w:val="0076220D"/>
    <w:rsid w:val="007627D8"/>
    <w:rsid w:val="007921EA"/>
    <w:rsid w:val="00830901"/>
    <w:rsid w:val="00872294"/>
    <w:rsid w:val="008D27FA"/>
    <w:rsid w:val="009804F7"/>
    <w:rsid w:val="00A620DA"/>
    <w:rsid w:val="00A84AAF"/>
    <w:rsid w:val="00B15B85"/>
    <w:rsid w:val="00B454CC"/>
    <w:rsid w:val="00BE5FEB"/>
    <w:rsid w:val="00CB00A6"/>
    <w:rsid w:val="00CD025C"/>
    <w:rsid w:val="00CF32FC"/>
    <w:rsid w:val="00DE38EB"/>
    <w:rsid w:val="00E243F2"/>
    <w:rsid w:val="00E5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8EB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8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EB"/>
    <w:rPr>
      <w:rFonts w:ascii="Tahoma" w:eastAsia="Times New Roman" w:hAnsi="Tahoma" w:cs="Tahoma"/>
      <w:sz w:val="16"/>
      <w:szCs w:val="16"/>
      <w:lang w:eastAsia="ar-SA"/>
    </w:rPr>
  </w:style>
  <w:style w:type="table" w:styleId="MediumShading1-Accent3">
    <w:name w:val="Medium Shading 1 Accent 3"/>
    <w:basedOn w:val="TableNormal"/>
    <w:uiPriority w:val="63"/>
    <w:rsid w:val="001D7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482</Words>
  <Characters>2749</Characters>
  <Application>Microsoft Office Word</Application>
  <DocSecurity>0</DocSecurity>
  <Lines>22</Lines>
  <Paragraphs>6</Paragraphs>
  <ScaleCrop>false</ScaleCrop>
  <Company>Blizzard Ent.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rpatel</cp:lastModifiedBy>
  <cp:revision>17</cp:revision>
  <dcterms:created xsi:type="dcterms:W3CDTF">2008-12-08T10:56:00Z</dcterms:created>
  <dcterms:modified xsi:type="dcterms:W3CDTF">2008-12-08T18:52:00Z</dcterms:modified>
</cp:coreProperties>
</file>