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D94" w:rsidRPr="00531FC1" w:rsidRDefault="00067D94" w:rsidP="0006113B">
      <w:r w:rsidRPr="00531FC1">
        <w:t xml:space="preserve">Dear </w:t>
      </w:r>
      <w:r w:rsidR="009E5414">
        <w:t>Delloite</w:t>
      </w:r>
      <w:r w:rsidR="001E47B6">
        <w:t xml:space="preserve"> </w:t>
      </w:r>
      <w:r w:rsidR="00A217E7">
        <w:t>Recruiter</w:t>
      </w:r>
      <w:r w:rsidRPr="00531FC1">
        <w:t>,</w:t>
      </w:r>
    </w:p>
    <w:p w:rsidR="00413F27" w:rsidRDefault="00413F27" w:rsidP="0006113B">
      <w:r w:rsidRPr="00413F27">
        <w:t xml:space="preserve">After graduating last May with a BS in CS, I’ve been looking for a position in software development, such as </w:t>
      </w:r>
      <w:r w:rsidR="00653F88">
        <w:t>this one.</w:t>
      </w:r>
    </w:p>
    <w:p w:rsidR="00067D94" w:rsidRPr="00531FC1" w:rsidRDefault="00067D94" w:rsidP="0006113B">
      <w:r w:rsidRPr="00531FC1">
        <w:t>My college education has provided me with a well rounded programming curriculum. It includes web development, databases, scripting, and object oriented programming. The main programming language used throughout the curriculum was C++. I used OOP, the STL, and guidelines to create efficient code.  For web development, I’ve created an internet forum from scratch using the LAMP solution stack. In contrast, I have created a web server, in Python, following RFC 2616. I’ve programmed in Linux and Windows environments. I’ve d</w:t>
      </w:r>
      <w:r w:rsidR="000F102E">
        <w:t>eveloped in Agile and waterfall-</w:t>
      </w:r>
      <w:r w:rsidRPr="00531FC1">
        <w:t>like methodologies.</w:t>
      </w:r>
    </w:p>
    <w:p w:rsidR="00AE5C57" w:rsidRDefault="00C673DF" w:rsidP="0006113B">
      <w:r>
        <w:t xml:space="preserve">I feel that I am qualified, if not over qualified for the job. The job post only asks for 1-3 years of software experience, and basic understanding of .NET. </w:t>
      </w:r>
      <w:r w:rsidR="00C51C35">
        <w:t>I have four years of college prog</w:t>
      </w:r>
      <w:r>
        <w:t xml:space="preserve">ramming and design experience.  </w:t>
      </w:r>
      <w:r w:rsidR="00C51C35">
        <w:t>I’m a US citizen, I live nearby, and I’m</w:t>
      </w:r>
      <w:r w:rsidR="004A4D95">
        <w:t xml:space="preserve"> ready. During my job search, I’ve been learning and programming. Recently, I started helping my friend develop a HTML ed</w:t>
      </w:r>
      <w:r>
        <w:t>itor/previewer in Qt. I have not used .NET</w:t>
      </w:r>
      <w:r w:rsidR="004A4D95">
        <w:t xml:space="preserve"> befor</w:t>
      </w:r>
      <w:r>
        <w:t xml:space="preserve">e, but I’ve programmed in </w:t>
      </w:r>
      <w:r w:rsidR="00B64F43">
        <w:t>alternate</w:t>
      </w:r>
      <w:r w:rsidR="004A4D95">
        <w:t xml:space="preserve"> languages to be able to quickly learn how.</w:t>
      </w:r>
    </w:p>
    <w:p w:rsidR="00067D94" w:rsidRPr="00531FC1" w:rsidRDefault="00067D94" w:rsidP="0006113B">
      <w:r w:rsidRPr="00531FC1">
        <w:t xml:space="preserve">Detailed in my resume, you will see I have experience in other fields as well. You can view my projects and source code at </w:t>
      </w:r>
      <w:hyperlink r:id="rId7" w:history="1">
        <w:r w:rsidRPr="00531FC1">
          <w:t>http://rahilpatel.com/portfolio.php</w:t>
        </w:r>
      </w:hyperlink>
      <w:r w:rsidRPr="00531FC1">
        <w:t>. I am confident that my quality solutions will prove to be an asset to your organization. Thank you for your consideration.</w:t>
      </w:r>
    </w:p>
    <w:p w:rsidR="00F46045" w:rsidRDefault="00590D9B" w:rsidP="00240C5F">
      <w:r>
        <w:t>Sincerely,</w:t>
      </w:r>
      <w:r w:rsidR="00067D94" w:rsidRPr="00531FC1">
        <w:br/>
        <w:t>Rahil Patel</w:t>
      </w:r>
      <w:r w:rsidR="00067D94" w:rsidRPr="00531FC1">
        <w:br/>
        <w:t>(757) 630-7972</w:t>
      </w:r>
    </w:p>
    <w:p w:rsidR="00240C5F" w:rsidRDefault="00240C5F" w:rsidP="00240C5F"/>
    <w:p w:rsidR="00F46045" w:rsidRDefault="00F46045" w:rsidP="00F46045">
      <w:pPr>
        <w:spacing w:before="0" w:after="0"/>
      </w:pPr>
    </w:p>
    <w:p w:rsidR="000F48C2" w:rsidRPr="00B4460B" w:rsidRDefault="000F48C2" w:rsidP="00F46045">
      <w:pPr>
        <w:spacing w:before="0" w:after="0"/>
      </w:pPr>
    </w:p>
    <w:p w:rsidR="000F48C2" w:rsidRPr="00B4460B" w:rsidRDefault="000F48C2" w:rsidP="00F46045">
      <w:pPr>
        <w:spacing w:before="0" w:after="0"/>
      </w:pPr>
    </w:p>
    <w:p w:rsidR="000F48C2" w:rsidRPr="00B4460B" w:rsidRDefault="000F48C2" w:rsidP="00F46045">
      <w:pPr>
        <w:spacing w:before="0" w:after="0"/>
      </w:pPr>
    </w:p>
    <w:p w:rsidR="00F46045" w:rsidRPr="00B4460B" w:rsidRDefault="00F46045" w:rsidP="00F46045">
      <w:pPr>
        <w:spacing w:before="0" w:after="0"/>
      </w:pPr>
    </w:p>
    <w:p w:rsidR="00F46045" w:rsidRPr="00B4460B" w:rsidRDefault="00F46045" w:rsidP="00F46045">
      <w:pPr>
        <w:spacing w:before="0" w:after="0"/>
      </w:pPr>
    </w:p>
    <w:p w:rsidR="00F46045" w:rsidRPr="00B4460B" w:rsidRDefault="00F46045" w:rsidP="00F46045">
      <w:pPr>
        <w:spacing w:before="0" w:after="0"/>
      </w:pPr>
    </w:p>
    <w:p w:rsidR="00F46045" w:rsidRPr="00B4460B" w:rsidRDefault="00F46045" w:rsidP="00F46045">
      <w:pPr>
        <w:spacing w:before="0" w:after="0"/>
      </w:pPr>
    </w:p>
    <w:p w:rsidR="00F46045" w:rsidRPr="00B4460B" w:rsidRDefault="00F46045" w:rsidP="00F46045">
      <w:pPr>
        <w:spacing w:before="0" w:after="0"/>
      </w:pPr>
    </w:p>
    <w:p w:rsidR="00F46045" w:rsidRPr="00B4460B" w:rsidRDefault="00F46045" w:rsidP="00F46045">
      <w:pPr>
        <w:spacing w:before="0" w:after="0"/>
      </w:pPr>
    </w:p>
    <w:p w:rsidR="00F46045" w:rsidRDefault="00F46045"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4460B" w:rsidRDefault="00B4460B" w:rsidP="00F46045">
      <w:pPr>
        <w:spacing w:before="0" w:after="0"/>
      </w:pPr>
    </w:p>
    <w:p w:rsidR="00B64F43" w:rsidRDefault="00B64F43" w:rsidP="00F46045">
      <w:pPr>
        <w:spacing w:before="0" w:after="0"/>
      </w:pPr>
    </w:p>
    <w:p w:rsidR="00B64F43" w:rsidRDefault="00B64F43" w:rsidP="00B64F43">
      <w:pPr>
        <w:pStyle w:val="Heading1"/>
        <w:spacing w:before="150" w:after="75" w:line="255" w:lineRule="atLeast"/>
        <w:rPr>
          <w:rFonts w:ascii="Verdana" w:hAnsi="Verdana"/>
          <w:color w:val="000066"/>
          <w:sz w:val="18"/>
          <w:szCs w:val="18"/>
        </w:rPr>
      </w:pPr>
      <w:r>
        <w:rPr>
          <w:rFonts w:ascii="Verdana" w:hAnsi="Verdana"/>
          <w:color w:val="000066"/>
          <w:sz w:val="18"/>
          <w:szCs w:val="18"/>
        </w:rPr>
        <w:lastRenderedPageBreak/>
        <w:t>Microsoft .Net Web Application Developer, Virginia Beach VA</w:t>
      </w:r>
    </w:p>
    <w:p w:rsidR="00B64F43" w:rsidRDefault="00B64F43" w:rsidP="00B64F43">
      <w:pPr>
        <w:pStyle w:val="NormalWeb"/>
        <w:spacing w:before="75" w:beforeAutospacing="0" w:after="150" w:afterAutospacing="0" w:line="255" w:lineRule="atLeast"/>
        <w:rPr>
          <w:rFonts w:ascii="Verdana" w:hAnsi="Verdana"/>
          <w:color w:val="000000"/>
          <w:sz w:val="15"/>
          <w:szCs w:val="15"/>
        </w:rPr>
      </w:pPr>
      <w:r>
        <w:rPr>
          <w:rFonts w:ascii="Verdana" w:hAnsi="Verdana"/>
          <w:color w:val="000000"/>
          <w:sz w:val="15"/>
          <w:szCs w:val="15"/>
        </w:rPr>
        <w:t>Deloitte Consulting LLP</w:t>
      </w:r>
      <w:r>
        <w:rPr>
          <w:rFonts w:ascii="Verdana" w:hAnsi="Verdana"/>
          <w:color w:val="000000"/>
          <w:sz w:val="15"/>
          <w:szCs w:val="15"/>
        </w:rPr>
        <w:br/>
        <w:t>Deloitte Consulting LLP ("Deloitte Consulting") is one of the nation's leading consulting firms for business strategy, operations, technology and human resources planning.  We bring together a strong combination of experience, scale and capabilities to help clients address their most complex business problems.  The organizational structure of our parent organization, Deloitte LLP ("Deloitte") and our collaborative approach integrate our consulting services with other Deloitte subsidiaries offering tax services, financial advisory services, and risk management capabilities.  Clients depend on us for straightforward advice and results that create value. </w:t>
      </w:r>
      <w:r>
        <w:rPr>
          <w:rFonts w:ascii="Verdana" w:hAnsi="Verdana"/>
          <w:color w:val="000000"/>
          <w:sz w:val="15"/>
          <w:szCs w:val="15"/>
        </w:rPr>
        <w:br/>
        <w:t> </w:t>
      </w:r>
      <w:r>
        <w:rPr>
          <w:rFonts w:ascii="Verdana" w:hAnsi="Verdana"/>
          <w:color w:val="000000"/>
          <w:sz w:val="15"/>
          <w:szCs w:val="15"/>
        </w:rPr>
        <w:br/>
        <w:t>With nearly 7000 Deloitte Consulting employees in more than 80 U.S. cities, we understand that people are our most precious resource. We also know that serving our clients and helping them and our people excel demands a diverse range of skills, talent, experiences and backgrounds.</w:t>
      </w:r>
      <w:r>
        <w:rPr>
          <w:rFonts w:ascii="Verdana" w:hAnsi="Verdana"/>
          <w:color w:val="000000"/>
          <w:sz w:val="15"/>
          <w:szCs w:val="15"/>
        </w:rPr>
        <w:br/>
        <w:t> </w:t>
      </w:r>
      <w:r>
        <w:rPr>
          <w:rFonts w:ascii="Verdana" w:hAnsi="Verdana"/>
          <w:color w:val="000000"/>
          <w:sz w:val="15"/>
          <w:szCs w:val="15"/>
        </w:rPr>
        <w:br/>
        <w:t> </w:t>
      </w:r>
      <w:r>
        <w:rPr>
          <w:rFonts w:ascii="Verdana" w:hAnsi="Verdana"/>
          <w:color w:val="000000"/>
          <w:sz w:val="15"/>
          <w:szCs w:val="15"/>
        </w:rPr>
        <w:br/>
        <w:t> </w:t>
      </w:r>
      <w:r>
        <w:rPr>
          <w:rFonts w:ascii="Verdana" w:hAnsi="Verdana"/>
          <w:color w:val="000000"/>
          <w:sz w:val="15"/>
          <w:szCs w:val="15"/>
        </w:rPr>
        <w:br/>
        <w:t>TECHNOLOGY</w:t>
      </w:r>
      <w:r>
        <w:rPr>
          <w:rFonts w:ascii="Verdana" w:hAnsi="Verdana"/>
          <w:color w:val="000000"/>
          <w:sz w:val="15"/>
          <w:szCs w:val="15"/>
        </w:rPr>
        <w:br/>
        <w:t>Deloitte</w:t>
      </w:r>
      <w:r>
        <w:rPr>
          <w:rStyle w:val="apple-converted-space"/>
          <w:rFonts w:ascii="Verdana" w:hAnsi="Verdana"/>
          <w:color w:val="000000"/>
          <w:sz w:val="15"/>
          <w:szCs w:val="15"/>
        </w:rPr>
        <w:t> </w:t>
      </w:r>
      <w:r>
        <w:rPr>
          <w:rFonts w:ascii="Verdana" w:hAnsi="Verdana"/>
          <w:color w:val="000000"/>
          <w:sz w:val="15"/>
          <w:szCs w:val="15"/>
        </w:rPr>
        <w:br/>
        <w:t>Consulting's technology professionals help clients identify and solve their most critical information and technological challenges.  We provide advisory through end-to-end implementation services as well as outsourcing services and are recognized in the marketplace for capabilities across the spectrum. </w:t>
      </w:r>
      <w:r>
        <w:rPr>
          <w:rFonts w:ascii="Verdana" w:hAnsi="Verdana"/>
          <w:color w:val="000000"/>
          <w:sz w:val="15"/>
          <w:szCs w:val="15"/>
        </w:rPr>
        <w:br/>
        <w:t> </w:t>
      </w:r>
      <w:r>
        <w:rPr>
          <w:rFonts w:ascii="Verdana" w:hAnsi="Verdana"/>
          <w:color w:val="000000"/>
          <w:sz w:val="15"/>
          <w:szCs w:val="15"/>
        </w:rPr>
        <w:br/>
        <w:t>Our experienced technology professionals offer deep technical experience in their area of focus and are committed to delivering efficient, technology-based solutions to our clients.  Our professionals are also aligned to industry sectors.  By combining our technical capabilities with our industry experiences, we create unmatched market offerings to solve our clients' business issues.  Additionally, we have long-term partnerships with many of the world's leading technology companies, allowing us to understand solution alternatives and recommend and support the most appropriate solution for our clients.  By leveraging these elements, we are able to help our clients convert leading edge ideas into</w:t>
      </w:r>
      <w:r>
        <w:rPr>
          <w:rStyle w:val="apple-converted-space"/>
          <w:rFonts w:ascii="Verdana" w:hAnsi="Verdana"/>
          <w:color w:val="000000"/>
          <w:sz w:val="15"/>
          <w:szCs w:val="15"/>
        </w:rPr>
        <w:t> </w:t>
      </w:r>
      <w:r>
        <w:rPr>
          <w:rFonts w:ascii="Verdana" w:hAnsi="Verdana"/>
          <w:color w:val="000000"/>
          <w:sz w:val="15"/>
          <w:szCs w:val="15"/>
        </w:rPr>
        <w:br/>
        <w:t>tangible results. </w:t>
      </w:r>
      <w:r>
        <w:rPr>
          <w:rFonts w:ascii="Verdana" w:hAnsi="Verdana"/>
          <w:color w:val="000000"/>
          <w:sz w:val="15"/>
          <w:szCs w:val="15"/>
        </w:rPr>
        <w:br/>
        <w:t> </w:t>
      </w:r>
      <w:r>
        <w:rPr>
          <w:rFonts w:ascii="Verdana" w:hAnsi="Verdana"/>
          <w:color w:val="000000"/>
          <w:sz w:val="15"/>
          <w:szCs w:val="15"/>
        </w:rPr>
        <w:br/>
        <w:t>Our professionals are aligned with a technology service line to promote the development of deep technical skills and experiences and improve our ability to tailor solutions to solve our clients' business issues.  Our service lines include:</w:t>
      </w:r>
      <w:r>
        <w:rPr>
          <w:rFonts w:ascii="Verdana" w:hAnsi="Verdana"/>
          <w:color w:val="000000"/>
          <w:sz w:val="15"/>
          <w:szCs w:val="15"/>
        </w:rPr>
        <w:br/>
        <w:t>- Technology Strategy &amp; Architecture</w:t>
      </w:r>
      <w:r>
        <w:rPr>
          <w:rFonts w:ascii="Verdana" w:hAnsi="Verdana"/>
          <w:color w:val="000000"/>
          <w:sz w:val="15"/>
          <w:szCs w:val="15"/>
        </w:rPr>
        <w:br/>
        <w:t>- Information Management</w:t>
      </w:r>
      <w:r>
        <w:rPr>
          <w:rFonts w:ascii="Verdana" w:hAnsi="Verdana"/>
          <w:color w:val="000000"/>
          <w:sz w:val="15"/>
          <w:szCs w:val="15"/>
        </w:rPr>
        <w:br/>
        <w:t>- SAP Package Technologies</w:t>
      </w:r>
      <w:r>
        <w:rPr>
          <w:rFonts w:ascii="Verdana" w:hAnsi="Verdana"/>
          <w:color w:val="000000"/>
          <w:sz w:val="15"/>
          <w:szCs w:val="15"/>
        </w:rPr>
        <w:br/>
        <w:t>- Oracle Package Technologies</w:t>
      </w:r>
      <w:r>
        <w:rPr>
          <w:rFonts w:ascii="Verdana" w:hAnsi="Verdana"/>
          <w:color w:val="000000"/>
          <w:sz w:val="15"/>
          <w:szCs w:val="15"/>
        </w:rPr>
        <w:br/>
        <w:t>- Distinct Package Technologies</w:t>
      </w:r>
      <w:r>
        <w:rPr>
          <w:rFonts w:ascii="Verdana" w:hAnsi="Verdana"/>
          <w:color w:val="000000"/>
          <w:sz w:val="15"/>
          <w:szCs w:val="15"/>
        </w:rPr>
        <w:br/>
        <w:t>- Systems Integration</w:t>
      </w:r>
      <w:r>
        <w:rPr>
          <w:rFonts w:ascii="Verdana" w:hAnsi="Verdana"/>
          <w:color w:val="000000"/>
          <w:sz w:val="15"/>
          <w:szCs w:val="15"/>
        </w:rPr>
        <w:br/>
        <w:t>- Technology &amp; Process Management</w:t>
      </w:r>
      <w:r>
        <w:rPr>
          <w:rFonts w:ascii="Verdana" w:hAnsi="Verdana"/>
          <w:color w:val="000000"/>
          <w:sz w:val="15"/>
          <w:szCs w:val="15"/>
        </w:rPr>
        <w:br/>
        <w:t> </w:t>
      </w:r>
      <w:r>
        <w:rPr>
          <w:rFonts w:ascii="Verdana" w:hAnsi="Verdana"/>
          <w:color w:val="000000"/>
          <w:sz w:val="15"/>
          <w:szCs w:val="15"/>
        </w:rPr>
        <w:br/>
        <w:t>Technology Strategy &amp; Architecture:  Deliver Technology Advisory and Implementation solutions that extract and maximize business value from IT investments. Encompasses architecture, engineering, and operations services for the IT strategy, innovation, operations, and infrastructure required to deliver efficient and effective platforms fundamental to business success.</w:t>
      </w:r>
      <w:r>
        <w:rPr>
          <w:rFonts w:ascii="Verdana" w:hAnsi="Verdana"/>
          <w:color w:val="000000"/>
          <w:sz w:val="15"/>
          <w:szCs w:val="15"/>
        </w:rPr>
        <w:br/>
        <w:t> </w:t>
      </w:r>
      <w:r>
        <w:rPr>
          <w:rFonts w:ascii="Verdana" w:hAnsi="Verdana"/>
          <w:color w:val="000000"/>
          <w:sz w:val="15"/>
          <w:szCs w:val="15"/>
        </w:rPr>
        <w:br/>
        <w:t>Information Management:  Plan, design, and implement solutions that deliver and analyze information efficiently</w:t>
      </w:r>
      <w:r>
        <w:rPr>
          <w:rFonts w:ascii="Verdana" w:hAnsi="Verdana"/>
          <w:color w:val="000000"/>
          <w:sz w:val="15"/>
          <w:szCs w:val="15"/>
        </w:rPr>
        <w:br/>
        <w:t>for competitive advantage</w:t>
      </w:r>
      <w:r>
        <w:rPr>
          <w:rFonts w:ascii="Verdana" w:hAnsi="Verdana"/>
          <w:color w:val="000000"/>
          <w:sz w:val="15"/>
          <w:szCs w:val="15"/>
        </w:rPr>
        <w:br/>
        <w:t> </w:t>
      </w:r>
      <w:r>
        <w:rPr>
          <w:rFonts w:ascii="Verdana" w:hAnsi="Verdana"/>
          <w:color w:val="000000"/>
          <w:sz w:val="15"/>
          <w:szCs w:val="15"/>
        </w:rPr>
        <w:br/>
        <w:t>SAP Package Technologies:  Perform advisory and implementation services to address manufacturing, financial, human resources, customer relationship management, supply chain, and other business needs throughout the enterprise with the full suite of SAP products.</w:t>
      </w:r>
      <w:r>
        <w:rPr>
          <w:rFonts w:ascii="Verdana" w:hAnsi="Verdana"/>
          <w:color w:val="000000"/>
          <w:sz w:val="15"/>
          <w:szCs w:val="15"/>
        </w:rPr>
        <w:br/>
      </w:r>
      <w:r>
        <w:rPr>
          <w:rFonts w:ascii="Verdana" w:hAnsi="Verdana"/>
          <w:color w:val="000000"/>
          <w:sz w:val="15"/>
          <w:szCs w:val="15"/>
        </w:rPr>
        <w:lastRenderedPageBreak/>
        <w:t> </w:t>
      </w:r>
      <w:r>
        <w:rPr>
          <w:rFonts w:ascii="Verdana" w:hAnsi="Verdana"/>
          <w:color w:val="000000"/>
          <w:sz w:val="15"/>
          <w:szCs w:val="15"/>
        </w:rPr>
        <w:br/>
        <w:t>Oracle Package Technologies:  Performs advisory and implementation services to address manufacturing, financial, human resources, customer relationship management, procurement, order management, supply chain, and other business needs throughout the enterprise leveraging the full suite of Oracle products (ie Oracle EBS, PeopleSoft, JD Edwards, Siebel, and Wedge Products)</w:t>
      </w:r>
      <w:r>
        <w:rPr>
          <w:rFonts w:ascii="Verdana" w:hAnsi="Verdana"/>
          <w:color w:val="000000"/>
          <w:sz w:val="15"/>
          <w:szCs w:val="15"/>
        </w:rPr>
        <w:br/>
        <w:t> </w:t>
      </w:r>
      <w:r>
        <w:rPr>
          <w:rFonts w:ascii="Verdana" w:hAnsi="Verdana"/>
          <w:color w:val="000000"/>
          <w:sz w:val="15"/>
          <w:szCs w:val="15"/>
        </w:rPr>
        <w:br/>
        <w:t>Distinct Package Technologies: Discover, incubate, and grow capabilities around emerging as well as legacy software solutions that are in some cases disruptive and in others additive or differentiating of other Deloitte Service Lines</w:t>
      </w:r>
      <w:r>
        <w:rPr>
          <w:rFonts w:ascii="Verdana" w:hAnsi="Verdana"/>
          <w:color w:val="000000"/>
          <w:sz w:val="15"/>
          <w:szCs w:val="15"/>
        </w:rPr>
        <w:br/>
        <w:t> </w:t>
      </w:r>
      <w:r>
        <w:rPr>
          <w:rFonts w:ascii="Verdana" w:hAnsi="Verdana"/>
          <w:color w:val="000000"/>
          <w:sz w:val="15"/>
          <w:szCs w:val="15"/>
        </w:rPr>
        <w:br/>
        <w:t>Systems Integration:  Provide Technology Solution Development and Integration across the SDLC</w:t>
      </w:r>
      <w:r>
        <w:rPr>
          <w:rFonts w:ascii="Verdana" w:hAnsi="Verdana"/>
          <w:color w:val="000000"/>
          <w:sz w:val="15"/>
          <w:szCs w:val="15"/>
        </w:rPr>
        <w:br/>
        <w:t>including requirements, functional specs, design, custom development, integration, testing, and deployment.  Deloitte's SI Capability maintains a strong focus on structuring, managing, and implementing complex technical solutions requiring deep business expertise, process optimization, and business operations knowledge to achieve significant and measurable business value</w:t>
      </w:r>
      <w:r>
        <w:rPr>
          <w:rFonts w:ascii="Verdana" w:hAnsi="Verdana"/>
          <w:color w:val="000000"/>
          <w:sz w:val="15"/>
          <w:szCs w:val="15"/>
        </w:rPr>
        <w:br/>
        <w:t> </w:t>
      </w:r>
      <w:r>
        <w:rPr>
          <w:rFonts w:ascii="Verdana" w:hAnsi="Verdana"/>
          <w:color w:val="000000"/>
          <w:sz w:val="15"/>
          <w:szCs w:val="15"/>
        </w:rPr>
        <w:br/>
        <w:t>Technology &amp; Process Management:  Provide complete operations services for application management, custom development, and business process outsourcing for clients.  Develop the post implementation go-live support environment, construct the transition plan from the project team to the support team, and support and maintain the client applications and technology infrastructure</w:t>
      </w:r>
      <w:r>
        <w:rPr>
          <w:rFonts w:ascii="Verdana" w:hAnsi="Verdana"/>
          <w:color w:val="000000"/>
          <w:sz w:val="15"/>
          <w:szCs w:val="15"/>
        </w:rPr>
        <w:br/>
        <w:t> </w:t>
      </w:r>
      <w:r>
        <w:rPr>
          <w:rFonts w:ascii="Verdana" w:hAnsi="Verdana"/>
          <w:color w:val="000000"/>
          <w:sz w:val="15"/>
          <w:szCs w:val="15"/>
        </w:rPr>
        <w:br/>
        <w:t> The Deloitte Federal solutions team is looking for a  .Net developer for a position located in Virginia Beach, VA</w:t>
      </w:r>
      <w:r>
        <w:rPr>
          <w:rFonts w:ascii="Verdana" w:hAnsi="Verdana"/>
          <w:color w:val="000000"/>
          <w:sz w:val="15"/>
          <w:szCs w:val="15"/>
        </w:rPr>
        <w:br/>
        <w:t> </w:t>
      </w:r>
      <w:r>
        <w:rPr>
          <w:rFonts w:ascii="Verdana" w:hAnsi="Verdana"/>
          <w:color w:val="000000"/>
          <w:sz w:val="15"/>
          <w:szCs w:val="15"/>
        </w:rPr>
        <w:br/>
        <w:t>Person is responsible for the day to day maintenance of the clients intranet site. Includes some light development activities</w:t>
      </w:r>
      <w:r>
        <w:rPr>
          <w:rStyle w:val="apple-converted-space"/>
          <w:rFonts w:ascii="Verdana" w:hAnsi="Verdana"/>
          <w:color w:val="000000"/>
          <w:sz w:val="15"/>
          <w:szCs w:val="15"/>
        </w:rPr>
        <w:t> </w:t>
      </w:r>
      <w:r>
        <w:rPr>
          <w:rFonts w:ascii="Verdana" w:hAnsi="Verdana"/>
          <w:color w:val="000000"/>
          <w:sz w:val="15"/>
          <w:szCs w:val="15"/>
        </w:rPr>
        <w:br/>
        <w:t>as well as interaction with the customers and team members to determine requirements for enhancement of the site. Maintenance of existing tools developed using ASP and Access to support data extraction in support of NMCI.</w:t>
      </w:r>
      <w:r>
        <w:rPr>
          <w:rFonts w:ascii="Verdana" w:hAnsi="Verdana"/>
          <w:color w:val="000000"/>
          <w:sz w:val="15"/>
          <w:szCs w:val="15"/>
        </w:rPr>
        <w:br/>
      </w:r>
      <w:r>
        <w:rPr>
          <w:rFonts w:ascii="Verdana" w:hAnsi="Verdana"/>
          <w:color w:val="000000"/>
          <w:sz w:val="15"/>
          <w:szCs w:val="15"/>
        </w:rPr>
        <w:br/>
        <w:t>Required Skills :    </w:t>
      </w:r>
      <w:r>
        <w:rPr>
          <w:rFonts w:ascii="Verdana" w:hAnsi="Verdana"/>
          <w:color w:val="000000"/>
          <w:sz w:val="15"/>
          <w:szCs w:val="15"/>
        </w:rPr>
        <w:br/>
        <w:t> </w:t>
      </w:r>
      <w:r>
        <w:rPr>
          <w:rFonts w:ascii="Verdana" w:hAnsi="Verdana"/>
          <w:color w:val="000000"/>
          <w:sz w:val="15"/>
          <w:szCs w:val="15"/>
        </w:rPr>
        <w:br/>
        <w:t>Basic understanding of ASP, ASP.NET, Software development, MOSS</w:t>
      </w:r>
      <w:r>
        <w:rPr>
          <w:rFonts w:ascii="Verdana" w:hAnsi="Verdana"/>
          <w:color w:val="000000"/>
          <w:sz w:val="15"/>
          <w:szCs w:val="15"/>
        </w:rPr>
        <w:br/>
        <w:t>1-3 years of current software development experience</w:t>
      </w:r>
      <w:r>
        <w:rPr>
          <w:rFonts w:ascii="Verdana" w:hAnsi="Verdana"/>
          <w:color w:val="000000"/>
          <w:sz w:val="15"/>
          <w:szCs w:val="15"/>
        </w:rPr>
        <w:br/>
        <w:t>Experience with  Visual Studio, Microsoft Office, Excel, Access, VB, C#</w:t>
      </w:r>
      <w:r>
        <w:rPr>
          <w:rFonts w:ascii="Verdana" w:hAnsi="Verdana"/>
          <w:color w:val="000000"/>
          <w:sz w:val="15"/>
          <w:szCs w:val="15"/>
        </w:rPr>
        <w:br/>
        <w:t>Active DoD secret clearance</w:t>
      </w:r>
      <w:r>
        <w:rPr>
          <w:rFonts w:ascii="Verdana" w:hAnsi="Verdana"/>
          <w:color w:val="000000"/>
          <w:sz w:val="15"/>
          <w:szCs w:val="15"/>
        </w:rPr>
        <w:br/>
        <w:t>Bachelors Degree</w:t>
      </w:r>
      <w:r>
        <w:rPr>
          <w:rFonts w:ascii="Verdana" w:hAnsi="Verdana"/>
          <w:color w:val="000000"/>
          <w:sz w:val="15"/>
          <w:szCs w:val="15"/>
        </w:rPr>
        <w:br/>
        <w:t> </w:t>
      </w:r>
      <w:r>
        <w:rPr>
          <w:rFonts w:ascii="Verdana" w:hAnsi="Verdana"/>
          <w:color w:val="000000"/>
          <w:sz w:val="15"/>
          <w:szCs w:val="15"/>
        </w:rPr>
        <w:br/>
        <w:t>Logistics: </w:t>
      </w:r>
      <w:r>
        <w:rPr>
          <w:rFonts w:ascii="Verdana" w:hAnsi="Verdana"/>
          <w:color w:val="000000"/>
          <w:sz w:val="15"/>
          <w:szCs w:val="15"/>
        </w:rPr>
        <w:br/>
        <w:t>Position is located in Virginia Beach VA</w:t>
      </w:r>
      <w:r>
        <w:rPr>
          <w:rFonts w:ascii="Verdana" w:hAnsi="Verdana"/>
          <w:color w:val="000000"/>
          <w:sz w:val="15"/>
          <w:szCs w:val="15"/>
        </w:rPr>
        <w:br/>
      </w:r>
      <w:r>
        <w:rPr>
          <w:rFonts w:ascii="Verdana" w:hAnsi="Verdana"/>
          <w:color w:val="000000"/>
          <w:sz w:val="15"/>
          <w:szCs w:val="15"/>
        </w:rPr>
        <w:br/>
      </w:r>
      <w:r>
        <w:rPr>
          <w:rFonts w:ascii="Verdana" w:hAnsi="Verdana"/>
          <w:b/>
          <w:bCs/>
          <w:color w:val="000000"/>
          <w:sz w:val="15"/>
          <w:szCs w:val="15"/>
        </w:rPr>
        <w:t>About Deloitte</w:t>
      </w:r>
      <w:r>
        <w:rPr>
          <w:rFonts w:ascii="Verdana" w:hAnsi="Verdana"/>
          <w:color w:val="000000"/>
          <w:sz w:val="15"/>
          <w:szCs w:val="15"/>
        </w:rPr>
        <w:br/>
      </w:r>
      <w:r>
        <w:rPr>
          <w:rFonts w:ascii="Verdana" w:hAnsi="Verdana"/>
          <w:color w:val="000000"/>
          <w:sz w:val="15"/>
          <w:szCs w:val="15"/>
        </w:rPr>
        <w:br/>
        <w:t>Deloitte refers to one or more of Deloitte Touche Tohmatsu, a Swiss Verein, and its network of member firms, each of which is a legally separate and independent entity. Please see</w:t>
      </w:r>
      <w:r>
        <w:rPr>
          <w:rStyle w:val="apple-converted-space"/>
          <w:rFonts w:ascii="Verdana" w:hAnsi="Verdana"/>
          <w:color w:val="000000"/>
          <w:sz w:val="15"/>
          <w:szCs w:val="15"/>
        </w:rPr>
        <w:t> </w:t>
      </w:r>
      <w:hyperlink r:id="rId8" w:history="1">
        <w:r>
          <w:rPr>
            <w:rStyle w:val="Hyperlink"/>
            <w:rFonts w:ascii="Verdana" w:hAnsi="Verdana"/>
            <w:sz w:val="15"/>
            <w:szCs w:val="15"/>
          </w:rPr>
          <w:t>www.deloitte.com/about</w:t>
        </w:r>
      </w:hyperlink>
      <w:r>
        <w:rPr>
          <w:rStyle w:val="apple-converted-space"/>
          <w:rFonts w:ascii="Verdana" w:hAnsi="Verdana"/>
          <w:color w:val="000000"/>
          <w:sz w:val="15"/>
          <w:szCs w:val="15"/>
        </w:rPr>
        <w:t> </w:t>
      </w:r>
      <w:r>
        <w:rPr>
          <w:rFonts w:ascii="Verdana" w:hAnsi="Verdana"/>
          <w:color w:val="000000"/>
          <w:sz w:val="15"/>
          <w:szCs w:val="15"/>
        </w:rPr>
        <w:t>for a detailed description of the legal structure of Deloitte Touche Tohmatsu and its member firms. Please see</w:t>
      </w:r>
      <w:hyperlink r:id="rId9" w:history="1">
        <w:r>
          <w:rPr>
            <w:rStyle w:val="Hyperlink"/>
            <w:rFonts w:ascii="Verdana" w:hAnsi="Verdana"/>
            <w:sz w:val="15"/>
            <w:szCs w:val="15"/>
          </w:rPr>
          <w:t>www.deloitte.com/us/about</w:t>
        </w:r>
      </w:hyperlink>
      <w:r>
        <w:rPr>
          <w:rStyle w:val="apple-converted-space"/>
          <w:rFonts w:ascii="Verdana" w:hAnsi="Verdana"/>
          <w:color w:val="000000"/>
          <w:sz w:val="15"/>
          <w:szCs w:val="15"/>
        </w:rPr>
        <w:t> </w:t>
      </w:r>
      <w:r>
        <w:rPr>
          <w:rFonts w:ascii="Verdana" w:hAnsi="Verdana"/>
          <w:color w:val="000000"/>
          <w:sz w:val="15"/>
          <w:szCs w:val="15"/>
        </w:rPr>
        <w:t>for a detailed description of the legal structure of Deloitte LLP and its</w:t>
      </w:r>
      <w:r>
        <w:rPr>
          <w:rStyle w:val="apple-converted-space"/>
          <w:rFonts w:ascii="Verdana" w:hAnsi="Verdana"/>
          <w:color w:val="000000"/>
          <w:sz w:val="15"/>
          <w:szCs w:val="15"/>
        </w:rPr>
        <w:t> </w:t>
      </w:r>
      <w:r>
        <w:rPr>
          <w:rFonts w:ascii="Verdana" w:hAnsi="Verdana"/>
          <w:color w:val="000000"/>
          <w:sz w:val="15"/>
          <w:szCs w:val="15"/>
        </w:rPr>
        <w:br/>
        <w:t>subsidiaries. Deloitte LLP and its subsidiaries are equal opportunity employers.</w:t>
      </w:r>
      <w:r>
        <w:rPr>
          <w:rFonts w:ascii="Verdana" w:hAnsi="Verdana"/>
          <w:color w:val="000000"/>
          <w:sz w:val="15"/>
          <w:szCs w:val="15"/>
        </w:rPr>
        <w:br/>
      </w:r>
      <w:r>
        <w:rPr>
          <w:rFonts w:ascii="Verdana" w:hAnsi="Verdana"/>
          <w:color w:val="000000"/>
          <w:sz w:val="15"/>
          <w:szCs w:val="15"/>
        </w:rPr>
        <w:br/>
      </w:r>
    </w:p>
    <w:p w:rsidR="00B64F43" w:rsidRPr="00B64F43" w:rsidRDefault="00B64F43" w:rsidP="00B64F43">
      <w:pPr>
        <w:pStyle w:val="NormalWeb"/>
        <w:spacing w:before="75" w:beforeAutospacing="0" w:after="150" w:afterAutospacing="0" w:line="255" w:lineRule="atLeast"/>
        <w:rPr>
          <w:rFonts w:ascii="Verdana" w:hAnsi="Verdana"/>
          <w:i/>
          <w:iCs/>
          <w:color w:val="000000"/>
          <w:sz w:val="15"/>
          <w:szCs w:val="15"/>
        </w:rPr>
      </w:pPr>
      <w:r>
        <w:rPr>
          <w:rFonts w:ascii="Verdana" w:hAnsi="Verdana"/>
          <w:i/>
          <w:iCs/>
          <w:color w:val="000000"/>
          <w:sz w:val="15"/>
          <w:szCs w:val="15"/>
        </w:rPr>
        <w:t>Disclaimer: If you are not reviewing this job posting on our Careers’ site (careers.deloitte.com) or one of our approved job boards, we cannot guarantee the validity of this posting. For a list of our current postings, please visit us at careers.deloitte.com.</w:t>
      </w:r>
    </w:p>
    <w:sectPr w:rsidR="00B64F43" w:rsidRPr="00B64F43" w:rsidSect="001359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D51" w:rsidRDefault="00426D51" w:rsidP="00F46045">
      <w:pPr>
        <w:spacing w:before="0" w:after="0"/>
      </w:pPr>
      <w:r>
        <w:separator/>
      </w:r>
    </w:p>
  </w:endnote>
  <w:endnote w:type="continuationSeparator" w:id="1">
    <w:p w:rsidR="00426D51" w:rsidRDefault="00426D51" w:rsidP="00F4604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D51" w:rsidRDefault="00426D51" w:rsidP="00F46045">
      <w:pPr>
        <w:spacing w:before="0" w:after="0"/>
      </w:pPr>
      <w:r>
        <w:separator/>
      </w:r>
    </w:p>
  </w:footnote>
  <w:footnote w:type="continuationSeparator" w:id="1">
    <w:p w:rsidR="00426D51" w:rsidRDefault="00426D51" w:rsidP="00F4604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E00"/>
    <w:multiLevelType w:val="multilevel"/>
    <w:tmpl w:val="698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43763"/>
    <w:multiLevelType w:val="multilevel"/>
    <w:tmpl w:val="F36C0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E6E2E"/>
    <w:multiLevelType w:val="multilevel"/>
    <w:tmpl w:val="2EAC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611FB"/>
    <w:multiLevelType w:val="multilevel"/>
    <w:tmpl w:val="0E1A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AE3A80"/>
    <w:multiLevelType w:val="multilevel"/>
    <w:tmpl w:val="EAA8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294B7C"/>
    <w:multiLevelType w:val="multilevel"/>
    <w:tmpl w:val="3C5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46045"/>
    <w:rsid w:val="000239B1"/>
    <w:rsid w:val="00044C77"/>
    <w:rsid w:val="0006113B"/>
    <w:rsid w:val="00067D94"/>
    <w:rsid w:val="000F102E"/>
    <w:rsid w:val="000F48C2"/>
    <w:rsid w:val="00135958"/>
    <w:rsid w:val="001E47B6"/>
    <w:rsid w:val="0021712D"/>
    <w:rsid w:val="0022148C"/>
    <w:rsid w:val="00222A7D"/>
    <w:rsid w:val="00234E27"/>
    <w:rsid w:val="00235509"/>
    <w:rsid w:val="00240C5F"/>
    <w:rsid w:val="00276D17"/>
    <w:rsid w:val="002E79DA"/>
    <w:rsid w:val="00340211"/>
    <w:rsid w:val="003551F7"/>
    <w:rsid w:val="00413F27"/>
    <w:rsid w:val="00426D51"/>
    <w:rsid w:val="00461E84"/>
    <w:rsid w:val="00484690"/>
    <w:rsid w:val="004A4D95"/>
    <w:rsid w:val="0052455E"/>
    <w:rsid w:val="00531FC1"/>
    <w:rsid w:val="00572A0B"/>
    <w:rsid w:val="00590D9B"/>
    <w:rsid w:val="005E2FDA"/>
    <w:rsid w:val="00632849"/>
    <w:rsid w:val="006461EF"/>
    <w:rsid w:val="00653F88"/>
    <w:rsid w:val="00714E00"/>
    <w:rsid w:val="0073605D"/>
    <w:rsid w:val="007B280C"/>
    <w:rsid w:val="00811573"/>
    <w:rsid w:val="00945B2B"/>
    <w:rsid w:val="00945BE2"/>
    <w:rsid w:val="0099334C"/>
    <w:rsid w:val="009D45E9"/>
    <w:rsid w:val="009E1E3E"/>
    <w:rsid w:val="009E5414"/>
    <w:rsid w:val="00A06515"/>
    <w:rsid w:val="00A16171"/>
    <w:rsid w:val="00A217E7"/>
    <w:rsid w:val="00AC46BA"/>
    <w:rsid w:val="00AE5C57"/>
    <w:rsid w:val="00B3529E"/>
    <w:rsid w:val="00B3613D"/>
    <w:rsid w:val="00B37EB1"/>
    <w:rsid w:val="00B4460B"/>
    <w:rsid w:val="00B64F43"/>
    <w:rsid w:val="00B76F8F"/>
    <w:rsid w:val="00BB69FC"/>
    <w:rsid w:val="00C23EBC"/>
    <w:rsid w:val="00C43204"/>
    <w:rsid w:val="00C51C35"/>
    <w:rsid w:val="00C673DF"/>
    <w:rsid w:val="00CD0241"/>
    <w:rsid w:val="00CD171E"/>
    <w:rsid w:val="00CF2B67"/>
    <w:rsid w:val="00D14C70"/>
    <w:rsid w:val="00D24476"/>
    <w:rsid w:val="00D60A22"/>
    <w:rsid w:val="00DD5BA1"/>
    <w:rsid w:val="00E26362"/>
    <w:rsid w:val="00E5421F"/>
    <w:rsid w:val="00E919F5"/>
    <w:rsid w:val="00ED2C92"/>
    <w:rsid w:val="00ED4D4A"/>
    <w:rsid w:val="00EE53AC"/>
    <w:rsid w:val="00F211D5"/>
    <w:rsid w:val="00F46045"/>
    <w:rsid w:val="00F74486"/>
    <w:rsid w:val="00F8464A"/>
    <w:rsid w:val="00FB3644"/>
    <w:rsid w:val="00FC3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next w:val="Normal"/>
    <w:link w:val="Heading1Char"/>
    <w:uiPriority w:val="9"/>
    <w:qFormat/>
    <w:rsid w:val="00B64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460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2F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045"/>
    <w:rPr>
      <w:rFonts w:ascii="Times New Roman" w:eastAsia="Times New Roman" w:hAnsi="Times New Roman" w:cs="Times New Roman"/>
      <w:b/>
      <w:bCs/>
      <w:sz w:val="36"/>
      <w:szCs w:val="36"/>
    </w:rPr>
  </w:style>
  <w:style w:type="character" w:customStyle="1" w:styleId="titlepage">
    <w:name w:val="titlepage"/>
    <w:basedOn w:val="DefaultParagraphFont"/>
    <w:rsid w:val="00F46045"/>
  </w:style>
  <w:style w:type="character" w:customStyle="1" w:styleId="subtitle">
    <w:name w:val="subtitle"/>
    <w:basedOn w:val="DefaultParagraphFont"/>
    <w:rsid w:val="00F46045"/>
  </w:style>
  <w:style w:type="character" w:customStyle="1" w:styleId="text">
    <w:name w:val="text"/>
    <w:basedOn w:val="DefaultParagraphFont"/>
    <w:rsid w:val="00F46045"/>
  </w:style>
  <w:style w:type="paragraph" w:styleId="NormalWeb">
    <w:name w:val="Normal (Web)"/>
    <w:basedOn w:val="Normal"/>
    <w:uiPriority w:val="99"/>
    <w:unhideWhenUsed/>
    <w:rsid w:val="00F46045"/>
    <w:pPr>
      <w:spacing w:before="100" w:beforeAutospacing="1" w:after="100" w:afterAutospacing="1"/>
    </w:pPr>
    <w:rPr>
      <w:rFonts w:ascii="Times New Roman" w:eastAsia="Times New Roman" w:hAnsi="Times New Roman" w:cs="Times New Roman"/>
      <w:sz w:val="24"/>
      <w:szCs w:val="24"/>
    </w:rPr>
  </w:style>
  <w:style w:type="character" w:customStyle="1" w:styleId="inline">
    <w:name w:val="inline"/>
    <w:basedOn w:val="DefaultParagraphFont"/>
    <w:rsid w:val="00F46045"/>
  </w:style>
  <w:style w:type="paragraph" w:styleId="Header">
    <w:name w:val="header"/>
    <w:basedOn w:val="Normal"/>
    <w:link w:val="HeaderChar"/>
    <w:uiPriority w:val="99"/>
    <w:semiHidden/>
    <w:unhideWhenUsed/>
    <w:rsid w:val="00F46045"/>
    <w:pPr>
      <w:tabs>
        <w:tab w:val="center" w:pos="4680"/>
        <w:tab w:val="right" w:pos="9360"/>
      </w:tabs>
      <w:spacing w:before="0" w:after="0"/>
    </w:pPr>
  </w:style>
  <w:style w:type="character" w:customStyle="1" w:styleId="HeaderChar">
    <w:name w:val="Header Char"/>
    <w:basedOn w:val="DefaultParagraphFont"/>
    <w:link w:val="Header"/>
    <w:uiPriority w:val="99"/>
    <w:semiHidden/>
    <w:rsid w:val="00F46045"/>
  </w:style>
  <w:style w:type="paragraph" w:styleId="Footer">
    <w:name w:val="footer"/>
    <w:basedOn w:val="Normal"/>
    <w:link w:val="FooterChar"/>
    <w:uiPriority w:val="99"/>
    <w:semiHidden/>
    <w:unhideWhenUsed/>
    <w:rsid w:val="00F46045"/>
    <w:pPr>
      <w:tabs>
        <w:tab w:val="center" w:pos="4680"/>
        <w:tab w:val="right" w:pos="9360"/>
      </w:tabs>
      <w:spacing w:before="0" w:after="0"/>
    </w:pPr>
  </w:style>
  <w:style w:type="character" w:customStyle="1" w:styleId="FooterChar">
    <w:name w:val="Footer Char"/>
    <w:basedOn w:val="DefaultParagraphFont"/>
    <w:link w:val="Footer"/>
    <w:uiPriority w:val="99"/>
    <w:semiHidden/>
    <w:rsid w:val="00F46045"/>
  </w:style>
  <w:style w:type="character" w:customStyle="1" w:styleId="apple-converted-space">
    <w:name w:val="apple-converted-space"/>
    <w:basedOn w:val="DefaultParagraphFont"/>
    <w:rsid w:val="00067D94"/>
  </w:style>
  <w:style w:type="character" w:styleId="Hyperlink">
    <w:name w:val="Hyperlink"/>
    <w:basedOn w:val="DefaultParagraphFont"/>
    <w:uiPriority w:val="99"/>
    <w:unhideWhenUsed/>
    <w:rsid w:val="00067D94"/>
    <w:rPr>
      <w:color w:val="0000FF"/>
      <w:u w:val="single"/>
    </w:rPr>
  </w:style>
  <w:style w:type="character" w:styleId="Strong">
    <w:name w:val="Strong"/>
    <w:basedOn w:val="DefaultParagraphFont"/>
    <w:uiPriority w:val="22"/>
    <w:qFormat/>
    <w:rsid w:val="00484690"/>
    <w:rPr>
      <w:b/>
      <w:bCs/>
    </w:rPr>
  </w:style>
  <w:style w:type="character" w:customStyle="1" w:styleId="Heading3Char">
    <w:name w:val="Heading 3 Char"/>
    <w:basedOn w:val="DefaultParagraphFont"/>
    <w:link w:val="Heading3"/>
    <w:uiPriority w:val="9"/>
    <w:semiHidden/>
    <w:rsid w:val="005E2FDA"/>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5E2FDA"/>
  </w:style>
  <w:style w:type="paragraph" w:styleId="z-TopofForm">
    <w:name w:val="HTML Top of Form"/>
    <w:basedOn w:val="Normal"/>
    <w:next w:val="Normal"/>
    <w:link w:val="z-TopofFormChar"/>
    <w:hidden/>
    <w:uiPriority w:val="99"/>
    <w:semiHidden/>
    <w:unhideWhenUsed/>
    <w:rsid w:val="00D14C70"/>
    <w:pPr>
      <w:pBdr>
        <w:bottom w:val="single" w:sz="6" w:space="1" w:color="auto"/>
      </w:pBdr>
      <w:spacing w:before="0"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4C70"/>
    <w:rPr>
      <w:rFonts w:ascii="Arial" w:eastAsia="Times New Roman" w:hAnsi="Arial" w:cs="Arial"/>
      <w:vanish/>
      <w:sz w:val="16"/>
      <w:szCs w:val="16"/>
    </w:rPr>
  </w:style>
  <w:style w:type="character" w:customStyle="1" w:styleId="fieldlabel">
    <w:name w:val="fieldlabel"/>
    <w:basedOn w:val="DefaultParagraphFont"/>
    <w:rsid w:val="00D14C70"/>
  </w:style>
  <w:style w:type="paragraph" w:styleId="z-BottomofForm">
    <w:name w:val="HTML Bottom of Form"/>
    <w:basedOn w:val="Normal"/>
    <w:next w:val="Normal"/>
    <w:link w:val="z-BottomofFormChar"/>
    <w:hidden/>
    <w:uiPriority w:val="99"/>
    <w:semiHidden/>
    <w:unhideWhenUsed/>
    <w:rsid w:val="00D14C70"/>
    <w:pPr>
      <w:pBdr>
        <w:top w:val="single" w:sz="6" w:space="1" w:color="auto"/>
      </w:pBdr>
      <w:spacing w:before="0"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4C70"/>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B64F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035851">
      <w:bodyDiv w:val="1"/>
      <w:marLeft w:val="0"/>
      <w:marRight w:val="0"/>
      <w:marTop w:val="0"/>
      <w:marBottom w:val="0"/>
      <w:divBdr>
        <w:top w:val="none" w:sz="0" w:space="0" w:color="auto"/>
        <w:left w:val="none" w:sz="0" w:space="0" w:color="auto"/>
        <w:bottom w:val="none" w:sz="0" w:space="0" w:color="auto"/>
        <w:right w:val="none" w:sz="0" w:space="0" w:color="auto"/>
      </w:divBdr>
    </w:div>
    <w:div w:id="277874089">
      <w:bodyDiv w:val="1"/>
      <w:marLeft w:val="0"/>
      <w:marRight w:val="0"/>
      <w:marTop w:val="0"/>
      <w:marBottom w:val="0"/>
      <w:divBdr>
        <w:top w:val="none" w:sz="0" w:space="0" w:color="auto"/>
        <w:left w:val="none" w:sz="0" w:space="0" w:color="auto"/>
        <w:bottom w:val="none" w:sz="0" w:space="0" w:color="auto"/>
        <w:right w:val="none" w:sz="0" w:space="0" w:color="auto"/>
      </w:divBdr>
    </w:div>
    <w:div w:id="544875919">
      <w:bodyDiv w:val="1"/>
      <w:marLeft w:val="0"/>
      <w:marRight w:val="0"/>
      <w:marTop w:val="0"/>
      <w:marBottom w:val="0"/>
      <w:divBdr>
        <w:top w:val="none" w:sz="0" w:space="0" w:color="auto"/>
        <w:left w:val="none" w:sz="0" w:space="0" w:color="auto"/>
        <w:bottom w:val="none" w:sz="0" w:space="0" w:color="auto"/>
        <w:right w:val="none" w:sz="0" w:space="0" w:color="auto"/>
      </w:divBdr>
      <w:divsChild>
        <w:div w:id="2054888781">
          <w:marLeft w:val="0"/>
          <w:marRight w:val="0"/>
          <w:marTop w:val="0"/>
          <w:marBottom w:val="0"/>
          <w:divBdr>
            <w:top w:val="none" w:sz="0" w:space="0" w:color="auto"/>
            <w:left w:val="none" w:sz="0" w:space="0" w:color="auto"/>
            <w:bottom w:val="none" w:sz="0" w:space="0" w:color="auto"/>
            <w:right w:val="none" w:sz="0" w:space="0" w:color="auto"/>
          </w:divBdr>
        </w:div>
      </w:divsChild>
    </w:div>
    <w:div w:id="550306578">
      <w:bodyDiv w:val="1"/>
      <w:marLeft w:val="0"/>
      <w:marRight w:val="0"/>
      <w:marTop w:val="0"/>
      <w:marBottom w:val="0"/>
      <w:divBdr>
        <w:top w:val="none" w:sz="0" w:space="0" w:color="auto"/>
        <w:left w:val="none" w:sz="0" w:space="0" w:color="auto"/>
        <w:bottom w:val="none" w:sz="0" w:space="0" w:color="auto"/>
        <w:right w:val="none" w:sz="0" w:space="0" w:color="auto"/>
      </w:divBdr>
    </w:div>
    <w:div w:id="697435845">
      <w:bodyDiv w:val="1"/>
      <w:marLeft w:val="0"/>
      <w:marRight w:val="0"/>
      <w:marTop w:val="0"/>
      <w:marBottom w:val="0"/>
      <w:divBdr>
        <w:top w:val="none" w:sz="0" w:space="0" w:color="auto"/>
        <w:left w:val="none" w:sz="0" w:space="0" w:color="auto"/>
        <w:bottom w:val="none" w:sz="0" w:space="0" w:color="auto"/>
        <w:right w:val="none" w:sz="0" w:space="0" w:color="auto"/>
      </w:divBdr>
    </w:div>
    <w:div w:id="857889763">
      <w:bodyDiv w:val="1"/>
      <w:marLeft w:val="0"/>
      <w:marRight w:val="0"/>
      <w:marTop w:val="0"/>
      <w:marBottom w:val="0"/>
      <w:divBdr>
        <w:top w:val="none" w:sz="0" w:space="0" w:color="auto"/>
        <w:left w:val="none" w:sz="0" w:space="0" w:color="auto"/>
        <w:bottom w:val="none" w:sz="0" w:space="0" w:color="auto"/>
        <w:right w:val="none" w:sz="0" w:space="0" w:color="auto"/>
      </w:divBdr>
      <w:divsChild>
        <w:div w:id="1522083496">
          <w:marLeft w:val="0"/>
          <w:marRight w:val="0"/>
          <w:marTop w:val="0"/>
          <w:marBottom w:val="0"/>
          <w:divBdr>
            <w:top w:val="none" w:sz="0" w:space="0" w:color="auto"/>
            <w:left w:val="none" w:sz="0" w:space="0" w:color="auto"/>
            <w:bottom w:val="none" w:sz="0" w:space="0" w:color="auto"/>
            <w:right w:val="none" w:sz="0" w:space="0" w:color="auto"/>
          </w:divBdr>
        </w:div>
        <w:div w:id="573198001">
          <w:marLeft w:val="0"/>
          <w:marRight w:val="0"/>
          <w:marTop w:val="0"/>
          <w:marBottom w:val="0"/>
          <w:divBdr>
            <w:top w:val="none" w:sz="0" w:space="0" w:color="auto"/>
            <w:left w:val="none" w:sz="0" w:space="0" w:color="auto"/>
            <w:bottom w:val="none" w:sz="0" w:space="0" w:color="auto"/>
            <w:right w:val="none" w:sz="0" w:space="0" w:color="auto"/>
          </w:divBdr>
          <w:divsChild>
            <w:div w:id="409890738">
              <w:marLeft w:val="0"/>
              <w:marRight w:val="0"/>
              <w:marTop w:val="0"/>
              <w:marBottom w:val="0"/>
              <w:divBdr>
                <w:top w:val="none" w:sz="0" w:space="0" w:color="auto"/>
                <w:left w:val="none" w:sz="0" w:space="0" w:color="auto"/>
                <w:bottom w:val="none" w:sz="0" w:space="0" w:color="auto"/>
                <w:right w:val="none" w:sz="0" w:space="0" w:color="auto"/>
              </w:divBdr>
            </w:div>
          </w:divsChild>
        </w:div>
        <w:div w:id="956839459">
          <w:marLeft w:val="0"/>
          <w:marRight w:val="0"/>
          <w:marTop w:val="0"/>
          <w:marBottom w:val="0"/>
          <w:divBdr>
            <w:top w:val="none" w:sz="0" w:space="0" w:color="auto"/>
            <w:left w:val="none" w:sz="0" w:space="0" w:color="auto"/>
            <w:bottom w:val="none" w:sz="0" w:space="0" w:color="auto"/>
            <w:right w:val="none" w:sz="0" w:space="0" w:color="auto"/>
          </w:divBdr>
          <w:divsChild>
            <w:div w:id="1756704559">
              <w:marLeft w:val="0"/>
              <w:marRight w:val="0"/>
              <w:marTop w:val="0"/>
              <w:marBottom w:val="0"/>
              <w:divBdr>
                <w:top w:val="none" w:sz="0" w:space="0" w:color="auto"/>
                <w:left w:val="none" w:sz="0" w:space="0" w:color="auto"/>
                <w:bottom w:val="none" w:sz="0" w:space="0" w:color="auto"/>
                <w:right w:val="none" w:sz="0" w:space="0" w:color="auto"/>
              </w:divBdr>
            </w:div>
          </w:divsChild>
        </w:div>
        <w:div w:id="2079479847">
          <w:marLeft w:val="0"/>
          <w:marRight w:val="0"/>
          <w:marTop w:val="0"/>
          <w:marBottom w:val="0"/>
          <w:divBdr>
            <w:top w:val="none" w:sz="0" w:space="0" w:color="auto"/>
            <w:left w:val="none" w:sz="0" w:space="0" w:color="auto"/>
            <w:bottom w:val="none" w:sz="0" w:space="0" w:color="auto"/>
            <w:right w:val="none" w:sz="0" w:space="0" w:color="auto"/>
          </w:divBdr>
        </w:div>
        <w:div w:id="27879483">
          <w:marLeft w:val="0"/>
          <w:marRight w:val="0"/>
          <w:marTop w:val="0"/>
          <w:marBottom w:val="0"/>
          <w:divBdr>
            <w:top w:val="none" w:sz="0" w:space="0" w:color="auto"/>
            <w:left w:val="none" w:sz="0" w:space="0" w:color="auto"/>
            <w:bottom w:val="none" w:sz="0" w:space="0" w:color="auto"/>
            <w:right w:val="none" w:sz="0" w:space="0" w:color="auto"/>
          </w:divBdr>
        </w:div>
        <w:div w:id="1125807080">
          <w:marLeft w:val="0"/>
          <w:marRight w:val="0"/>
          <w:marTop w:val="0"/>
          <w:marBottom w:val="0"/>
          <w:divBdr>
            <w:top w:val="none" w:sz="0" w:space="0" w:color="auto"/>
            <w:left w:val="none" w:sz="0" w:space="0" w:color="auto"/>
            <w:bottom w:val="none" w:sz="0" w:space="0" w:color="auto"/>
            <w:right w:val="none" w:sz="0" w:space="0" w:color="auto"/>
          </w:divBdr>
        </w:div>
      </w:divsChild>
    </w:div>
    <w:div w:id="1233009806">
      <w:bodyDiv w:val="1"/>
      <w:marLeft w:val="0"/>
      <w:marRight w:val="0"/>
      <w:marTop w:val="0"/>
      <w:marBottom w:val="0"/>
      <w:divBdr>
        <w:top w:val="none" w:sz="0" w:space="0" w:color="auto"/>
        <w:left w:val="none" w:sz="0" w:space="0" w:color="auto"/>
        <w:bottom w:val="none" w:sz="0" w:space="0" w:color="auto"/>
        <w:right w:val="none" w:sz="0" w:space="0" w:color="auto"/>
      </w:divBdr>
      <w:divsChild>
        <w:div w:id="1967933245">
          <w:marLeft w:val="0"/>
          <w:marRight w:val="0"/>
          <w:marTop w:val="300"/>
          <w:marBottom w:val="300"/>
          <w:divBdr>
            <w:top w:val="none" w:sz="0" w:space="0" w:color="auto"/>
            <w:left w:val="none" w:sz="0" w:space="0" w:color="auto"/>
            <w:bottom w:val="none" w:sz="0" w:space="0" w:color="auto"/>
            <w:right w:val="none" w:sz="0" w:space="0" w:color="auto"/>
          </w:divBdr>
        </w:div>
        <w:div w:id="1808358235">
          <w:marLeft w:val="0"/>
          <w:marRight w:val="0"/>
          <w:marTop w:val="300"/>
          <w:marBottom w:val="300"/>
          <w:divBdr>
            <w:top w:val="none" w:sz="0" w:space="0" w:color="auto"/>
            <w:left w:val="single" w:sz="6" w:space="8" w:color="787878"/>
            <w:bottom w:val="none" w:sz="0" w:space="0" w:color="auto"/>
            <w:right w:val="none" w:sz="0" w:space="0" w:color="auto"/>
          </w:divBdr>
        </w:div>
      </w:divsChild>
    </w:div>
    <w:div w:id="1441073176">
      <w:bodyDiv w:val="1"/>
      <w:marLeft w:val="0"/>
      <w:marRight w:val="0"/>
      <w:marTop w:val="0"/>
      <w:marBottom w:val="0"/>
      <w:divBdr>
        <w:top w:val="none" w:sz="0" w:space="0" w:color="auto"/>
        <w:left w:val="none" w:sz="0" w:space="0" w:color="auto"/>
        <w:bottom w:val="none" w:sz="0" w:space="0" w:color="auto"/>
        <w:right w:val="none" w:sz="0" w:space="0" w:color="auto"/>
      </w:divBdr>
    </w:div>
    <w:div w:id="1785076298">
      <w:bodyDiv w:val="1"/>
      <w:marLeft w:val="0"/>
      <w:marRight w:val="0"/>
      <w:marTop w:val="0"/>
      <w:marBottom w:val="0"/>
      <w:divBdr>
        <w:top w:val="none" w:sz="0" w:space="0" w:color="auto"/>
        <w:left w:val="none" w:sz="0" w:space="0" w:color="auto"/>
        <w:bottom w:val="none" w:sz="0" w:space="0" w:color="auto"/>
        <w:right w:val="none" w:sz="0" w:space="0" w:color="auto"/>
      </w:divBdr>
      <w:divsChild>
        <w:div w:id="232546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oitte.com/about" TargetMode="External"/><Relationship Id="rId3" Type="http://schemas.openxmlformats.org/officeDocument/2006/relationships/settings" Target="settings.xml"/><Relationship Id="rId7" Type="http://schemas.openxmlformats.org/officeDocument/2006/relationships/hyperlink" Target="http://rahilpatel.com/portfolio.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loitte.com/us/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41</cp:revision>
  <dcterms:created xsi:type="dcterms:W3CDTF">2009-09-29T02:33:00Z</dcterms:created>
  <dcterms:modified xsi:type="dcterms:W3CDTF">2009-10-18T18:57:00Z</dcterms:modified>
</cp:coreProperties>
</file>