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6CE" w:rsidRDefault="00327E52" w:rsidP="00327E52">
      <w:pPr>
        <w:pStyle w:val="Title"/>
        <w:rPr>
          <w:lang w:val="en-US"/>
        </w:rPr>
      </w:pPr>
      <w:r>
        <w:rPr>
          <w:lang w:val="en-US"/>
        </w:rPr>
        <w:t>Case Study: MOOC Data Set</w:t>
      </w:r>
    </w:p>
    <w:p w:rsidR="00327E52" w:rsidRPr="00327E52" w:rsidRDefault="00327E52" w:rsidP="00327E52">
      <w:pPr>
        <w:pStyle w:val="Heading1"/>
        <w:rPr>
          <w:b w:val="0"/>
          <w:lang w:val="en-US"/>
        </w:rPr>
      </w:pPr>
      <w:r w:rsidRPr="00327E52">
        <w:rPr>
          <w:rStyle w:val="Heading1Char"/>
          <w:b/>
        </w:rPr>
        <w:t>Experiment Objective</w:t>
      </w:r>
      <w:r w:rsidRPr="00327E52">
        <w:rPr>
          <w:b w:val="0"/>
          <w:lang w:val="en-US"/>
        </w:rPr>
        <w:t xml:space="preserve">: </w:t>
      </w:r>
    </w:p>
    <w:p w:rsidR="00327E52" w:rsidRDefault="00327E52">
      <w:pPr>
        <w:rPr>
          <w:lang w:val="en-US"/>
        </w:rPr>
      </w:pPr>
      <w:r>
        <w:rPr>
          <w:lang w:val="en-US"/>
        </w:rPr>
        <w:t>Classification of engagement level of student’s into two categories</w:t>
      </w:r>
    </w:p>
    <w:p w:rsidR="00327E52" w:rsidRDefault="00327E52" w:rsidP="00327E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Engaged</w:t>
      </w:r>
    </w:p>
    <w:p w:rsidR="00327E52" w:rsidRDefault="00327E52" w:rsidP="00327E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Weekly time spent is more than 10 minutes</w:t>
      </w:r>
    </w:p>
    <w:p w:rsidR="00327E52" w:rsidRDefault="00327E52" w:rsidP="00327E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Engaged</w:t>
      </w:r>
    </w:p>
    <w:p w:rsidR="00327E52" w:rsidRDefault="00327E52" w:rsidP="00327E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Weekly time spent online is less than 10 minutes</w:t>
      </w:r>
    </w:p>
    <w:p w:rsidR="00327E52" w:rsidRDefault="00327E52" w:rsidP="00327E52">
      <w:pPr>
        <w:rPr>
          <w:lang w:val="en-US"/>
        </w:rPr>
      </w:pPr>
    </w:p>
    <w:p w:rsidR="00327E52" w:rsidRDefault="00327E52" w:rsidP="00327E52">
      <w:pPr>
        <w:pStyle w:val="Heading1"/>
        <w:rPr>
          <w:lang w:val="en-US"/>
        </w:rPr>
      </w:pPr>
      <w:r>
        <w:rPr>
          <w:lang w:val="en-US"/>
        </w:rPr>
        <w:t xml:space="preserve">Comparison of Pass and Fail students w.r.t Time spent online </w:t>
      </w:r>
    </w:p>
    <w:p w:rsidR="00327E52" w:rsidRDefault="00327E52" w:rsidP="00327E52">
      <w:pPr>
        <w:rPr>
          <w:lang w:val="en-US"/>
        </w:rPr>
      </w:pPr>
    </w:p>
    <w:p w:rsidR="00327E52" w:rsidRDefault="00327E52" w:rsidP="00327E52">
      <w:pPr>
        <w:jc w:val="center"/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5C417EA9" wp14:editId="57A4F315">
            <wp:extent cx="3619500" cy="28626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951" cy="288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1C0922DA" wp14:editId="258AD48C">
            <wp:extent cx="3686175" cy="28119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338" cy="2829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7E52" w:rsidRDefault="00327E52" w:rsidP="00327E52">
      <w:pPr>
        <w:pStyle w:val="Heading2"/>
        <w:rPr>
          <w:lang w:val="en-US"/>
        </w:rPr>
      </w:pPr>
      <w:r>
        <w:rPr>
          <w:lang w:val="en-US"/>
        </w:rPr>
        <w:lastRenderedPageBreak/>
        <w:t>Further Division of Time overall students comparison</w:t>
      </w:r>
    </w:p>
    <w:p w:rsidR="00327E52" w:rsidRDefault="00327E52" w:rsidP="00327E52">
      <w:pPr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48A894F6" wp14:editId="0667766A">
            <wp:extent cx="5157470" cy="3420110"/>
            <wp:effectExtent l="0" t="0" r="508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342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7E52" w:rsidRDefault="00327E52" w:rsidP="00327E52">
      <w:pPr>
        <w:pStyle w:val="Heading2"/>
        <w:rPr>
          <w:lang w:val="en-US"/>
        </w:rPr>
      </w:pPr>
      <w:r>
        <w:rPr>
          <w:lang w:val="en-US"/>
        </w:rPr>
        <w:t xml:space="preserve">Pass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Fail Students Time spent </w:t>
      </w:r>
    </w:p>
    <w:p w:rsidR="00327E52" w:rsidRPr="00327E52" w:rsidRDefault="00327E52" w:rsidP="00327E52">
      <w:pPr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040EFEAA" wp14:editId="4E4C605A">
            <wp:extent cx="5201014" cy="37624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146" cy="376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7E52" w:rsidRDefault="00327E52" w:rsidP="00327E52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Weekly Average </w:t>
      </w:r>
      <w:proofErr w:type="gramStart"/>
      <w:r>
        <w:rPr>
          <w:lang w:val="en-US"/>
        </w:rPr>
        <w:t>Time(</w:t>
      </w:r>
      <w:proofErr w:type="gramEnd"/>
      <w:r>
        <w:rPr>
          <w:lang w:val="en-US"/>
        </w:rPr>
        <w:t xml:space="preserve">hours) spent Pass VS Fail </w:t>
      </w:r>
    </w:p>
    <w:p w:rsidR="00327E52" w:rsidRDefault="00327E52" w:rsidP="00327E52">
      <w:pPr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3E14F12B" wp14:editId="4474E4E6">
            <wp:extent cx="5731510" cy="4163752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3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7E52" w:rsidRDefault="00327E52" w:rsidP="00327E52">
      <w:pPr>
        <w:pStyle w:val="Heading2"/>
        <w:rPr>
          <w:lang w:val="en-US"/>
        </w:rPr>
      </w:pPr>
      <w:r>
        <w:rPr>
          <w:lang w:val="en-US"/>
        </w:rPr>
        <w:t xml:space="preserve">Weekly Average Time (Minutes) spent Pass VS Fail </w:t>
      </w:r>
    </w:p>
    <w:p w:rsidR="00327E52" w:rsidRPr="00327E52" w:rsidRDefault="00327E52" w:rsidP="00327E52">
      <w:pPr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0A8BD11E" wp14:editId="30E21CC1">
            <wp:extent cx="5731510" cy="343829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7E52" w:rsidRDefault="00327E52" w:rsidP="00327E5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Engagement Categories </w:t>
      </w:r>
    </w:p>
    <w:p w:rsidR="00B41A7D" w:rsidRPr="00B41A7D" w:rsidRDefault="00B41A7D" w:rsidP="00B41A7D">
      <w:pPr>
        <w:pStyle w:val="ListParagraph"/>
        <w:numPr>
          <w:ilvl w:val="0"/>
          <w:numId w:val="5"/>
        </w:numPr>
        <w:rPr>
          <w:lang w:val="en-US"/>
        </w:rPr>
      </w:pPr>
      <w:r w:rsidRPr="00B41A7D">
        <w:rPr>
          <w:lang w:val="en-US"/>
        </w:rPr>
        <w:t>Below</w:t>
      </w:r>
      <w:r>
        <w:rPr>
          <w:lang w:val="en-US"/>
        </w:rPr>
        <w:t xml:space="preserve"> </w:t>
      </w:r>
      <w:r w:rsidRPr="00B41A7D">
        <w:rPr>
          <w:lang w:val="en-US"/>
        </w:rPr>
        <w:t xml:space="preserve">Average </w:t>
      </w:r>
      <w:r>
        <w:rPr>
          <w:lang w:val="en-US"/>
        </w:rPr>
        <w:t>( time spent is less than 10 minutes)</w:t>
      </w:r>
    </w:p>
    <w:p w:rsidR="00B41A7D" w:rsidRPr="00B41A7D" w:rsidRDefault="00B41A7D" w:rsidP="00B41A7D">
      <w:pPr>
        <w:pStyle w:val="ListParagraph"/>
        <w:numPr>
          <w:ilvl w:val="0"/>
          <w:numId w:val="5"/>
        </w:numPr>
        <w:rPr>
          <w:lang w:val="en-US"/>
        </w:rPr>
      </w:pPr>
      <w:r w:rsidRPr="00B41A7D">
        <w:rPr>
          <w:lang w:val="en-US"/>
        </w:rPr>
        <w:t>Above Average</w:t>
      </w:r>
      <w:r>
        <w:rPr>
          <w:lang w:val="en-US"/>
        </w:rPr>
        <w:t xml:space="preserve"> ( time spent is between 10-60 minutes)</w:t>
      </w:r>
    </w:p>
    <w:p w:rsidR="00B41A7D" w:rsidRPr="00B41A7D" w:rsidRDefault="00B41A7D" w:rsidP="00B41A7D">
      <w:pPr>
        <w:pStyle w:val="ListParagraph"/>
        <w:numPr>
          <w:ilvl w:val="0"/>
          <w:numId w:val="5"/>
        </w:numPr>
        <w:rPr>
          <w:lang w:val="en-US"/>
        </w:rPr>
      </w:pPr>
      <w:r w:rsidRPr="00B41A7D">
        <w:rPr>
          <w:lang w:val="en-US"/>
        </w:rPr>
        <w:t xml:space="preserve">Average Engaged </w:t>
      </w:r>
      <w:r>
        <w:rPr>
          <w:lang w:val="en-US"/>
        </w:rPr>
        <w:t>( time spent is more than 1 hour)</w:t>
      </w:r>
    </w:p>
    <w:p w:rsidR="00B41A7D" w:rsidRDefault="00B41A7D" w:rsidP="00B41A7D">
      <w:pPr>
        <w:pStyle w:val="Heading2"/>
        <w:rPr>
          <w:lang w:val="en-US"/>
        </w:rPr>
      </w:pPr>
      <w:r w:rsidRPr="00B41A7D">
        <w:rPr>
          <w:lang w:val="en-US"/>
        </w:rPr>
        <w:t>Problem</w:t>
      </w:r>
    </w:p>
    <w:p w:rsidR="00B41A7D" w:rsidRPr="00B41A7D" w:rsidRDefault="00B41A7D" w:rsidP="00B41A7D">
      <w:pPr>
        <w:rPr>
          <w:lang w:val="en-US"/>
        </w:rPr>
      </w:pPr>
      <w:r w:rsidRPr="00B41A7D">
        <w:rPr>
          <w:lang w:val="en-US"/>
        </w:rPr>
        <w:t xml:space="preserve">Classification accuracy was poor due to imbalanced data  </w:t>
      </w:r>
    </w:p>
    <w:p w:rsidR="00327E52" w:rsidRPr="00327E52" w:rsidRDefault="00B41A7D" w:rsidP="00327E52">
      <w:pPr>
        <w:rPr>
          <w:lang w:val="en-US"/>
        </w:rPr>
      </w:pPr>
      <w:r>
        <w:rPr>
          <w:lang w:val="en-US"/>
        </w:rPr>
        <w:t xml:space="preserve">    </w:t>
      </w:r>
    </w:p>
    <w:p w:rsidR="00327E52" w:rsidRDefault="00327E52" w:rsidP="00327E52">
      <w:pPr>
        <w:pStyle w:val="ListParagraph"/>
        <w:rPr>
          <w:lang w:val="en-US"/>
        </w:rPr>
      </w:pPr>
      <w:r>
        <w:rPr>
          <w:noProof/>
          <w:lang w:eastAsia="en-NZ"/>
        </w:rPr>
        <w:drawing>
          <wp:inline distT="0" distB="0" distL="0" distR="0">
            <wp:extent cx="4584589" cy="2755631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gagmentCla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7D" w:rsidRDefault="00B41A7D" w:rsidP="00327E52">
      <w:pPr>
        <w:pStyle w:val="ListParagraph"/>
        <w:rPr>
          <w:lang w:val="en-US"/>
        </w:rPr>
      </w:pPr>
    </w:p>
    <w:p w:rsidR="00B41A7D" w:rsidRDefault="00B41A7D" w:rsidP="00B41A7D">
      <w:pPr>
        <w:pStyle w:val="Heading2"/>
        <w:rPr>
          <w:lang w:val="en-US"/>
        </w:rPr>
      </w:pPr>
      <w:r>
        <w:rPr>
          <w:lang w:val="en-US"/>
        </w:rPr>
        <w:t>Plan B</w:t>
      </w:r>
    </w:p>
    <w:p w:rsidR="00B41A7D" w:rsidRPr="00B41A7D" w:rsidRDefault="00B41A7D" w:rsidP="00B41A7D">
      <w:pPr>
        <w:pStyle w:val="ListParagraph"/>
        <w:numPr>
          <w:ilvl w:val="1"/>
          <w:numId w:val="1"/>
        </w:numPr>
        <w:rPr>
          <w:sz w:val="18"/>
          <w:lang w:val="en-US"/>
        </w:rPr>
      </w:pPr>
      <w:r w:rsidRPr="00B41A7D">
        <w:rPr>
          <w:sz w:val="18"/>
          <w:lang w:val="en-US"/>
        </w:rPr>
        <w:t>Engaged:</w:t>
      </w:r>
      <w:r>
        <w:rPr>
          <w:sz w:val="18"/>
          <w:lang w:val="en-US"/>
        </w:rPr>
        <w:t xml:space="preserve"> </w:t>
      </w:r>
      <w:r w:rsidRPr="00B41A7D">
        <w:rPr>
          <w:sz w:val="18"/>
          <w:lang w:val="en-US"/>
        </w:rPr>
        <w:t>Weekly time spent is more than 10 minutes</w:t>
      </w:r>
    </w:p>
    <w:p w:rsidR="00B41A7D" w:rsidRDefault="00B41A7D" w:rsidP="00B41A7D">
      <w:pPr>
        <w:pStyle w:val="ListParagraph"/>
        <w:numPr>
          <w:ilvl w:val="1"/>
          <w:numId w:val="1"/>
        </w:numPr>
        <w:rPr>
          <w:sz w:val="18"/>
          <w:lang w:val="en-US"/>
        </w:rPr>
      </w:pPr>
      <w:r w:rsidRPr="00B41A7D">
        <w:rPr>
          <w:sz w:val="18"/>
          <w:lang w:val="en-US"/>
        </w:rPr>
        <w:t>Not Engaged:</w:t>
      </w:r>
      <w:r>
        <w:rPr>
          <w:sz w:val="18"/>
          <w:lang w:val="en-US"/>
        </w:rPr>
        <w:t xml:space="preserve"> </w:t>
      </w:r>
      <w:r w:rsidRPr="00B41A7D">
        <w:rPr>
          <w:sz w:val="18"/>
          <w:lang w:val="en-US"/>
        </w:rPr>
        <w:t>Weekly time spent online is less than 10 minutes</w:t>
      </w:r>
    </w:p>
    <w:p w:rsidR="00B41A7D" w:rsidRDefault="00B41A7D" w:rsidP="00327E52">
      <w:pPr>
        <w:pStyle w:val="ListParagraph"/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17FBE896" wp14:editId="36168135">
            <wp:extent cx="4584700" cy="27559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1A7D" w:rsidRDefault="00B41A7D" w:rsidP="00B41A7D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Experiment 1: </w:t>
      </w:r>
    </w:p>
    <w:p w:rsidR="00B41A7D" w:rsidRDefault="00B41A7D" w:rsidP="00327E52">
      <w:pPr>
        <w:pStyle w:val="ListParagraph"/>
        <w:rPr>
          <w:lang w:val="en-US"/>
        </w:rPr>
      </w:pPr>
      <w:r>
        <w:rPr>
          <w:lang w:val="en-US"/>
        </w:rPr>
        <w:t>Comparison of following classifiers</w:t>
      </w:r>
    </w:p>
    <w:p w:rsidR="00B41A7D" w:rsidRDefault="00B41A7D" w:rsidP="00B41A7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Logistic Regression (LR)</w:t>
      </w:r>
    </w:p>
    <w:p w:rsidR="00B41A7D" w:rsidRDefault="00B41A7D" w:rsidP="00B41A7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Decision tree (DT)</w:t>
      </w:r>
    </w:p>
    <w:p w:rsidR="00B41A7D" w:rsidRDefault="00B41A7D" w:rsidP="00B41A7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Random forest (RF)</w:t>
      </w:r>
    </w:p>
    <w:p w:rsidR="00B41A7D" w:rsidRDefault="00B41A7D" w:rsidP="00B41A7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Support Vector Machine(SVM)</w:t>
      </w:r>
    </w:p>
    <w:p w:rsidR="00B41A7D" w:rsidRDefault="00B41A7D" w:rsidP="00B41A7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Naive Bayes(NB)</w:t>
      </w:r>
    </w:p>
    <w:p w:rsidR="00B41A7D" w:rsidRDefault="00B41A7D" w:rsidP="00B41A7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K- Nearest Neighbors (KNN)</w:t>
      </w:r>
    </w:p>
    <w:p w:rsidR="00B41A7D" w:rsidRDefault="00ED3505" w:rsidP="00ED3505">
      <w:pPr>
        <w:pStyle w:val="Heading2"/>
        <w:rPr>
          <w:lang w:val="en-US"/>
        </w:rPr>
      </w:pPr>
      <w:r>
        <w:rPr>
          <w:lang w:val="en-US"/>
        </w:rPr>
        <w:t xml:space="preserve">Features used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6520"/>
      </w:tblGrid>
      <w:tr w:rsidR="00ED3505" w:rsidTr="00A51638">
        <w:tc>
          <w:tcPr>
            <w:tcW w:w="534" w:type="dxa"/>
          </w:tcPr>
          <w:p w:rsidR="00ED3505" w:rsidRDefault="00ED3505" w:rsidP="00A51638">
            <w:pPr>
              <w:rPr>
                <w:lang w:val="en-US"/>
              </w:rPr>
            </w:pPr>
            <w:r>
              <w:rPr>
                <w:lang w:val="en-US"/>
              </w:rPr>
              <w:t>S#</w:t>
            </w:r>
          </w:p>
        </w:tc>
        <w:tc>
          <w:tcPr>
            <w:tcW w:w="1701" w:type="dxa"/>
          </w:tcPr>
          <w:p w:rsidR="00ED3505" w:rsidRDefault="00ED3505" w:rsidP="00A51638">
            <w:pPr>
              <w:rPr>
                <w:lang w:val="en-US"/>
              </w:rPr>
            </w:pPr>
            <w:r>
              <w:rPr>
                <w:lang w:val="en-US"/>
              </w:rPr>
              <w:t>Feature Name</w:t>
            </w:r>
          </w:p>
        </w:tc>
        <w:tc>
          <w:tcPr>
            <w:tcW w:w="6520" w:type="dxa"/>
          </w:tcPr>
          <w:p w:rsidR="00ED3505" w:rsidRDefault="00ED3505" w:rsidP="00A51638">
            <w:pPr>
              <w:rPr>
                <w:lang w:val="en-US"/>
              </w:rPr>
            </w:pPr>
            <w:r>
              <w:rPr>
                <w:lang w:val="en-US"/>
              </w:rPr>
              <w:t xml:space="preserve">Definition </w:t>
            </w:r>
          </w:p>
        </w:tc>
      </w:tr>
      <w:tr w:rsidR="00ED3505" w:rsidTr="00A51638">
        <w:tc>
          <w:tcPr>
            <w:tcW w:w="534" w:type="dxa"/>
          </w:tcPr>
          <w:p w:rsidR="00ED3505" w:rsidRDefault="00ED3505" w:rsidP="00A51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ED3505" w:rsidRDefault="00ED3505" w:rsidP="00A5163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QuzAttmptAvg1</w:t>
            </w:r>
          </w:p>
        </w:tc>
        <w:tc>
          <w:tcPr>
            <w:tcW w:w="6520" w:type="dxa"/>
          </w:tcPr>
          <w:p w:rsidR="00ED3505" w:rsidRDefault="00ED3505" w:rsidP="00A51638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076772">
              <w:rPr>
                <w:rFonts w:ascii="Courier New" w:hAnsi="Courier New" w:cs="Courier New"/>
                <w:color w:val="000000"/>
                <w:sz w:val="18"/>
                <w:szCs w:val="18"/>
              </w:rPr>
              <w:t>h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e mean value of number of attempts that student’s made for quizzes during week 1</w:t>
            </w:r>
          </w:p>
        </w:tc>
      </w:tr>
      <w:tr w:rsidR="00ED3505" w:rsidTr="00A51638">
        <w:tc>
          <w:tcPr>
            <w:tcW w:w="534" w:type="dxa"/>
          </w:tcPr>
          <w:p w:rsidR="00ED3505" w:rsidRDefault="00ED3505" w:rsidP="00A516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:rsidR="00ED3505" w:rsidRDefault="00ED3505" w:rsidP="00A51638">
            <w:pPr>
              <w:jc w:val="left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QuzCount1</w:t>
            </w:r>
          </w:p>
        </w:tc>
        <w:tc>
          <w:tcPr>
            <w:tcW w:w="6520" w:type="dxa"/>
          </w:tcPr>
          <w:p w:rsidR="00ED3505" w:rsidRPr="00ED3505" w:rsidRDefault="00ED3505" w:rsidP="00A51638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D3505">
              <w:rPr>
                <w:rFonts w:ascii="Courier New" w:hAnsi="Courier New" w:cs="Courier New"/>
                <w:color w:val="000000"/>
                <w:sz w:val="18"/>
                <w:szCs w:val="18"/>
              </w:rPr>
              <w:t>Total number of quizzes students attempted during Week1</w:t>
            </w:r>
          </w:p>
        </w:tc>
      </w:tr>
      <w:tr w:rsidR="00ED3505" w:rsidTr="00A51638">
        <w:tc>
          <w:tcPr>
            <w:tcW w:w="534" w:type="dxa"/>
          </w:tcPr>
          <w:p w:rsidR="00ED3505" w:rsidRDefault="00ED3505" w:rsidP="00A5163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:rsidR="00ED3505" w:rsidRDefault="00ED3505" w:rsidP="00A51638">
            <w:pPr>
              <w:jc w:val="left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QuzAvSco1</w:t>
            </w:r>
          </w:p>
        </w:tc>
        <w:tc>
          <w:tcPr>
            <w:tcW w:w="6520" w:type="dxa"/>
          </w:tcPr>
          <w:p w:rsidR="00ED3505" w:rsidRPr="00ED3505" w:rsidRDefault="00ED3505" w:rsidP="00A51638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D3505">
              <w:rPr>
                <w:rFonts w:ascii="Courier New" w:hAnsi="Courier New" w:cs="Courier New"/>
                <w:color w:val="000000"/>
                <w:sz w:val="18"/>
                <w:szCs w:val="18"/>
              </w:rPr>
              <w:t>Average score of Quizzes during week1</w:t>
            </w:r>
          </w:p>
        </w:tc>
      </w:tr>
      <w:tr w:rsidR="00ED3505" w:rsidTr="00A51638">
        <w:tc>
          <w:tcPr>
            <w:tcW w:w="534" w:type="dxa"/>
          </w:tcPr>
          <w:p w:rsidR="00ED3505" w:rsidRDefault="00ED3505" w:rsidP="00A5163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:rsidR="00ED3505" w:rsidRDefault="00ED3505" w:rsidP="00A5163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QuzLagMean1</w:t>
            </w:r>
          </w:p>
        </w:tc>
        <w:tc>
          <w:tcPr>
            <w:tcW w:w="6520" w:type="dxa"/>
          </w:tcPr>
          <w:p w:rsidR="00ED3505" w:rsidRPr="00ED3505" w:rsidRDefault="00ED3505" w:rsidP="00A51638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D3505">
              <w:rPr>
                <w:rFonts w:ascii="Courier New" w:hAnsi="Courier New" w:cs="Courier New"/>
                <w:color w:val="000000"/>
                <w:sz w:val="18"/>
                <w:szCs w:val="18"/>
              </w:rPr>
              <w:t>Mean lag time between quizzes during week1</w:t>
            </w:r>
          </w:p>
        </w:tc>
      </w:tr>
      <w:tr w:rsidR="00ED3505" w:rsidTr="00A51638">
        <w:tc>
          <w:tcPr>
            <w:tcW w:w="534" w:type="dxa"/>
          </w:tcPr>
          <w:p w:rsidR="00ED3505" w:rsidRDefault="00ED3505" w:rsidP="00A5163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:rsidR="00ED3505" w:rsidRDefault="00ED3505" w:rsidP="00A51638">
            <w:pPr>
              <w:jc w:val="left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LecLag1</w:t>
            </w:r>
          </w:p>
        </w:tc>
        <w:tc>
          <w:tcPr>
            <w:tcW w:w="6520" w:type="dxa"/>
          </w:tcPr>
          <w:p w:rsidR="00ED3505" w:rsidRPr="00ED3505" w:rsidRDefault="00ED3505" w:rsidP="00A51638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D3505">
              <w:rPr>
                <w:rFonts w:ascii="Courier New" w:hAnsi="Courier New" w:cs="Courier New"/>
                <w:color w:val="000000"/>
                <w:sz w:val="18"/>
                <w:szCs w:val="18"/>
              </w:rPr>
              <w:t>Mean lag time between lectures access during week1</w:t>
            </w:r>
          </w:p>
        </w:tc>
      </w:tr>
      <w:tr w:rsidR="00ED3505" w:rsidTr="00A51638">
        <w:tc>
          <w:tcPr>
            <w:tcW w:w="534" w:type="dxa"/>
          </w:tcPr>
          <w:p w:rsidR="00ED3505" w:rsidRDefault="00ED3505" w:rsidP="00A5163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</w:tcPr>
          <w:p w:rsidR="00ED3505" w:rsidRDefault="00ED3505" w:rsidP="00A5163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LecCount1</w:t>
            </w:r>
          </w:p>
        </w:tc>
        <w:tc>
          <w:tcPr>
            <w:tcW w:w="6520" w:type="dxa"/>
          </w:tcPr>
          <w:p w:rsidR="00ED3505" w:rsidRPr="00ED3505" w:rsidRDefault="00ED3505" w:rsidP="00A51638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D3505">
              <w:rPr>
                <w:rFonts w:ascii="Courier New" w:hAnsi="Courier New" w:cs="Courier New"/>
                <w:color w:val="000000"/>
                <w:sz w:val="18"/>
                <w:szCs w:val="18"/>
              </w:rPr>
              <w:t>Total number of lectures accessed during week 1</w:t>
            </w:r>
          </w:p>
        </w:tc>
      </w:tr>
      <w:tr w:rsidR="00ED3505" w:rsidTr="00A51638">
        <w:tc>
          <w:tcPr>
            <w:tcW w:w="534" w:type="dxa"/>
          </w:tcPr>
          <w:p w:rsidR="00ED3505" w:rsidRDefault="00ED3505" w:rsidP="00A5163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01" w:type="dxa"/>
          </w:tcPr>
          <w:p w:rsidR="00ED3505" w:rsidRDefault="00ED3505" w:rsidP="00A5163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VidActCount1</w:t>
            </w:r>
          </w:p>
        </w:tc>
        <w:tc>
          <w:tcPr>
            <w:tcW w:w="6520" w:type="dxa"/>
          </w:tcPr>
          <w:p w:rsidR="00ED3505" w:rsidRPr="00ED3505" w:rsidRDefault="00ED3505" w:rsidP="00A51638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D3505">
              <w:rPr>
                <w:rFonts w:ascii="Courier New" w:hAnsi="Courier New" w:cs="Courier New"/>
                <w:color w:val="000000"/>
                <w:sz w:val="18"/>
                <w:szCs w:val="18"/>
              </w:rPr>
              <w:t>Total number of activities performed during lectures of week 1</w:t>
            </w:r>
          </w:p>
        </w:tc>
      </w:tr>
      <w:tr w:rsidR="00ED3505" w:rsidTr="00A51638">
        <w:tc>
          <w:tcPr>
            <w:tcW w:w="534" w:type="dxa"/>
          </w:tcPr>
          <w:p w:rsidR="00ED3505" w:rsidRDefault="00ED3505" w:rsidP="00A5163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01" w:type="dxa"/>
          </w:tcPr>
          <w:p w:rsidR="00ED3505" w:rsidRDefault="00ED3505" w:rsidP="00A51638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eff1</w:t>
            </w:r>
          </w:p>
        </w:tc>
        <w:tc>
          <w:tcPr>
            <w:tcW w:w="6520" w:type="dxa"/>
          </w:tcPr>
          <w:p w:rsidR="00ED3505" w:rsidRPr="00ED3505" w:rsidRDefault="00ED3505" w:rsidP="00A51638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D3505">
              <w:rPr>
                <w:rFonts w:ascii="Courier New" w:hAnsi="Courier New" w:cs="Courier New"/>
                <w:color w:val="000000"/>
                <w:sz w:val="18"/>
                <w:szCs w:val="18"/>
              </w:rPr>
              <w:t>Total time spent online during week 1</w:t>
            </w:r>
          </w:p>
        </w:tc>
      </w:tr>
    </w:tbl>
    <w:p w:rsidR="00ED3505" w:rsidRPr="00ED3505" w:rsidRDefault="00ED3505" w:rsidP="00ED3505">
      <w:pPr>
        <w:ind w:left="1440"/>
        <w:rPr>
          <w:lang w:val="en-US"/>
        </w:rPr>
      </w:pPr>
    </w:p>
    <w:p w:rsidR="00B41A7D" w:rsidRDefault="00B41A7D" w:rsidP="00B41A7D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B41A7D">
        <w:rPr>
          <w:b/>
          <w:lang w:val="en-US"/>
        </w:rPr>
        <w:t>Prediction of overall engagement based on Week 1 Data</w:t>
      </w:r>
    </w:p>
    <w:p w:rsidR="00B41A7D" w:rsidRDefault="00B41A7D" w:rsidP="00B41A7D">
      <w:pPr>
        <w:pStyle w:val="ListParagraph"/>
        <w:rPr>
          <w:b/>
          <w:lang w:val="en-US"/>
        </w:rPr>
      </w:pPr>
    </w:p>
    <w:p w:rsidR="00B41A7D" w:rsidRDefault="00B41A7D" w:rsidP="00B41A7D">
      <w:pPr>
        <w:pStyle w:val="ListParagraph"/>
        <w:rPr>
          <w:b/>
          <w:lang w:val="en-US"/>
        </w:rPr>
      </w:pPr>
    </w:p>
    <w:p w:rsidR="00B41A7D" w:rsidRPr="00B41A7D" w:rsidRDefault="00B41A7D" w:rsidP="00B41A7D">
      <w:pPr>
        <w:jc w:val="center"/>
        <w:rPr>
          <w:b/>
          <w:lang w:val="en-US"/>
        </w:rPr>
      </w:pPr>
      <w:r>
        <w:rPr>
          <w:noProof/>
          <w:lang w:eastAsia="en-NZ"/>
        </w:rPr>
        <w:drawing>
          <wp:inline distT="0" distB="0" distL="0" distR="0" wp14:anchorId="1E9A5F70" wp14:editId="234C126C">
            <wp:extent cx="5259256" cy="2090889"/>
            <wp:effectExtent l="0" t="0" r="17780" b="2413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41A7D" w:rsidRDefault="00B41A7D" w:rsidP="00B41A7D">
      <w:pPr>
        <w:rPr>
          <w:lang w:val="en-US"/>
        </w:rPr>
      </w:pPr>
    </w:p>
    <w:p w:rsidR="00ED3505" w:rsidRDefault="00ED3505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ED3505" w:rsidRPr="00B41A7D" w:rsidRDefault="00ED3505" w:rsidP="00B41A7D">
      <w:pPr>
        <w:rPr>
          <w:lang w:val="en-US"/>
        </w:rPr>
      </w:pPr>
    </w:p>
    <w:p w:rsidR="00B41A7D" w:rsidRPr="003007D4" w:rsidRDefault="00B41A7D" w:rsidP="003007D4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3007D4">
        <w:rPr>
          <w:b/>
          <w:lang w:val="en-US"/>
        </w:rPr>
        <w:t>Prediction of overall engagement based on Week 1 and Week 2 Data</w:t>
      </w:r>
    </w:p>
    <w:p w:rsidR="00B41A7D" w:rsidRDefault="00B41A7D" w:rsidP="00B41A7D">
      <w:pPr>
        <w:pStyle w:val="ListParagraph"/>
        <w:rPr>
          <w:b/>
          <w:lang w:val="en-US"/>
        </w:rPr>
      </w:pPr>
      <w:r>
        <w:rPr>
          <w:noProof/>
          <w:lang w:eastAsia="en-NZ"/>
        </w:rPr>
        <w:drawing>
          <wp:inline distT="0" distB="0" distL="0" distR="0" wp14:anchorId="626370A0" wp14:editId="1BE48B62">
            <wp:extent cx="5183542" cy="24649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482" cy="2471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1A7D" w:rsidRDefault="00B41A7D" w:rsidP="00B41A7D">
      <w:pPr>
        <w:pStyle w:val="ListParagraph"/>
        <w:rPr>
          <w:b/>
          <w:lang w:val="en-US"/>
        </w:rPr>
      </w:pPr>
    </w:p>
    <w:p w:rsidR="003007D4" w:rsidRDefault="003007D4" w:rsidP="00B41A7D">
      <w:pPr>
        <w:pStyle w:val="ListParagraph"/>
        <w:rPr>
          <w:b/>
          <w:lang w:val="en-US"/>
        </w:rPr>
      </w:pPr>
    </w:p>
    <w:p w:rsidR="003007D4" w:rsidRDefault="003007D4" w:rsidP="00B41A7D">
      <w:pPr>
        <w:pStyle w:val="ListParagraph"/>
        <w:rPr>
          <w:b/>
          <w:lang w:val="en-US"/>
        </w:rPr>
      </w:pPr>
    </w:p>
    <w:p w:rsidR="003007D4" w:rsidRDefault="003007D4" w:rsidP="00B41A7D">
      <w:pPr>
        <w:pStyle w:val="ListParagraph"/>
        <w:rPr>
          <w:b/>
          <w:lang w:val="en-US"/>
        </w:rPr>
      </w:pPr>
    </w:p>
    <w:p w:rsidR="003007D4" w:rsidRDefault="003007D4" w:rsidP="00B41A7D">
      <w:pPr>
        <w:pStyle w:val="ListParagraph"/>
        <w:rPr>
          <w:b/>
          <w:lang w:val="en-US"/>
        </w:rPr>
      </w:pPr>
    </w:p>
    <w:p w:rsidR="003007D4" w:rsidRDefault="003007D4" w:rsidP="003007D4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3007D4">
        <w:rPr>
          <w:b/>
          <w:lang w:val="en-US"/>
        </w:rPr>
        <w:t xml:space="preserve">Prediction of overall engagement based on Week 1 </w:t>
      </w:r>
      <w:r>
        <w:rPr>
          <w:b/>
          <w:lang w:val="en-US"/>
        </w:rPr>
        <w:t>to</w:t>
      </w:r>
      <w:r w:rsidRPr="003007D4">
        <w:rPr>
          <w:b/>
          <w:lang w:val="en-US"/>
        </w:rPr>
        <w:t xml:space="preserve"> Week </w:t>
      </w:r>
      <w:r>
        <w:rPr>
          <w:b/>
          <w:lang w:val="en-US"/>
        </w:rPr>
        <w:t>3</w:t>
      </w:r>
      <w:r w:rsidRPr="003007D4">
        <w:rPr>
          <w:b/>
          <w:lang w:val="en-US"/>
        </w:rPr>
        <w:t xml:space="preserve"> Data</w:t>
      </w:r>
    </w:p>
    <w:p w:rsidR="003007D4" w:rsidRPr="003007D4" w:rsidRDefault="003007D4" w:rsidP="003007D4">
      <w:pPr>
        <w:pStyle w:val="ListParagraph"/>
        <w:rPr>
          <w:b/>
          <w:lang w:val="en-US"/>
        </w:rPr>
      </w:pPr>
    </w:p>
    <w:p w:rsidR="00B41A7D" w:rsidRDefault="003007D4" w:rsidP="00B41A7D">
      <w:pPr>
        <w:pStyle w:val="ListParagraph"/>
        <w:rPr>
          <w:b/>
          <w:lang w:val="en-US"/>
        </w:rPr>
      </w:pPr>
      <w:r>
        <w:rPr>
          <w:noProof/>
          <w:lang w:eastAsia="en-NZ"/>
        </w:rPr>
        <w:drawing>
          <wp:inline distT="0" distB="0" distL="0" distR="0" wp14:anchorId="03DC4A5D" wp14:editId="351D851D">
            <wp:extent cx="4729833" cy="23471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195" cy="2348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07D4" w:rsidRDefault="003007D4" w:rsidP="00B41A7D">
      <w:pPr>
        <w:pStyle w:val="ListParagraph"/>
        <w:rPr>
          <w:b/>
          <w:lang w:val="en-US"/>
        </w:rPr>
      </w:pPr>
    </w:p>
    <w:p w:rsidR="003007D4" w:rsidRDefault="003007D4" w:rsidP="003007D4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3007D4">
        <w:rPr>
          <w:b/>
          <w:lang w:val="en-US"/>
        </w:rPr>
        <w:t xml:space="preserve">Prediction of overall engagement based on Week 1 </w:t>
      </w:r>
      <w:r>
        <w:rPr>
          <w:b/>
          <w:lang w:val="en-US"/>
        </w:rPr>
        <w:t>to</w:t>
      </w:r>
      <w:r w:rsidRPr="003007D4">
        <w:rPr>
          <w:b/>
          <w:lang w:val="en-US"/>
        </w:rPr>
        <w:t xml:space="preserve"> Week </w:t>
      </w:r>
      <w:r>
        <w:rPr>
          <w:b/>
          <w:lang w:val="en-US"/>
        </w:rPr>
        <w:t xml:space="preserve">4 </w:t>
      </w:r>
      <w:r w:rsidRPr="003007D4">
        <w:rPr>
          <w:b/>
          <w:lang w:val="en-US"/>
        </w:rPr>
        <w:t>Data</w:t>
      </w:r>
    </w:p>
    <w:p w:rsidR="003007D4" w:rsidRDefault="003007D4" w:rsidP="003007D4">
      <w:pPr>
        <w:pStyle w:val="ListParagraph"/>
        <w:rPr>
          <w:b/>
          <w:lang w:val="en-US"/>
        </w:rPr>
      </w:pPr>
    </w:p>
    <w:p w:rsidR="003007D4" w:rsidRDefault="003007D4" w:rsidP="003007D4">
      <w:pPr>
        <w:jc w:val="center"/>
        <w:rPr>
          <w:b/>
          <w:lang w:val="en-US"/>
        </w:rPr>
      </w:pPr>
      <w:r>
        <w:rPr>
          <w:noProof/>
          <w:lang w:eastAsia="en-NZ"/>
        </w:rPr>
        <w:lastRenderedPageBreak/>
        <w:drawing>
          <wp:inline distT="0" distB="0" distL="0" distR="0" wp14:anchorId="071EE478" wp14:editId="472F7A61">
            <wp:extent cx="4700133" cy="2746267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068" cy="2750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07D4" w:rsidRPr="003007D4" w:rsidRDefault="003007D4" w:rsidP="00ED3505">
      <w:pPr>
        <w:jc w:val="left"/>
        <w:rPr>
          <w:b/>
          <w:lang w:val="en-US"/>
        </w:rPr>
      </w:pPr>
      <w:r w:rsidRPr="003007D4">
        <w:rPr>
          <w:b/>
          <w:lang w:val="en-US"/>
        </w:rPr>
        <w:t xml:space="preserve">Prediction of overall engagement based on Week 1 to Week </w:t>
      </w:r>
      <w:r>
        <w:rPr>
          <w:b/>
          <w:lang w:val="en-US"/>
        </w:rPr>
        <w:t>5</w:t>
      </w:r>
      <w:r w:rsidRPr="003007D4">
        <w:rPr>
          <w:b/>
          <w:lang w:val="en-US"/>
        </w:rPr>
        <w:t xml:space="preserve"> Data</w:t>
      </w:r>
    </w:p>
    <w:p w:rsidR="003007D4" w:rsidRDefault="003007D4" w:rsidP="003007D4">
      <w:pPr>
        <w:jc w:val="center"/>
        <w:rPr>
          <w:b/>
          <w:lang w:val="en-US"/>
        </w:rPr>
      </w:pPr>
    </w:p>
    <w:p w:rsidR="003007D4" w:rsidRDefault="003007D4" w:rsidP="003007D4">
      <w:pPr>
        <w:jc w:val="center"/>
        <w:rPr>
          <w:b/>
          <w:lang w:val="en-US"/>
        </w:rPr>
      </w:pPr>
      <w:r>
        <w:rPr>
          <w:noProof/>
          <w:lang w:eastAsia="en-NZ"/>
        </w:rPr>
        <w:drawing>
          <wp:inline distT="0" distB="0" distL="0" distR="0" wp14:anchorId="38607099" wp14:editId="66CC6F40">
            <wp:extent cx="5499100" cy="3213100"/>
            <wp:effectExtent l="0" t="0" r="635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21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3505" w:rsidRDefault="00ED3505" w:rsidP="003007D4">
      <w:pPr>
        <w:jc w:val="center"/>
        <w:rPr>
          <w:b/>
          <w:lang w:val="en-US"/>
        </w:rPr>
      </w:pPr>
    </w:p>
    <w:p w:rsidR="00ED3505" w:rsidRDefault="00ED3505" w:rsidP="003007D4">
      <w:pPr>
        <w:jc w:val="center"/>
        <w:rPr>
          <w:b/>
          <w:lang w:val="en-US"/>
        </w:rPr>
      </w:pPr>
    </w:p>
    <w:p w:rsidR="00ED3505" w:rsidRDefault="00ED3505" w:rsidP="003007D4">
      <w:pPr>
        <w:jc w:val="center"/>
        <w:rPr>
          <w:b/>
          <w:lang w:val="en-US"/>
        </w:rPr>
      </w:pPr>
    </w:p>
    <w:p w:rsidR="00ED3505" w:rsidRDefault="00ED3505" w:rsidP="003007D4">
      <w:pPr>
        <w:jc w:val="center"/>
        <w:rPr>
          <w:b/>
          <w:lang w:val="en-US"/>
        </w:rPr>
      </w:pPr>
    </w:p>
    <w:p w:rsidR="00ED3505" w:rsidRDefault="00ED3505" w:rsidP="003007D4">
      <w:pPr>
        <w:jc w:val="center"/>
        <w:rPr>
          <w:b/>
          <w:lang w:val="en-US"/>
        </w:rPr>
      </w:pPr>
    </w:p>
    <w:p w:rsidR="00ED3505" w:rsidRPr="003007D4" w:rsidRDefault="00ED3505" w:rsidP="003007D4">
      <w:pPr>
        <w:jc w:val="center"/>
        <w:rPr>
          <w:b/>
          <w:lang w:val="en-US"/>
        </w:rPr>
      </w:pPr>
    </w:p>
    <w:p w:rsidR="003007D4" w:rsidRDefault="003007D4" w:rsidP="003007D4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3007D4">
        <w:rPr>
          <w:b/>
          <w:lang w:val="en-US"/>
        </w:rPr>
        <w:lastRenderedPageBreak/>
        <w:t xml:space="preserve">Prediction of overall engagement based on Week 1 to Week </w:t>
      </w:r>
      <w:r>
        <w:rPr>
          <w:b/>
          <w:lang w:val="en-US"/>
        </w:rPr>
        <w:t>6</w:t>
      </w:r>
      <w:r w:rsidRPr="003007D4">
        <w:rPr>
          <w:b/>
          <w:lang w:val="en-US"/>
        </w:rPr>
        <w:t xml:space="preserve"> Data</w:t>
      </w:r>
    </w:p>
    <w:p w:rsidR="003007D4" w:rsidRDefault="003007D4" w:rsidP="003007D4">
      <w:pPr>
        <w:pStyle w:val="ListParagraph"/>
        <w:rPr>
          <w:b/>
          <w:lang w:val="en-US"/>
        </w:rPr>
      </w:pPr>
    </w:p>
    <w:p w:rsidR="003007D4" w:rsidRPr="003007D4" w:rsidRDefault="003007D4" w:rsidP="003007D4">
      <w:pPr>
        <w:jc w:val="center"/>
        <w:rPr>
          <w:b/>
          <w:lang w:val="en-US"/>
        </w:rPr>
      </w:pPr>
      <w:r>
        <w:rPr>
          <w:noProof/>
          <w:lang w:eastAsia="en-NZ"/>
        </w:rPr>
        <w:drawing>
          <wp:inline distT="0" distB="0" distL="0" distR="0" wp14:anchorId="713C93E8" wp14:editId="3C033094">
            <wp:extent cx="5486400" cy="2657475"/>
            <wp:effectExtent l="0" t="0" r="19050" b="9525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3007D4" w:rsidRDefault="003007D4" w:rsidP="00ED3505">
      <w:pPr>
        <w:jc w:val="left"/>
        <w:rPr>
          <w:b/>
          <w:lang w:val="en-US"/>
        </w:rPr>
      </w:pPr>
      <w:r w:rsidRPr="003007D4">
        <w:rPr>
          <w:b/>
          <w:lang w:val="en-US"/>
        </w:rPr>
        <w:t xml:space="preserve">Prediction of overall engagement based on Week 1 to Week </w:t>
      </w:r>
      <w:r>
        <w:rPr>
          <w:b/>
          <w:lang w:val="en-US"/>
        </w:rPr>
        <w:t>7</w:t>
      </w:r>
      <w:r w:rsidRPr="003007D4">
        <w:rPr>
          <w:b/>
          <w:lang w:val="en-US"/>
        </w:rPr>
        <w:t xml:space="preserve"> Data</w:t>
      </w:r>
    </w:p>
    <w:p w:rsidR="003007D4" w:rsidRDefault="003007D4" w:rsidP="003007D4">
      <w:pPr>
        <w:pStyle w:val="ListParagraph"/>
        <w:rPr>
          <w:b/>
          <w:lang w:val="en-US"/>
        </w:rPr>
      </w:pPr>
    </w:p>
    <w:p w:rsidR="003007D4" w:rsidRDefault="003007D4" w:rsidP="003007D4">
      <w:pPr>
        <w:jc w:val="center"/>
        <w:rPr>
          <w:b/>
          <w:lang w:val="en-US"/>
        </w:rPr>
      </w:pPr>
      <w:r>
        <w:rPr>
          <w:noProof/>
          <w:lang w:eastAsia="en-NZ"/>
        </w:rPr>
        <w:drawing>
          <wp:inline distT="0" distB="0" distL="0" distR="0" wp14:anchorId="1849DACF" wp14:editId="645C0233">
            <wp:extent cx="4554527" cy="266119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397" cy="2661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3505" w:rsidRDefault="00ED3505">
      <w:pPr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ED3505" w:rsidRPr="003007D4" w:rsidRDefault="00ED3505" w:rsidP="003007D4">
      <w:pPr>
        <w:jc w:val="center"/>
        <w:rPr>
          <w:b/>
          <w:lang w:val="en-US"/>
        </w:rPr>
      </w:pPr>
    </w:p>
    <w:p w:rsidR="003007D4" w:rsidRDefault="003007D4" w:rsidP="003007D4">
      <w:pPr>
        <w:pStyle w:val="ListParagraph"/>
        <w:numPr>
          <w:ilvl w:val="0"/>
          <w:numId w:val="8"/>
        </w:numPr>
        <w:rPr>
          <w:b/>
          <w:lang w:val="en-US"/>
        </w:rPr>
      </w:pPr>
      <w:r w:rsidRPr="003007D4">
        <w:rPr>
          <w:b/>
          <w:lang w:val="en-US"/>
        </w:rPr>
        <w:t xml:space="preserve">Prediction of overall engagement based on Week 1 to Week </w:t>
      </w:r>
      <w:r>
        <w:rPr>
          <w:b/>
          <w:lang w:val="en-US"/>
        </w:rPr>
        <w:t>8</w:t>
      </w:r>
      <w:r w:rsidRPr="003007D4">
        <w:rPr>
          <w:b/>
          <w:lang w:val="en-US"/>
        </w:rPr>
        <w:t xml:space="preserve"> Data</w:t>
      </w:r>
    </w:p>
    <w:p w:rsidR="003007D4" w:rsidRDefault="003007D4" w:rsidP="003007D4">
      <w:pPr>
        <w:jc w:val="center"/>
        <w:rPr>
          <w:b/>
          <w:lang w:val="en-US"/>
        </w:rPr>
      </w:pPr>
      <w:r>
        <w:rPr>
          <w:noProof/>
          <w:lang w:eastAsia="en-NZ"/>
        </w:rPr>
        <w:drawing>
          <wp:inline distT="0" distB="0" distL="0" distR="0" wp14:anchorId="34E04B41" wp14:editId="1BB3D10F">
            <wp:extent cx="5099333" cy="2979518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308" cy="2980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07D4" w:rsidRDefault="003007D4" w:rsidP="00ED3505">
      <w:pPr>
        <w:pStyle w:val="Heading1"/>
        <w:rPr>
          <w:lang w:val="en-US"/>
        </w:rPr>
      </w:pPr>
      <w:r>
        <w:rPr>
          <w:lang w:val="en-US"/>
        </w:rPr>
        <w:t>Comparison of Classifiers based on Accuracy</w:t>
      </w:r>
    </w:p>
    <w:p w:rsidR="003007D4" w:rsidRDefault="003007D4" w:rsidP="003007D4">
      <w:pPr>
        <w:pStyle w:val="Heading1"/>
        <w:numPr>
          <w:ilvl w:val="0"/>
          <w:numId w:val="0"/>
        </w:numPr>
        <w:jc w:val="center"/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7975B1D8" wp14:editId="3334AFDE">
            <wp:extent cx="5731510" cy="2909044"/>
            <wp:effectExtent l="0" t="0" r="21590" b="24765"/>
            <wp:docPr id="43" name="Chart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3007D4" w:rsidRPr="003007D4" w:rsidRDefault="003007D4" w:rsidP="003007D4">
      <w:pPr>
        <w:rPr>
          <w:lang w:val="en-US"/>
        </w:rPr>
      </w:pPr>
    </w:p>
    <w:p w:rsidR="003007D4" w:rsidRDefault="003007D4" w:rsidP="003007D4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Comparison of Classifiers based on F1-Score </w:t>
      </w:r>
    </w:p>
    <w:p w:rsidR="003007D4" w:rsidRDefault="003007D4" w:rsidP="003007D4">
      <w:pPr>
        <w:pStyle w:val="Heading1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 xml:space="preserve"> </w:t>
      </w:r>
    </w:p>
    <w:p w:rsidR="003007D4" w:rsidRPr="003007D4" w:rsidRDefault="003007D4" w:rsidP="003007D4">
      <w:pPr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2B1B8D3E" wp14:editId="5B06417D">
            <wp:extent cx="5731510" cy="3054193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07D4" w:rsidRPr="003007D4" w:rsidRDefault="003007D4" w:rsidP="003007D4">
      <w:pPr>
        <w:rPr>
          <w:lang w:val="en-US"/>
        </w:rPr>
      </w:pPr>
    </w:p>
    <w:p w:rsidR="00B41A7D" w:rsidRDefault="00E26783" w:rsidP="00E26783">
      <w:pPr>
        <w:pStyle w:val="Heading1"/>
        <w:rPr>
          <w:lang w:val="en-US"/>
        </w:rPr>
      </w:pPr>
      <w:r>
        <w:rPr>
          <w:lang w:val="en-US"/>
        </w:rPr>
        <w:t>Random Forest Classification results</w:t>
      </w:r>
    </w:p>
    <w:p w:rsidR="00E26783" w:rsidRPr="00E26783" w:rsidRDefault="00E26783" w:rsidP="00E26783">
      <w:pPr>
        <w:rPr>
          <w:lang w:val="en-US"/>
        </w:rPr>
      </w:pPr>
    </w:p>
    <w:p w:rsidR="00E26783" w:rsidRDefault="00E26783" w:rsidP="00E26783">
      <w:pPr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7C091898" wp14:editId="040185A5">
            <wp:extent cx="5486400" cy="3200400"/>
            <wp:effectExtent l="0" t="0" r="19050" b="19050"/>
            <wp:docPr id="47" name="Chart 47" title="Random Forest Classifier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bookmarkStart w:id="0" w:name="_GoBack"/>
      <w:bookmarkEnd w:id="0"/>
    </w:p>
    <w:p w:rsidR="00ED3505" w:rsidRDefault="00ED3505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E26783" w:rsidRDefault="00E26783" w:rsidP="00E26783">
      <w:pPr>
        <w:rPr>
          <w:lang w:val="en-US"/>
        </w:rPr>
      </w:pPr>
    </w:p>
    <w:p w:rsidR="00E26783" w:rsidRDefault="00E26783" w:rsidP="00E26783">
      <w:pPr>
        <w:pStyle w:val="Heading1"/>
        <w:rPr>
          <w:lang w:val="en-US"/>
        </w:rPr>
      </w:pPr>
      <w:r>
        <w:rPr>
          <w:lang w:val="en-US"/>
        </w:rPr>
        <w:t xml:space="preserve">Feature Importance </w:t>
      </w:r>
    </w:p>
    <w:p w:rsidR="00E26783" w:rsidRDefault="00E26783" w:rsidP="00E2678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6520"/>
      </w:tblGrid>
      <w:tr w:rsidR="00076772" w:rsidTr="00076772">
        <w:tc>
          <w:tcPr>
            <w:tcW w:w="534" w:type="dxa"/>
          </w:tcPr>
          <w:p w:rsidR="00076772" w:rsidRDefault="00076772" w:rsidP="00E26783">
            <w:pPr>
              <w:rPr>
                <w:lang w:val="en-US"/>
              </w:rPr>
            </w:pPr>
            <w:r>
              <w:rPr>
                <w:lang w:val="en-US"/>
              </w:rPr>
              <w:t>S#</w:t>
            </w:r>
          </w:p>
        </w:tc>
        <w:tc>
          <w:tcPr>
            <w:tcW w:w="1701" w:type="dxa"/>
          </w:tcPr>
          <w:p w:rsidR="00076772" w:rsidRDefault="00076772" w:rsidP="00E26783">
            <w:pPr>
              <w:rPr>
                <w:lang w:val="en-US"/>
              </w:rPr>
            </w:pPr>
            <w:r>
              <w:rPr>
                <w:lang w:val="en-US"/>
              </w:rPr>
              <w:t>Feature Name</w:t>
            </w:r>
          </w:p>
        </w:tc>
        <w:tc>
          <w:tcPr>
            <w:tcW w:w="6520" w:type="dxa"/>
          </w:tcPr>
          <w:p w:rsidR="00076772" w:rsidRDefault="00076772" w:rsidP="00E26783">
            <w:pPr>
              <w:rPr>
                <w:lang w:val="en-US"/>
              </w:rPr>
            </w:pPr>
            <w:r>
              <w:rPr>
                <w:lang w:val="en-US"/>
              </w:rPr>
              <w:t xml:space="preserve">Definition </w:t>
            </w:r>
          </w:p>
        </w:tc>
      </w:tr>
      <w:tr w:rsidR="00076772" w:rsidTr="00076772">
        <w:tc>
          <w:tcPr>
            <w:tcW w:w="534" w:type="dxa"/>
          </w:tcPr>
          <w:p w:rsidR="00076772" w:rsidRDefault="00076772" w:rsidP="00E267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076772" w:rsidRDefault="00076772" w:rsidP="00E26783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QuzAttmptAvg1</w:t>
            </w:r>
          </w:p>
        </w:tc>
        <w:tc>
          <w:tcPr>
            <w:tcW w:w="6520" w:type="dxa"/>
          </w:tcPr>
          <w:p w:rsidR="00076772" w:rsidRDefault="00076772" w:rsidP="0007677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076772">
              <w:rPr>
                <w:rFonts w:ascii="Courier New" w:hAnsi="Courier New" w:cs="Courier New"/>
                <w:color w:val="000000"/>
                <w:sz w:val="18"/>
                <w:szCs w:val="18"/>
              </w:rPr>
              <w:t>h</w:t>
            </w:r>
            <w:r w:rsidR="00ED3505">
              <w:rPr>
                <w:rFonts w:ascii="Courier New" w:hAnsi="Courier New" w:cs="Courier New"/>
                <w:color w:val="000000"/>
                <w:sz w:val="18"/>
                <w:szCs w:val="18"/>
              </w:rPr>
              <w:t>e mean value of number of attempts that student’s made for quizzes during week 1</w:t>
            </w:r>
          </w:p>
        </w:tc>
      </w:tr>
      <w:tr w:rsidR="00076772" w:rsidTr="00076772">
        <w:tc>
          <w:tcPr>
            <w:tcW w:w="534" w:type="dxa"/>
          </w:tcPr>
          <w:p w:rsidR="00076772" w:rsidRDefault="00076772" w:rsidP="00E267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:rsidR="00076772" w:rsidRDefault="00076772" w:rsidP="00076772">
            <w:pPr>
              <w:jc w:val="left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QuzCount1</w:t>
            </w:r>
          </w:p>
        </w:tc>
        <w:tc>
          <w:tcPr>
            <w:tcW w:w="6520" w:type="dxa"/>
          </w:tcPr>
          <w:p w:rsidR="00076772" w:rsidRPr="00ED3505" w:rsidRDefault="00ED3505" w:rsidP="00E2678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D3505">
              <w:rPr>
                <w:rFonts w:ascii="Courier New" w:hAnsi="Courier New" w:cs="Courier New"/>
                <w:color w:val="000000"/>
                <w:sz w:val="18"/>
                <w:szCs w:val="18"/>
              </w:rPr>
              <w:t>Total number of quizzes students attempted during Week1</w:t>
            </w:r>
          </w:p>
        </w:tc>
      </w:tr>
      <w:tr w:rsidR="00076772" w:rsidTr="00076772">
        <w:tc>
          <w:tcPr>
            <w:tcW w:w="534" w:type="dxa"/>
          </w:tcPr>
          <w:p w:rsidR="00076772" w:rsidRDefault="00076772" w:rsidP="00E2678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:rsidR="00076772" w:rsidRDefault="00076772" w:rsidP="00076772">
            <w:pPr>
              <w:jc w:val="left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QuzAvSco1</w:t>
            </w:r>
          </w:p>
        </w:tc>
        <w:tc>
          <w:tcPr>
            <w:tcW w:w="6520" w:type="dxa"/>
          </w:tcPr>
          <w:p w:rsidR="00076772" w:rsidRPr="00ED3505" w:rsidRDefault="00ED3505" w:rsidP="00E2678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D3505">
              <w:rPr>
                <w:rFonts w:ascii="Courier New" w:hAnsi="Courier New" w:cs="Courier New"/>
                <w:color w:val="000000"/>
                <w:sz w:val="18"/>
                <w:szCs w:val="18"/>
              </w:rPr>
              <w:t>Average score of Quizzes during week1</w:t>
            </w:r>
          </w:p>
        </w:tc>
      </w:tr>
      <w:tr w:rsidR="00076772" w:rsidTr="00076772">
        <w:tc>
          <w:tcPr>
            <w:tcW w:w="534" w:type="dxa"/>
          </w:tcPr>
          <w:p w:rsidR="00076772" w:rsidRDefault="00076772" w:rsidP="00E2678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:rsidR="00076772" w:rsidRDefault="00076772" w:rsidP="00E26783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QuzLagMean1</w:t>
            </w:r>
          </w:p>
        </w:tc>
        <w:tc>
          <w:tcPr>
            <w:tcW w:w="6520" w:type="dxa"/>
          </w:tcPr>
          <w:p w:rsidR="00076772" w:rsidRPr="00ED3505" w:rsidRDefault="00ED3505" w:rsidP="00E2678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D3505">
              <w:rPr>
                <w:rFonts w:ascii="Courier New" w:hAnsi="Courier New" w:cs="Courier New"/>
                <w:color w:val="000000"/>
                <w:sz w:val="18"/>
                <w:szCs w:val="18"/>
              </w:rPr>
              <w:t>Mean lag time between quizzes during week1</w:t>
            </w:r>
          </w:p>
        </w:tc>
      </w:tr>
      <w:tr w:rsidR="00076772" w:rsidTr="00076772">
        <w:tc>
          <w:tcPr>
            <w:tcW w:w="534" w:type="dxa"/>
          </w:tcPr>
          <w:p w:rsidR="00076772" w:rsidRDefault="00076772" w:rsidP="00E2678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:rsidR="00076772" w:rsidRDefault="00076772" w:rsidP="00076772">
            <w:pPr>
              <w:jc w:val="left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LecLag1</w:t>
            </w:r>
          </w:p>
        </w:tc>
        <w:tc>
          <w:tcPr>
            <w:tcW w:w="6520" w:type="dxa"/>
          </w:tcPr>
          <w:p w:rsidR="00076772" w:rsidRPr="00ED3505" w:rsidRDefault="00ED3505" w:rsidP="00ED3505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D3505">
              <w:rPr>
                <w:rFonts w:ascii="Courier New" w:hAnsi="Courier New" w:cs="Courier New"/>
                <w:color w:val="000000"/>
                <w:sz w:val="18"/>
                <w:szCs w:val="18"/>
              </w:rPr>
              <w:t>Mean lag time between lectures access during week1</w:t>
            </w:r>
          </w:p>
        </w:tc>
      </w:tr>
      <w:tr w:rsidR="00076772" w:rsidTr="00076772">
        <w:tc>
          <w:tcPr>
            <w:tcW w:w="534" w:type="dxa"/>
          </w:tcPr>
          <w:p w:rsidR="00076772" w:rsidRDefault="00076772" w:rsidP="00E2678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</w:tcPr>
          <w:p w:rsidR="00076772" w:rsidRDefault="00076772" w:rsidP="00E26783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LecCount1</w:t>
            </w:r>
          </w:p>
        </w:tc>
        <w:tc>
          <w:tcPr>
            <w:tcW w:w="6520" w:type="dxa"/>
          </w:tcPr>
          <w:p w:rsidR="00076772" w:rsidRPr="00ED3505" w:rsidRDefault="00ED3505" w:rsidP="00E2678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D3505">
              <w:rPr>
                <w:rFonts w:ascii="Courier New" w:hAnsi="Courier New" w:cs="Courier New"/>
                <w:color w:val="000000"/>
                <w:sz w:val="18"/>
                <w:szCs w:val="18"/>
              </w:rPr>
              <w:t>Total number of lectures accessed during week 1</w:t>
            </w:r>
          </w:p>
        </w:tc>
      </w:tr>
      <w:tr w:rsidR="00076772" w:rsidTr="00076772">
        <w:tc>
          <w:tcPr>
            <w:tcW w:w="534" w:type="dxa"/>
          </w:tcPr>
          <w:p w:rsidR="00076772" w:rsidRDefault="00076772" w:rsidP="00E2678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01" w:type="dxa"/>
          </w:tcPr>
          <w:p w:rsidR="00076772" w:rsidRDefault="00076772" w:rsidP="00E26783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VidActCount1</w:t>
            </w:r>
          </w:p>
        </w:tc>
        <w:tc>
          <w:tcPr>
            <w:tcW w:w="6520" w:type="dxa"/>
          </w:tcPr>
          <w:p w:rsidR="00076772" w:rsidRPr="00ED3505" w:rsidRDefault="00ED3505" w:rsidP="00E2678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D3505">
              <w:rPr>
                <w:rFonts w:ascii="Courier New" w:hAnsi="Courier New" w:cs="Courier New"/>
                <w:color w:val="000000"/>
                <w:sz w:val="18"/>
                <w:szCs w:val="18"/>
              </w:rPr>
              <w:t>Total number of activities performed during lectures of week 1</w:t>
            </w:r>
          </w:p>
        </w:tc>
      </w:tr>
      <w:tr w:rsidR="00076772" w:rsidTr="00076772">
        <w:tc>
          <w:tcPr>
            <w:tcW w:w="534" w:type="dxa"/>
          </w:tcPr>
          <w:p w:rsidR="00076772" w:rsidRDefault="00076772" w:rsidP="00E2678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01" w:type="dxa"/>
          </w:tcPr>
          <w:p w:rsidR="00076772" w:rsidRDefault="00076772" w:rsidP="00E2678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eff1</w:t>
            </w:r>
          </w:p>
        </w:tc>
        <w:tc>
          <w:tcPr>
            <w:tcW w:w="6520" w:type="dxa"/>
          </w:tcPr>
          <w:p w:rsidR="00076772" w:rsidRPr="00ED3505" w:rsidRDefault="00ED3505" w:rsidP="00E26783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ED3505">
              <w:rPr>
                <w:rFonts w:ascii="Courier New" w:hAnsi="Courier New" w:cs="Courier New"/>
                <w:color w:val="000000"/>
                <w:sz w:val="18"/>
                <w:szCs w:val="18"/>
              </w:rPr>
              <w:t>Total time spent online during week 1</w:t>
            </w:r>
          </w:p>
        </w:tc>
      </w:tr>
    </w:tbl>
    <w:p w:rsidR="00824CDE" w:rsidRDefault="00824CDE" w:rsidP="00E26783">
      <w:pPr>
        <w:rPr>
          <w:lang w:val="en-US"/>
        </w:rPr>
      </w:pPr>
    </w:p>
    <w:p w:rsidR="004449A0" w:rsidRDefault="00D26DA4" w:rsidP="00D26DA4">
      <w:pPr>
        <w:jc w:val="center"/>
        <w:rPr>
          <w:lang w:val="en-US"/>
        </w:rPr>
      </w:pPr>
      <w:r>
        <w:rPr>
          <w:noProof/>
          <w:lang w:eastAsia="en-NZ"/>
        </w:rPr>
        <w:drawing>
          <wp:inline distT="0" distB="0" distL="0" distR="0" wp14:anchorId="3F909426" wp14:editId="289059FC">
            <wp:extent cx="6476515" cy="516606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-week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192" cy="516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A0" w:rsidRDefault="004449A0" w:rsidP="004449A0">
      <w:pPr>
        <w:rPr>
          <w:lang w:val="en-US"/>
        </w:rPr>
      </w:pPr>
      <w:r>
        <w:rPr>
          <w:lang w:val="en-US"/>
        </w:rPr>
        <w:br w:type="page"/>
      </w:r>
      <w:r w:rsidR="007512A5">
        <w:rPr>
          <w:noProof/>
          <w:lang w:eastAsia="en-NZ"/>
        </w:rPr>
        <w:lastRenderedPageBreak/>
        <w:drawing>
          <wp:inline distT="0" distB="0" distL="0" distR="0" wp14:anchorId="6123C99C" wp14:editId="78B74486">
            <wp:extent cx="5731510" cy="2286481"/>
            <wp:effectExtent l="0" t="0" r="2159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D26DA4" w:rsidRDefault="004449A0" w:rsidP="004449A0">
      <w:pPr>
        <w:pStyle w:val="Heading1"/>
        <w:rPr>
          <w:lang w:val="en-US"/>
        </w:rPr>
      </w:pPr>
      <w:r>
        <w:rPr>
          <w:lang w:val="en-US"/>
        </w:rPr>
        <w:t xml:space="preserve">Experiment two </w:t>
      </w:r>
    </w:p>
    <w:p w:rsidR="004449A0" w:rsidRDefault="004449A0" w:rsidP="004449A0">
      <w:pPr>
        <w:rPr>
          <w:lang w:val="en-US"/>
        </w:rPr>
      </w:pPr>
      <w:r>
        <w:rPr>
          <w:lang w:val="en-US"/>
        </w:rPr>
        <w:t xml:space="preserve">Prediction of Final outcome </w:t>
      </w:r>
    </w:p>
    <w:p w:rsidR="004449A0" w:rsidRDefault="004449A0" w:rsidP="004449A0">
      <w:pPr>
        <w:rPr>
          <w:lang w:val="en-US"/>
        </w:rPr>
      </w:pPr>
      <w:r>
        <w:rPr>
          <w:lang w:val="en-US"/>
        </w:rPr>
        <w:t xml:space="preserve">Pass: </w:t>
      </w:r>
    </w:p>
    <w:p w:rsidR="004449A0" w:rsidRDefault="004449A0" w:rsidP="004449A0">
      <w:pPr>
        <w:rPr>
          <w:lang w:val="en-US"/>
        </w:rPr>
      </w:pPr>
      <w:proofErr w:type="gramStart"/>
      <w:r>
        <w:rPr>
          <w:lang w:val="en-US"/>
        </w:rPr>
        <w:t>Fail :</w:t>
      </w:r>
      <w:proofErr w:type="gramEnd"/>
      <w:r>
        <w:rPr>
          <w:lang w:val="en-US"/>
        </w:rPr>
        <w:t xml:space="preserve"> </w:t>
      </w:r>
    </w:p>
    <w:p w:rsidR="00735378" w:rsidRDefault="00735378" w:rsidP="004449A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2480"/>
        <w:gridCol w:w="2366"/>
        <w:gridCol w:w="2199"/>
      </w:tblGrid>
      <w:tr w:rsidR="00735378" w:rsidTr="00735378">
        <w:tc>
          <w:tcPr>
            <w:tcW w:w="2197" w:type="dxa"/>
          </w:tcPr>
          <w:p w:rsidR="00735378" w:rsidRDefault="00735378" w:rsidP="004449A0">
            <w:pPr>
              <w:rPr>
                <w:lang w:val="en-US"/>
              </w:rPr>
            </w:pPr>
            <w:r>
              <w:rPr>
                <w:lang w:val="en-US"/>
              </w:rPr>
              <w:t>Data Set</w:t>
            </w:r>
          </w:p>
        </w:tc>
        <w:tc>
          <w:tcPr>
            <w:tcW w:w="2480" w:type="dxa"/>
          </w:tcPr>
          <w:p w:rsidR="00735378" w:rsidRDefault="00735378" w:rsidP="004449A0">
            <w:pPr>
              <w:rPr>
                <w:lang w:val="en-US"/>
              </w:rPr>
            </w:pPr>
            <w:r>
              <w:rPr>
                <w:lang w:val="en-US"/>
              </w:rPr>
              <w:t>Overall Accuracy</w:t>
            </w:r>
          </w:p>
        </w:tc>
        <w:tc>
          <w:tcPr>
            <w:tcW w:w="2366" w:type="dxa"/>
          </w:tcPr>
          <w:p w:rsidR="00735378" w:rsidRDefault="00735378" w:rsidP="004449A0">
            <w:pPr>
              <w:rPr>
                <w:lang w:val="en-US"/>
              </w:rPr>
            </w:pPr>
            <w:r>
              <w:rPr>
                <w:lang w:val="en-US"/>
              </w:rPr>
              <w:t>F1-Score Pass</w:t>
            </w:r>
          </w:p>
        </w:tc>
        <w:tc>
          <w:tcPr>
            <w:tcW w:w="2199" w:type="dxa"/>
          </w:tcPr>
          <w:p w:rsidR="00735378" w:rsidRDefault="00735378" w:rsidP="004449A0">
            <w:pPr>
              <w:rPr>
                <w:lang w:val="en-US"/>
              </w:rPr>
            </w:pPr>
            <w:r>
              <w:rPr>
                <w:lang w:val="en-US"/>
              </w:rPr>
              <w:t>F1-Score Fail</w:t>
            </w:r>
          </w:p>
        </w:tc>
      </w:tr>
      <w:tr w:rsidR="00735378" w:rsidTr="00735378">
        <w:tc>
          <w:tcPr>
            <w:tcW w:w="2197" w:type="dxa"/>
          </w:tcPr>
          <w:p w:rsidR="00735378" w:rsidRDefault="00735378" w:rsidP="004449A0">
            <w:pPr>
              <w:rPr>
                <w:lang w:val="en-US"/>
              </w:rPr>
            </w:pPr>
            <w:r>
              <w:rPr>
                <w:lang w:val="en-US"/>
              </w:rPr>
              <w:t>Week 1</w:t>
            </w:r>
          </w:p>
        </w:tc>
        <w:tc>
          <w:tcPr>
            <w:tcW w:w="2480" w:type="dxa"/>
          </w:tcPr>
          <w:p w:rsidR="00735378" w:rsidRDefault="00735378" w:rsidP="004449A0">
            <w:pPr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2366" w:type="dxa"/>
          </w:tcPr>
          <w:p w:rsidR="00735378" w:rsidRDefault="00735378" w:rsidP="004449A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99" w:type="dxa"/>
          </w:tcPr>
          <w:p w:rsidR="00735378" w:rsidRDefault="00735378" w:rsidP="004449A0">
            <w:pPr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</w:tr>
      <w:tr w:rsidR="00735378" w:rsidTr="00735378">
        <w:tc>
          <w:tcPr>
            <w:tcW w:w="2197" w:type="dxa"/>
          </w:tcPr>
          <w:p w:rsidR="00735378" w:rsidRDefault="00735378" w:rsidP="004449A0">
            <w:pPr>
              <w:rPr>
                <w:lang w:val="en-US"/>
              </w:rPr>
            </w:pPr>
            <w:r>
              <w:rPr>
                <w:lang w:val="en-US"/>
              </w:rPr>
              <w:t>Week 2</w:t>
            </w:r>
          </w:p>
        </w:tc>
        <w:tc>
          <w:tcPr>
            <w:tcW w:w="2480" w:type="dxa"/>
          </w:tcPr>
          <w:p w:rsidR="00735378" w:rsidRDefault="00AC5540" w:rsidP="004449A0">
            <w:pPr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2366" w:type="dxa"/>
          </w:tcPr>
          <w:p w:rsidR="00735378" w:rsidRDefault="00AC5540" w:rsidP="00AC5540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199" w:type="dxa"/>
          </w:tcPr>
          <w:p w:rsidR="00735378" w:rsidRDefault="00AC5540" w:rsidP="004449A0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</w:tr>
      <w:tr w:rsidR="00AC5540" w:rsidTr="00735378">
        <w:tc>
          <w:tcPr>
            <w:tcW w:w="2197" w:type="dxa"/>
          </w:tcPr>
          <w:p w:rsidR="00AC5540" w:rsidRDefault="00AC5540" w:rsidP="00AC5540">
            <w:pPr>
              <w:rPr>
                <w:lang w:val="en-US"/>
              </w:rPr>
            </w:pPr>
            <w:r>
              <w:rPr>
                <w:lang w:val="en-US"/>
              </w:rPr>
              <w:t>Week 3</w:t>
            </w:r>
          </w:p>
        </w:tc>
        <w:tc>
          <w:tcPr>
            <w:tcW w:w="2480" w:type="dxa"/>
          </w:tcPr>
          <w:p w:rsidR="00AC5540" w:rsidRDefault="00AC5540" w:rsidP="004449A0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366" w:type="dxa"/>
          </w:tcPr>
          <w:p w:rsidR="00AC5540" w:rsidRDefault="00AC5540" w:rsidP="00AC5540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2199" w:type="dxa"/>
          </w:tcPr>
          <w:p w:rsidR="00AC5540" w:rsidRDefault="00AC5540" w:rsidP="004449A0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</w:tr>
      <w:tr w:rsidR="00AC5540" w:rsidTr="00735378">
        <w:tc>
          <w:tcPr>
            <w:tcW w:w="2197" w:type="dxa"/>
          </w:tcPr>
          <w:p w:rsidR="00AC5540" w:rsidRDefault="00AC5540" w:rsidP="004449A0">
            <w:pPr>
              <w:rPr>
                <w:lang w:val="en-US"/>
              </w:rPr>
            </w:pPr>
            <w:r>
              <w:rPr>
                <w:lang w:val="en-US"/>
              </w:rPr>
              <w:t>Week 4</w:t>
            </w:r>
          </w:p>
        </w:tc>
        <w:tc>
          <w:tcPr>
            <w:tcW w:w="2480" w:type="dxa"/>
          </w:tcPr>
          <w:p w:rsidR="00AC5540" w:rsidRDefault="00AC5540" w:rsidP="004449A0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2366" w:type="dxa"/>
          </w:tcPr>
          <w:p w:rsidR="00AC5540" w:rsidRDefault="00AC5540" w:rsidP="00AC5540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2199" w:type="dxa"/>
          </w:tcPr>
          <w:p w:rsidR="00AC5540" w:rsidRDefault="00AC5540" w:rsidP="004449A0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AC5540" w:rsidTr="00735378">
        <w:tc>
          <w:tcPr>
            <w:tcW w:w="2197" w:type="dxa"/>
          </w:tcPr>
          <w:p w:rsidR="00AC5540" w:rsidRDefault="00AC5540" w:rsidP="004449A0">
            <w:pPr>
              <w:rPr>
                <w:lang w:val="en-US"/>
              </w:rPr>
            </w:pPr>
            <w:r>
              <w:rPr>
                <w:lang w:val="en-US"/>
              </w:rPr>
              <w:t>Week 5</w:t>
            </w:r>
          </w:p>
        </w:tc>
        <w:tc>
          <w:tcPr>
            <w:tcW w:w="2480" w:type="dxa"/>
          </w:tcPr>
          <w:p w:rsidR="00AC5540" w:rsidRDefault="00AC5540" w:rsidP="004449A0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2366" w:type="dxa"/>
          </w:tcPr>
          <w:p w:rsidR="00AC5540" w:rsidRDefault="00AC5540" w:rsidP="00AC5540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2199" w:type="dxa"/>
          </w:tcPr>
          <w:p w:rsidR="00AC5540" w:rsidRDefault="00AC5540" w:rsidP="004449A0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AC5540" w:rsidTr="00735378">
        <w:tc>
          <w:tcPr>
            <w:tcW w:w="2197" w:type="dxa"/>
          </w:tcPr>
          <w:p w:rsidR="00AC5540" w:rsidRDefault="00AC5540" w:rsidP="004449A0">
            <w:pPr>
              <w:rPr>
                <w:lang w:val="en-US"/>
              </w:rPr>
            </w:pPr>
            <w:r>
              <w:rPr>
                <w:lang w:val="en-US"/>
              </w:rPr>
              <w:t>Week 6</w:t>
            </w:r>
          </w:p>
        </w:tc>
        <w:tc>
          <w:tcPr>
            <w:tcW w:w="2480" w:type="dxa"/>
          </w:tcPr>
          <w:p w:rsidR="00AC5540" w:rsidRDefault="007512A5" w:rsidP="004449A0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2366" w:type="dxa"/>
          </w:tcPr>
          <w:p w:rsidR="00AC5540" w:rsidRDefault="007512A5" w:rsidP="00AC5540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2199" w:type="dxa"/>
          </w:tcPr>
          <w:p w:rsidR="00AC5540" w:rsidRDefault="007512A5" w:rsidP="004449A0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AC5540" w:rsidTr="00735378">
        <w:tc>
          <w:tcPr>
            <w:tcW w:w="2197" w:type="dxa"/>
          </w:tcPr>
          <w:p w:rsidR="00AC5540" w:rsidRDefault="00AC5540" w:rsidP="004449A0">
            <w:pPr>
              <w:rPr>
                <w:lang w:val="en-US"/>
              </w:rPr>
            </w:pPr>
            <w:r>
              <w:rPr>
                <w:lang w:val="en-US"/>
              </w:rPr>
              <w:t>Week 7</w:t>
            </w:r>
          </w:p>
        </w:tc>
        <w:tc>
          <w:tcPr>
            <w:tcW w:w="2480" w:type="dxa"/>
          </w:tcPr>
          <w:p w:rsidR="00AC5540" w:rsidRDefault="007512A5" w:rsidP="004449A0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2366" w:type="dxa"/>
          </w:tcPr>
          <w:p w:rsidR="00AC5540" w:rsidRDefault="007512A5" w:rsidP="00AC5540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2199" w:type="dxa"/>
          </w:tcPr>
          <w:p w:rsidR="00AC5540" w:rsidRDefault="007512A5" w:rsidP="004449A0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AC5540" w:rsidTr="00735378">
        <w:tc>
          <w:tcPr>
            <w:tcW w:w="2197" w:type="dxa"/>
          </w:tcPr>
          <w:p w:rsidR="00AC5540" w:rsidRDefault="00AC5540" w:rsidP="004449A0">
            <w:pPr>
              <w:rPr>
                <w:lang w:val="en-US"/>
              </w:rPr>
            </w:pPr>
            <w:r>
              <w:rPr>
                <w:lang w:val="en-US"/>
              </w:rPr>
              <w:t>Week 8</w:t>
            </w:r>
          </w:p>
        </w:tc>
        <w:tc>
          <w:tcPr>
            <w:tcW w:w="2480" w:type="dxa"/>
          </w:tcPr>
          <w:p w:rsidR="00AC5540" w:rsidRDefault="007512A5" w:rsidP="004449A0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2366" w:type="dxa"/>
          </w:tcPr>
          <w:p w:rsidR="00AC5540" w:rsidRDefault="007512A5" w:rsidP="00AC5540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2199" w:type="dxa"/>
          </w:tcPr>
          <w:p w:rsidR="00AC5540" w:rsidRDefault="007512A5" w:rsidP="004449A0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</w:tbl>
    <w:p w:rsidR="00735378" w:rsidRDefault="00735378" w:rsidP="004449A0">
      <w:pPr>
        <w:rPr>
          <w:lang w:val="en-US"/>
        </w:rPr>
      </w:pPr>
    </w:p>
    <w:p w:rsidR="007512A5" w:rsidRDefault="007512A5" w:rsidP="007512A5">
      <w:pPr>
        <w:jc w:val="center"/>
        <w:rPr>
          <w:lang w:val="en-US"/>
        </w:rPr>
      </w:pPr>
      <w:r>
        <w:rPr>
          <w:noProof/>
          <w:lang w:eastAsia="en-NZ"/>
        </w:rPr>
        <w:lastRenderedPageBreak/>
        <w:drawing>
          <wp:inline distT="0" distB="0" distL="0" distR="0">
            <wp:extent cx="6162869" cy="3172408"/>
            <wp:effectExtent l="0" t="0" r="9525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7512A5" w:rsidRDefault="007512A5" w:rsidP="007512A5">
      <w:pPr>
        <w:pStyle w:val="Heading1"/>
        <w:rPr>
          <w:lang w:val="en-US"/>
        </w:rPr>
      </w:pPr>
      <w:r>
        <w:rPr>
          <w:lang w:val="en-US"/>
        </w:rPr>
        <w:t>Importance of Features Classification of Final Score</w:t>
      </w:r>
    </w:p>
    <w:p w:rsidR="00AE1780" w:rsidRDefault="007512A5" w:rsidP="007512A5">
      <w:pPr>
        <w:rPr>
          <w:lang w:val="en-US"/>
        </w:rPr>
      </w:pPr>
      <w:r>
        <w:rPr>
          <w:noProof/>
          <w:lang w:eastAsia="en-NZ"/>
        </w:rPr>
        <w:drawing>
          <wp:inline distT="0" distB="0" distL="0" distR="0">
            <wp:extent cx="5731510" cy="35515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 Fail Feature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780" w:rsidRDefault="00AE1780" w:rsidP="00AE1780">
      <w:pPr>
        <w:rPr>
          <w:lang w:val="en-US"/>
        </w:rPr>
      </w:pPr>
      <w:r>
        <w:rPr>
          <w:lang w:val="en-US"/>
        </w:rPr>
        <w:br w:type="page"/>
      </w:r>
    </w:p>
    <w:p w:rsidR="007512A5" w:rsidRPr="00C362E3" w:rsidRDefault="00AE1780" w:rsidP="00D17B5C">
      <w:pPr>
        <w:jc w:val="center"/>
        <w:rPr>
          <w:b/>
          <w:lang w:val="en-US"/>
        </w:rPr>
      </w:pPr>
      <w:r w:rsidRPr="00C362E3">
        <w:rPr>
          <w:b/>
          <w:lang w:val="en-US"/>
        </w:rPr>
        <w:lastRenderedPageBreak/>
        <w:t>Study Objectives</w:t>
      </w:r>
    </w:p>
    <w:p w:rsidR="00AE1780" w:rsidRDefault="00AE1780" w:rsidP="00AE178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We investigate the Machine learning algorithms and focus on the prediction of student’s performance.</w:t>
      </w:r>
    </w:p>
    <w:p w:rsidR="00AE1780" w:rsidRDefault="00AE1780" w:rsidP="00AE178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Course outcome (Fail or Pass)</w:t>
      </w:r>
    </w:p>
    <w:p w:rsidR="00AE1780" w:rsidRDefault="00AE1780" w:rsidP="00AE178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Engagement status( In case of MOOC environment)</w:t>
      </w:r>
    </w:p>
    <w:p w:rsidR="00AE1780" w:rsidRDefault="00AE1780" w:rsidP="00AE178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Assignment and Quiz submission </w:t>
      </w:r>
    </w:p>
    <w:p w:rsidR="00D17B5C" w:rsidRDefault="00AE1780" w:rsidP="00D17B5C">
      <w:pPr>
        <w:pStyle w:val="ListParagraph"/>
        <w:numPr>
          <w:ilvl w:val="1"/>
          <w:numId w:val="14"/>
        </w:numPr>
        <w:rPr>
          <w:lang w:eastAsia="en-NZ"/>
        </w:rPr>
      </w:pPr>
      <w:r w:rsidRPr="00D17B5C">
        <w:rPr>
          <w:lang w:val="en-US"/>
        </w:rPr>
        <w:t xml:space="preserve">How early it is possible to detect student’s at risk? </w:t>
      </w:r>
      <w:r w:rsidR="00D17B5C">
        <w:rPr>
          <w:lang w:val="en-US"/>
        </w:rPr>
        <w:t xml:space="preserve">We will </w:t>
      </w:r>
      <w:r w:rsidR="00D17B5C" w:rsidRPr="00D17B5C">
        <w:rPr>
          <w:lang w:eastAsia="en-NZ"/>
        </w:rPr>
        <w:t>generate classifiers for one course offering and then apply them on the following years offering to verify reliability and robustness.</w:t>
      </w:r>
    </w:p>
    <w:p w:rsidR="00AE1780" w:rsidRPr="00C362E3" w:rsidRDefault="00AE1780" w:rsidP="00D17B5C">
      <w:pPr>
        <w:pStyle w:val="ListParagraph"/>
        <w:numPr>
          <w:ilvl w:val="1"/>
          <w:numId w:val="14"/>
        </w:numPr>
        <w:rPr>
          <w:lang w:eastAsia="en-NZ"/>
        </w:rPr>
      </w:pPr>
      <w:r w:rsidRPr="00D17B5C">
        <w:rPr>
          <w:lang w:val="en-US"/>
        </w:rPr>
        <w:t xml:space="preserve">To investigate the contribution of participation data in prediction. </w:t>
      </w:r>
    </w:p>
    <w:p w:rsidR="00C362E3" w:rsidRPr="00D17B5C" w:rsidRDefault="00C362E3" w:rsidP="00C362E3">
      <w:pPr>
        <w:pStyle w:val="ListParagraph"/>
        <w:ind w:left="1440"/>
        <w:rPr>
          <w:lang w:eastAsia="en-NZ"/>
        </w:rPr>
      </w:pPr>
    </w:p>
    <w:p w:rsidR="00D17B5C" w:rsidRDefault="00D17B5C" w:rsidP="00D17B5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Ensemble Methods of Multiple classifiers</w:t>
      </w:r>
    </w:p>
    <w:p w:rsidR="00C362E3" w:rsidRDefault="00C362E3" w:rsidP="00C362E3">
      <w:pPr>
        <w:pStyle w:val="ListParagraph"/>
        <w:rPr>
          <w:lang w:val="en-US"/>
        </w:rPr>
      </w:pPr>
    </w:p>
    <w:p w:rsidR="00D17B5C" w:rsidRDefault="00D17B5C" w:rsidP="00D17B5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To find the best features in process of prediction</w:t>
      </w:r>
    </w:p>
    <w:p w:rsidR="00C362E3" w:rsidRPr="00C362E3" w:rsidRDefault="00C362E3" w:rsidP="00C362E3">
      <w:pPr>
        <w:pStyle w:val="ListParagraph"/>
        <w:rPr>
          <w:lang w:val="en-US"/>
        </w:rPr>
      </w:pPr>
    </w:p>
    <w:p w:rsidR="00D17B5C" w:rsidRDefault="00D17B5C" w:rsidP="00D17B5C">
      <w:pPr>
        <w:pStyle w:val="ListParagraph"/>
        <w:numPr>
          <w:ilvl w:val="0"/>
          <w:numId w:val="14"/>
        </w:numPr>
        <w:rPr>
          <w:lang w:eastAsia="en-NZ"/>
        </w:rPr>
      </w:pPr>
      <w:r>
        <w:rPr>
          <w:lang w:eastAsia="en-NZ"/>
        </w:rPr>
        <w:t>We will investigate the process of learning through Process mining techniques</w:t>
      </w:r>
      <w:r w:rsidRPr="00D17B5C">
        <w:rPr>
          <w:lang w:eastAsia="en-NZ"/>
        </w:rPr>
        <w:t>. </w:t>
      </w:r>
      <w:r>
        <w:rPr>
          <w:lang w:eastAsia="en-NZ"/>
        </w:rPr>
        <w:t xml:space="preserve">We will analyse the variation of the processes based on student’s grades.  </w:t>
      </w:r>
    </w:p>
    <w:p w:rsidR="00C362E3" w:rsidRDefault="00C362E3" w:rsidP="00C362E3">
      <w:pPr>
        <w:pStyle w:val="ListParagraph"/>
        <w:rPr>
          <w:lang w:eastAsia="en-NZ"/>
        </w:rPr>
      </w:pPr>
    </w:p>
    <w:p w:rsidR="00D17B5C" w:rsidRPr="00AE1780" w:rsidRDefault="00D17B5C" w:rsidP="00AE178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We will investigate the opportunities the “real time conformance checking” </w:t>
      </w:r>
      <w:proofErr w:type="gramStart"/>
      <w:r>
        <w:rPr>
          <w:lang w:val="en-US"/>
        </w:rPr>
        <w:t>offer</w:t>
      </w:r>
      <w:proofErr w:type="gramEnd"/>
      <w:r>
        <w:rPr>
          <w:lang w:val="en-US"/>
        </w:rPr>
        <w:t xml:space="preserve"> for prediction </w:t>
      </w:r>
      <w:r w:rsidR="00C362E3">
        <w:rPr>
          <w:lang w:val="en-US"/>
        </w:rPr>
        <w:t xml:space="preserve">of student’s at risk as early as possible. </w:t>
      </w:r>
      <w:r>
        <w:rPr>
          <w:lang w:val="en-US"/>
        </w:rPr>
        <w:t xml:space="preserve"> </w:t>
      </w:r>
    </w:p>
    <w:sectPr w:rsidR="00D17B5C" w:rsidRPr="00AE1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66CD"/>
    <w:multiLevelType w:val="hybridMultilevel"/>
    <w:tmpl w:val="8D429838"/>
    <w:lvl w:ilvl="0" w:tplc="1409000F">
      <w:start w:val="1"/>
      <w:numFmt w:val="decimal"/>
      <w:lvlText w:val="%1."/>
      <w:lvlJc w:val="left"/>
      <w:pPr>
        <w:ind w:left="502" w:hanging="360"/>
      </w:pPr>
    </w:lvl>
    <w:lvl w:ilvl="1" w:tplc="14090019" w:tentative="1">
      <w:start w:val="1"/>
      <w:numFmt w:val="lowerLetter"/>
      <w:lvlText w:val="%2."/>
      <w:lvlJc w:val="left"/>
      <w:pPr>
        <w:ind w:left="1222" w:hanging="360"/>
      </w:pPr>
    </w:lvl>
    <w:lvl w:ilvl="2" w:tplc="1409001B" w:tentative="1">
      <w:start w:val="1"/>
      <w:numFmt w:val="lowerRoman"/>
      <w:lvlText w:val="%3."/>
      <w:lvlJc w:val="right"/>
      <w:pPr>
        <w:ind w:left="1942" w:hanging="180"/>
      </w:pPr>
    </w:lvl>
    <w:lvl w:ilvl="3" w:tplc="1409000F" w:tentative="1">
      <w:start w:val="1"/>
      <w:numFmt w:val="decimal"/>
      <w:lvlText w:val="%4."/>
      <w:lvlJc w:val="left"/>
      <w:pPr>
        <w:ind w:left="2662" w:hanging="360"/>
      </w:pPr>
    </w:lvl>
    <w:lvl w:ilvl="4" w:tplc="14090019" w:tentative="1">
      <w:start w:val="1"/>
      <w:numFmt w:val="lowerLetter"/>
      <w:lvlText w:val="%5."/>
      <w:lvlJc w:val="left"/>
      <w:pPr>
        <w:ind w:left="3382" w:hanging="360"/>
      </w:pPr>
    </w:lvl>
    <w:lvl w:ilvl="5" w:tplc="1409001B" w:tentative="1">
      <w:start w:val="1"/>
      <w:numFmt w:val="lowerRoman"/>
      <w:lvlText w:val="%6."/>
      <w:lvlJc w:val="right"/>
      <w:pPr>
        <w:ind w:left="4102" w:hanging="180"/>
      </w:pPr>
    </w:lvl>
    <w:lvl w:ilvl="6" w:tplc="1409000F" w:tentative="1">
      <w:start w:val="1"/>
      <w:numFmt w:val="decimal"/>
      <w:lvlText w:val="%7."/>
      <w:lvlJc w:val="left"/>
      <w:pPr>
        <w:ind w:left="4822" w:hanging="360"/>
      </w:pPr>
    </w:lvl>
    <w:lvl w:ilvl="7" w:tplc="14090019" w:tentative="1">
      <w:start w:val="1"/>
      <w:numFmt w:val="lowerLetter"/>
      <w:lvlText w:val="%8."/>
      <w:lvlJc w:val="left"/>
      <w:pPr>
        <w:ind w:left="5542" w:hanging="360"/>
      </w:pPr>
    </w:lvl>
    <w:lvl w:ilvl="8" w:tplc="1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334176C"/>
    <w:multiLevelType w:val="hybridMultilevel"/>
    <w:tmpl w:val="A4D636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26E07"/>
    <w:multiLevelType w:val="hybridMultilevel"/>
    <w:tmpl w:val="8D42983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C7B41"/>
    <w:multiLevelType w:val="multilevel"/>
    <w:tmpl w:val="85580E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4E7637"/>
    <w:multiLevelType w:val="hybridMultilevel"/>
    <w:tmpl w:val="8D42983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50E0A"/>
    <w:multiLevelType w:val="hybridMultilevel"/>
    <w:tmpl w:val="85F0BB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744F1"/>
    <w:multiLevelType w:val="hybridMultilevel"/>
    <w:tmpl w:val="165AE5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802CF9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49F27B29"/>
    <w:multiLevelType w:val="hybridMultilevel"/>
    <w:tmpl w:val="7A523B3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573839"/>
    <w:multiLevelType w:val="hybridMultilevel"/>
    <w:tmpl w:val="7CBA7880"/>
    <w:lvl w:ilvl="0" w:tplc="791202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D240482"/>
    <w:multiLevelType w:val="hybridMultilevel"/>
    <w:tmpl w:val="DA86E43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A57079"/>
    <w:multiLevelType w:val="hybridMultilevel"/>
    <w:tmpl w:val="4588FEBA"/>
    <w:lvl w:ilvl="0" w:tplc="1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64E0253D"/>
    <w:multiLevelType w:val="hybridMultilevel"/>
    <w:tmpl w:val="8D42983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385975"/>
    <w:multiLevelType w:val="multilevel"/>
    <w:tmpl w:val="45343D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38027F"/>
    <w:multiLevelType w:val="hybridMultilevel"/>
    <w:tmpl w:val="8D429838"/>
    <w:lvl w:ilvl="0" w:tplc="1409000F">
      <w:start w:val="1"/>
      <w:numFmt w:val="decimal"/>
      <w:lvlText w:val="%1."/>
      <w:lvlJc w:val="left"/>
      <w:pPr>
        <w:ind w:left="644" w:hanging="360"/>
      </w:pPr>
    </w:lvl>
    <w:lvl w:ilvl="1" w:tplc="14090019" w:tentative="1">
      <w:start w:val="1"/>
      <w:numFmt w:val="lowerLetter"/>
      <w:lvlText w:val="%2."/>
      <w:lvlJc w:val="left"/>
      <w:pPr>
        <w:ind w:left="1364" w:hanging="360"/>
      </w:pPr>
    </w:lvl>
    <w:lvl w:ilvl="2" w:tplc="1409001B" w:tentative="1">
      <w:start w:val="1"/>
      <w:numFmt w:val="lowerRoman"/>
      <w:lvlText w:val="%3."/>
      <w:lvlJc w:val="right"/>
      <w:pPr>
        <w:ind w:left="2084" w:hanging="180"/>
      </w:pPr>
    </w:lvl>
    <w:lvl w:ilvl="3" w:tplc="1409000F" w:tentative="1">
      <w:start w:val="1"/>
      <w:numFmt w:val="decimal"/>
      <w:lvlText w:val="%4."/>
      <w:lvlJc w:val="left"/>
      <w:pPr>
        <w:ind w:left="2804" w:hanging="360"/>
      </w:pPr>
    </w:lvl>
    <w:lvl w:ilvl="4" w:tplc="14090019" w:tentative="1">
      <w:start w:val="1"/>
      <w:numFmt w:val="lowerLetter"/>
      <w:lvlText w:val="%5."/>
      <w:lvlJc w:val="left"/>
      <w:pPr>
        <w:ind w:left="3524" w:hanging="360"/>
      </w:pPr>
    </w:lvl>
    <w:lvl w:ilvl="5" w:tplc="1409001B" w:tentative="1">
      <w:start w:val="1"/>
      <w:numFmt w:val="lowerRoman"/>
      <w:lvlText w:val="%6."/>
      <w:lvlJc w:val="right"/>
      <w:pPr>
        <w:ind w:left="4244" w:hanging="180"/>
      </w:pPr>
    </w:lvl>
    <w:lvl w:ilvl="6" w:tplc="1409000F" w:tentative="1">
      <w:start w:val="1"/>
      <w:numFmt w:val="decimal"/>
      <w:lvlText w:val="%7."/>
      <w:lvlJc w:val="left"/>
      <w:pPr>
        <w:ind w:left="4964" w:hanging="360"/>
      </w:pPr>
    </w:lvl>
    <w:lvl w:ilvl="7" w:tplc="14090019" w:tentative="1">
      <w:start w:val="1"/>
      <w:numFmt w:val="lowerLetter"/>
      <w:lvlText w:val="%8."/>
      <w:lvlJc w:val="left"/>
      <w:pPr>
        <w:ind w:left="5684" w:hanging="360"/>
      </w:pPr>
    </w:lvl>
    <w:lvl w:ilvl="8" w:tplc="1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78EE0C4F"/>
    <w:multiLevelType w:val="hybridMultilevel"/>
    <w:tmpl w:val="8D42983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5"/>
  </w:num>
  <w:num w:numId="5">
    <w:abstractNumId w:val="6"/>
  </w:num>
  <w:num w:numId="6">
    <w:abstractNumId w:val="1"/>
  </w:num>
  <w:num w:numId="7">
    <w:abstractNumId w:val="9"/>
  </w:num>
  <w:num w:numId="8">
    <w:abstractNumId w:val="2"/>
  </w:num>
  <w:num w:numId="9">
    <w:abstractNumId w:val="4"/>
  </w:num>
  <w:num w:numId="10">
    <w:abstractNumId w:val="14"/>
  </w:num>
  <w:num w:numId="11">
    <w:abstractNumId w:val="12"/>
  </w:num>
  <w:num w:numId="12">
    <w:abstractNumId w:val="15"/>
  </w:num>
  <w:num w:numId="13">
    <w:abstractNumId w:val="0"/>
  </w:num>
  <w:num w:numId="14">
    <w:abstractNumId w:val="8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E52"/>
    <w:rsid w:val="00076772"/>
    <w:rsid w:val="000C5476"/>
    <w:rsid w:val="002A36CE"/>
    <w:rsid w:val="003007D4"/>
    <w:rsid w:val="00327E52"/>
    <w:rsid w:val="004449A0"/>
    <w:rsid w:val="00735378"/>
    <w:rsid w:val="007512A5"/>
    <w:rsid w:val="00824CDE"/>
    <w:rsid w:val="00A8666A"/>
    <w:rsid w:val="00AC5540"/>
    <w:rsid w:val="00AE1780"/>
    <w:rsid w:val="00B3609F"/>
    <w:rsid w:val="00B41A7D"/>
    <w:rsid w:val="00C362E3"/>
    <w:rsid w:val="00D17B5C"/>
    <w:rsid w:val="00D26DA4"/>
    <w:rsid w:val="00E26783"/>
    <w:rsid w:val="00ED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66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E52"/>
    <w:pPr>
      <w:keepNext/>
      <w:keepLines/>
      <w:numPr>
        <w:numId w:val="2"/>
      </w:numPr>
      <w:spacing w:before="360" w:after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66A"/>
    <w:pPr>
      <w:keepNext/>
      <w:keepLines/>
      <w:numPr>
        <w:ilvl w:val="1"/>
        <w:numId w:val="2"/>
      </w:numPr>
      <w:spacing w:before="320" w:after="120" w:line="360" w:lineRule="auto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66A"/>
    <w:pPr>
      <w:keepNext/>
      <w:keepLines/>
      <w:numPr>
        <w:ilvl w:val="2"/>
        <w:numId w:val="2"/>
      </w:numPr>
      <w:spacing w:before="8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E5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E5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E5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E5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E5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E5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E5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666A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666A"/>
    <w:rPr>
      <w:rFonts w:ascii="Times New Roman" w:eastAsiaTheme="majorEastAsia" w:hAnsi="Times New Roman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327E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7E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7E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E5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E5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E5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E5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E5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E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E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76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66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E52"/>
    <w:pPr>
      <w:keepNext/>
      <w:keepLines/>
      <w:numPr>
        <w:numId w:val="2"/>
      </w:numPr>
      <w:spacing w:before="360" w:after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66A"/>
    <w:pPr>
      <w:keepNext/>
      <w:keepLines/>
      <w:numPr>
        <w:ilvl w:val="1"/>
        <w:numId w:val="2"/>
      </w:numPr>
      <w:spacing w:before="320" w:after="120" w:line="360" w:lineRule="auto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66A"/>
    <w:pPr>
      <w:keepNext/>
      <w:keepLines/>
      <w:numPr>
        <w:ilvl w:val="2"/>
        <w:numId w:val="2"/>
      </w:numPr>
      <w:spacing w:before="8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E5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E5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E5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E5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E5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E5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E5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666A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666A"/>
    <w:rPr>
      <w:rFonts w:ascii="Times New Roman" w:eastAsiaTheme="majorEastAsia" w:hAnsi="Times New Roman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327E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7E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7E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E5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E5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E5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E5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E5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E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E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76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7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0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2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8513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55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25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65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6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chart" Target="charts/chart5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1.xml"/><Relationship Id="rId22" Type="http://schemas.openxmlformats.org/officeDocument/2006/relationships/chart" Target="charts/chart3.xml"/><Relationship Id="rId27" Type="http://schemas.openxmlformats.org/officeDocument/2006/relationships/chart" Target="charts/chart6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Book6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Week1: Prediction of Engagment 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ln w="22225" cap="flat">
              <a:solidFill>
                <a:srgbClr val="00B050"/>
              </a:solidFill>
              <a:prstDash val="sysDot"/>
            </a:ln>
          </c:spPr>
          <c:marker>
            <c:symbol val="star"/>
            <c:size val="10"/>
            <c:spPr>
              <a:noFill/>
            </c:spPr>
          </c:marker>
          <c:cat>
            <c:strRef>
              <c:f>Sheet1!$A$2:$A$7</c:f>
              <c:strCache>
                <c:ptCount val="6"/>
                <c:pt idx="0">
                  <c:v>Logistic Regression</c:v>
                </c:pt>
                <c:pt idx="1">
                  <c:v>Decision Tree</c:v>
                </c:pt>
                <c:pt idx="2">
                  <c:v>KNN</c:v>
                </c:pt>
                <c:pt idx="3">
                  <c:v>Naieve Bayes</c:v>
                </c:pt>
                <c:pt idx="4">
                  <c:v>SVM</c:v>
                </c:pt>
                <c:pt idx="5">
                  <c:v>Random Forest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66.962085999999999</c:v>
                </c:pt>
                <c:pt idx="1">
                  <c:v>67.115470999999999</c:v>
                </c:pt>
                <c:pt idx="2">
                  <c:v>67.292567000000005</c:v>
                </c:pt>
                <c:pt idx="3">
                  <c:v>64.399949000000007</c:v>
                </c:pt>
                <c:pt idx="4">
                  <c:v>67.068342999999999</c:v>
                </c:pt>
                <c:pt idx="5">
                  <c:v>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F1-Score</c:v>
                </c:pt>
              </c:strCache>
            </c:strRef>
          </c:tx>
          <c:spPr>
            <a:ln w="19050" cap="flat">
              <a:solidFill>
                <a:srgbClr val="FF0000"/>
              </a:solidFill>
              <a:prstDash val="sysDot"/>
              <a:bevel/>
            </a:ln>
          </c:spPr>
          <c:marker>
            <c:symbol val="diamond"/>
            <c:size val="7"/>
            <c:spPr>
              <a:solidFill>
                <a:srgbClr val="FF0000"/>
              </a:solidFill>
            </c:spPr>
          </c:marker>
          <c:dPt>
            <c:idx val="3"/>
            <c:marker>
              <c:symbol val="triangle"/>
              <c:size val="7"/>
            </c:marker>
            <c:bubble3D val="0"/>
          </c:dPt>
          <c:dPt>
            <c:idx val="5"/>
            <c:marker>
              <c:symbol val="diamond"/>
              <c:size val="5"/>
            </c:marker>
            <c:bubble3D val="0"/>
          </c:dPt>
          <c:cat>
            <c:strRef>
              <c:f>Sheet1!$A$2:$A$7</c:f>
              <c:strCache>
                <c:ptCount val="6"/>
                <c:pt idx="0">
                  <c:v>Logistic Regression</c:v>
                </c:pt>
                <c:pt idx="1">
                  <c:v>Decision Tree</c:v>
                </c:pt>
                <c:pt idx="2">
                  <c:v>KNN</c:v>
                </c:pt>
                <c:pt idx="3">
                  <c:v>Naieve Bayes</c:v>
                </c:pt>
                <c:pt idx="4">
                  <c:v>SVM</c:v>
                </c:pt>
                <c:pt idx="5">
                  <c:v>Random Forest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66</c:v>
                </c:pt>
                <c:pt idx="1">
                  <c:v>66</c:v>
                </c:pt>
                <c:pt idx="2">
                  <c:v>66</c:v>
                </c:pt>
                <c:pt idx="3">
                  <c:v>66</c:v>
                </c:pt>
                <c:pt idx="4">
                  <c:v>66</c:v>
                </c:pt>
                <c:pt idx="5">
                  <c:v>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0364928"/>
        <c:axId val="280371200"/>
      </c:lineChart>
      <c:catAx>
        <c:axId val="280364928"/>
        <c:scaling>
          <c:orientation val="minMax"/>
        </c:scaling>
        <c:delete val="0"/>
        <c:axPos val="b"/>
        <c:majorTickMark val="none"/>
        <c:minorTickMark val="none"/>
        <c:tickLblPos val="nextTo"/>
        <c:crossAx val="280371200"/>
        <c:crosses val="autoZero"/>
        <c:auto val="1"/>
        <c:lblAlgn val="ctr"/>
        <c:lblOffset val="100"/>
        <c:noMultiLvlLbl val="0"/>
      </c:catAx>
      <c:valAx>
        <c:axId val="280371200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NZ"/>
                  <a:t>Percentage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803649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Week 6: Prediction of</a:t>
            </a:r>
            <a:r>
              <a:rPr lang="en-NZ" baseline="0"/>
              <a:t> Engagement </a:t>
            </a:r>
            <a:endParaRPr lang="en-NZ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ln>
              <a:prstDash val="sysDot"/>
            </a:ln>
          </c:spPr>
          <c:cat>
            <c:strRef>
              <c:f>Sheet1!$A$2:$A$7</c:f>
              <c:strCache>
                <c:ptCount val="6"/>
                <c:pt idx="0">
                  <c:v>Logistic Regression</c:v>
                </c:pt>
                <c:pt idx="1">
                  <c:v>Decision Tree</c:v>
                </c:pt>
                <c:pt idx="2">
                  <c:v>KNN</c:v>
                </c:pt>
                <c:pt idx="3">
                  <c:v>Naieve Bayes</c:v>
                </c:pt>
                <c:pt idx="4">
                  <c:v>SVM</c:v>
                </c:pt>
                <c:pt idx="5">
                  <c:v>Random Forest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80</c:v>
                </c:pt>
                <c:pt idx="1">
                  <c:v>81</c:v>
                </c:pt>
                <c:pt idx="2">
                  <c:v>80</c:v>
                </c:pt>
                <c:pt idx="3">
                  <c:v>40</c:v>
                </c:pt>
                <c:pt idx="4">
                  <c:v>75</c:v>
                </c:pt>
                <c:pt idx="5">
                  <c:v>95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F1-Score</c:v>
                </c:pt>
              </c:strCache>
            </c:strRef>
          </c:tx>
          <c:spPr>
            <a:ln>
              <a:prstDash val="sysDot"/>
            </a:ln>
          </c:spPr>
          <c:marker>
            <c:symbol val="square"/>
            <c:size val="7"/>
            <c:spPr>
              <a:solidFill>
                <a:srgbClr val="FF0000"/>
              </a:solidFill>
            </c:spPr>
          </c:marker>
          <c:dPt>
            <c:idx val="1"/>
            <c:bubble3D val="0"/>
            <c:spPr>
              <a:ln>
                <a:solidFill>
                  <a:srgbClr val="FF0000"/>
                </a:solidFill>
                <a:prstDash val="sysDot"/>
              </a:ln>
            </c:spPr>
          </c:dPt>
          <c:dPt>
            <c:idx val="2"/>
            <c:bubble3D val="0"/>
            <c:spPr>
              <a:ln>
                <a:solidFill>
                  <a:srgbClr val="FF0000"/>
                </a:solidFill>
                <a:prstDash val="sysDot"/>
              </a:ln>
            </c:spPr>
          </c:dPt>
          <c:dPt>
            <c:idx val="3"/>
            <c:bubble3D val="0"/>
            <c:spPr>
              <a:ln>
                <a:solidFill>
                  <a:srgbClr val="FF0000"/>
                </a:solidFill>
                <a:prstDash val="sysDot"/>
              </a:ln>
            </c:spPr>
          </c:dPt>
          <c:cat>
            <c:strRef>
              <c:f>Sheet1!$A$2:$A$7</c:f>
              <c:strCache>
                <c:ptCount val="6"/>
                <c:pt idx="0">
                  <c:v>Logistic Regression</c:v>
                </c:pt>
                <c:pt idx="1">
                  <c:v>Decision Tree</c:v>
                </c:pt>
                <c:pt idx="2">
                  <c:v>KNN</c:v>
                </c:pt>
                <c:pt idx="3">
                  <c:v>Naieve Bayes</c:v>
                </c:pt>
                <c:pt idx="4">
                  <c:v>SVM</c:v>
                </c:pt>
                <c:pt idx="5">
                  <c:v>Random Forest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79</c:v>
                </c:pt>
                <c:pt idx="1">
                  <c:v>81</c:v>
                </c:pt>
                <c:pt idx="2">
                  <c:v>80</c:v>
                </c:pt>
                <c:pt idx="3">
                  <c:v>24</c:v>
                </c:pt>
                <c:pt idx="4">
                  <c:v>73</c:v>
                </c:pt>
                <c:pt idx="5">
                  <c:v>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7426816"/>
        <c:axId val="287428608"/>
      </c:lineChart>
      <c:catAx>
        <c:axId val="287426816"/>
        <c:scaling>
          <c:orientation val="minMax"/>
        </c:scaling>
        <c:delete val="0"/>
        <c:axPos val="b"/>
        <c:majorTickMark val="none"/>
        <c:minorTickMark val="none"/>
        <c:tickLblPos val="nextTo"/>
        <c:crossAx val="287428608"/>
        <c:crosses val="autoZero"/>
        <c:auto val="1"/>
        <c:lblAlgn val="ctr"/>
        <c:lblOffset val="100"/>
        <c:noMultiLvlLbl val="0"/>
      </c:catAx>
      <c:valAx>
        <c:axId val="2874286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NZ"/>
                  <a:t>Percentage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874268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Comparison</a:t>
            </a:r>
            <a:r>
              <a:rPr lang="en-NZ" baseline="0"/>
              <a:t> of Classifiers </a:t>
            </a:r>
          </a:p>
          <a:p>
            <a:pPr>
              <a:defRPr/>
            </a:pPr>
            <a:r>
              <a:rPr lang="en-NZ" baseline="0"/>
              <a:t>w.r.t Accuracy </a:t>
            </a:r>
            <a:endParaRPr lang="en-NZ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Logistic Regression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Week-1</c:v>
                </c:pt>
                <c:pt idx="1">
                  <c:v>Week-2</c:v>
                </c:pt>
                <c:pt idx="2">
                  <c:v>Week-3</c:v>
                </c:pt>
                <c:pt idx="3">
                  <c:v>Week-4</c:v>
                </c:pt>
                <c:pt idx="4">
                  <c:v>Week-5</c:v>
                </c:pt>
                <c:pt idx="5">
                  <c:v>Week-6</c:v>
                </c:pt>
                <c:pt idx="6">
                  <c:v>Week-7</c:v>
                </c:pt>
                <c:pt idx="7">
                  <c:v>Week-8</c:v>
                </c:pt>
              </c:strCache>
            </c:strRef>
          </c:cat>
          <c:val>
            <c:numRef>
              <c:f>Sheet1!$B$2:$I$2</c:f>
              <c:numCache>
                <c:formatCode>General</c:formatCode>
                <c:ptCount val="8"/>
                <c:pt idx="0">
                  <c:v>66.962090000000003</c:v>
                </c:pt>
                <c:pt idx="1">
                  <c:v>60</c:v>
                </c:pt>
                <c:pt idx="2">
                  <c:v>73</c:v>
                </c:pt>
                <c:pt idx="3">
                  <c:v>78</c:v>
                </c:pt>
                <c:pt idx="4">
                  <c:v>79</c:v>
                </c:pt>
                <c:pt idx="5">
                  <c:v>80</c:v>
                </c:pt>
                <c:pt idx="6">
                  <c:v>81</c:v>
                </c:pt>
                <c:pt idx="7">
                  <c:v>81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Decision Tree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Week-1</c:v>
                </c:pt>
                <c:pt idx="1">
                  <c:v>Week-2</c:v>
                </c:pt>
                <c:pt idx="2">
                  <c:v>Week-3</c:v>
                </c:pt>
                <c:pt idx="3">
                  <c:v>Week-4</c:v>
                </c:pt>
                <c:pt idx="4">
                  <c:v>Week-5</c:v>
                </c:pt>
                <c:pt idx="5">
                  <c:v>Week-6</c:v>
                </c:pt>
                <c:pt idx="6">
                  <c:v>Week-7</c:v>
                </c:pt>
                <c:pt idx="7">
                  <c:v>Week-8</c:v>
                </c:pt>
              </c:strCache>
            </c:strRef>
          </c:cat>
          <c:val>
            <c:numRef>
              <c:f>Sheet1!$B$3:$I$3</c:f>
              <c:numCache>
                <c:formatCode>General</c:formatCode>
                <c:ptCount val="8"/>
                <c:pt idx="0">
                  <c:v>67.115470000000002</c:v>
                </c:pt>
                <c:pt idx="1">
                  <c:v>67</c:v>
                </c:pt>
                <c:pt idx="2">
                  <c:v>79</c:v>
                </c:pt>
                <c:pt idx="3">
                  <c:v>80</c:v>
                </c:pt>
                <c:pt idx="4">
                  <c:v>80</c:v>
                </c:pt>
                <c:pt idx="5">
                  <c:v>81</c:v>
                </c:pt>
                <c:pt idx="6">
                  <c:v>82</c:v>
                </c:pt>
                <c:pt idx="7">
                  <c:v>83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KNN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Week-1</c:v>
                </c:pt>
                <c:pt idx="1">
                  <c:v>Week-2</c:v>
                </c:pt>
                <c:pt idx="2">
                  <c:v>Week-3</c:v>
                </c:pt>
                <c:pt idx="3">
                  <c:v>Week-4</c:v>
                </c:pt>
                <c:pt idx="4">
                  <c:v>Week-5</c:v>
                </c:pt>
                <c:pt idx="5">
                  <c:v>Week-6</c:v>
                </c:pt>
                <c:pt idx="6">
                  <c:v>Week-7</c:v>
                </c:pt>
                <c:pt idx="7">
                  <c:v>Week-8</c:v>
                </c:pt>
              </c:strCache>
            </c:strRef>
          </c:cat>
          <c:val>
            <c:numRef>
              <c:f>Sheet1!$B$4:$I$4</c:f>
              <c:numCache>
                <c:formatCode>General</c:formatCode>
                <c:ptCount val="8"/>
                <c:pt idx="0">
                  <c:v>67.292569999999998</c:v>
                </c:pt>
                <c:pt idx="1">
                  <c:v>68</c:v>
                </c:pt>
                <c:pt idx="2">
                  <c:v>80</c:v>
                </c:pt>
                <c:pt idx="3">
                  <c:v>79</c:v>
                </c:pt>
                <c:pt idx="4">
                  <c:v>80</c:v>
                </c:pt>
                <c:pt idx="5">
                  <c:v>80</c:v>
                </c:pt>
                <c:pt idx="6">
                  <c:v>81</c:v>
                </c:pt>
                <c:pt idx="7">
                  <c:v>81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Naieve Bayes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Week-1</c:v>
                </c:pt>
                <c:pt idx="1">
                  <c:v>Week-2</c:v>
                </c:pt>
                <c:pt idx="2">
                  <c:v>Week-3</c:v>
                </c:pt>
                <c:pt idx="3">
                  <c:v>Week-4</c:v>
                </c:pt>
                <c:pt idx="4">
                  <c:v>Week-5</c:v>
                </c:pt>
                <c:pt idx="5">
                  <c:v>Week-6</c:v>
                </c:pt>
                <c:pt idx="6">
                  <c:v>Week-7</c:v>
                </c:pt>
                <c:pt idx="7">
                  <c:v>Week-8</c:v>
                </c:pt>
              </c:strCache>
            </c:strRef>
          </c:cat>
          <c:val>
            <c:numRef>
              <c:f>Sheet1!$B$5:$I$5</c:f>
              <c:numCache>
                <c:formatCode>General</c:formatCode>
                <c:ptCount val="8"/>
                <c:pt idx="0">
                  <c:v>64.399950000000004</c:v>
                </c:pt>
                <c:pt idx="1">
                  <c:v>28</c:v>
                </c:pt>
                <c:pt idx="2">
                  <c:v>40</c:v>
                </c:pt>
                <c:pt idx="3">
                  <c:v>41</c:v>
                </c:pt>
                <c:pt idx="4">
                  <c:v>40</c:v>
                </c:pt>
                <c:pt idx="5">
                  <c:v>40</c:v>
                </c:pt>
                <c:pt idx="6">
                  <c:v>44</c:v>
                </c:pt>
                <c:pt idx="7">
                  <c:v>44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SVM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Week-1</c:v>
                </c:pt>
                <c:pt idx="1">
                  <c:v>Week-2</c:v>
                </c:pt>
                <c:pt idx="2">
                  <c:v>Week-3</c:v>
                </c:pt>
                <c:pt idx="3">
                  <c:v>Week-4</c:v>
                </c:pt>
                <c:pt idx="4">
                  <c:v>Week-5</c:v>
                </c:pt>
                <c:pt idx="5">
                  <c:v>Week-6</c:v>
                </c:pt>
                <c:pt idx="6">
                  <c:v>Week-7</c:v>
                </c:pt>
                <c:pt idx="7">
                  <c:v>Week-8</c:v>
                </c:pt>
              </c:strCache>
            </c:strRef>
          </c:cat>
          <c:val>
            <c:numRef>
              <c:f>Sheet1!$B$6:$I$6</c:f>
              <c:numCache>
                <c:formatCode>General</c:formatCode>
                <c:ptCount val="8"/>
                <c:pt idx="0">
                  <c:v>67.068340000000006</c:v>
                </c:pt>
                <c:pt idx="1">
                  <c:v>60</c:v>
                </c:pt>
                <c:pt idx="2">
                  <c:v>70</c:v>
                </c:pt>
                <c:pt idx="3">
                  <c:v>74</c:v>
                </c:pt>
                <c:pt idx="4">
                  <c:v>74</c:v>
                </c:pt>
                <c:pt idx="5">
                  <c:v>75</c:v>
                </c:pt>
                <c:pt idx="6">
                  <c:v>77</c:v>
                </c:pt>
                <c:pt idx="7">
                  <c:v>77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Random Forest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Week-1</c:v>
                </c:pt>
                <c:pt idx="1">
                  <c:v>Week-2</c:v>
                </c:pt>
                <c:pt idx="2">
                  <c:v>Week-3</c:v>
                </c:pt>
                <c:pt idx="3">
                  <c:v>Week-4</c:v>
                </c:pt>
                <c:pt idx="4">
                  <c:v>Week-5</c:v>
                </c:pt>
                <c:pt idx="5">
                  <c:v>Week-6</c:v>
                </c:pt>
                <c:pt idx="6">
                  <c:v>Week-7</c:v>
                </c:pt>
                <c:pt idx="7">
                  <c:v>Week-8</c:v>
                </c:pt>
              </c:strCache>
            </c:strRef>
          </c:cat>
          <c:val>
            <c:numRef>
              <c:f>Sheet1!$B$7:$I$7</c:f>
              <c:numCache>
                <c:formatCode>General</c:formatCode>
                <c:ptCount val="8"/>
                <c:pt idx="0">
                  <c:v>78</c:v>
                </c:pt>
                <c:pt idx="1">
                  <c:v>84</c:v>
                </c:pt>
                <c:pt idx="2">
                  <c:v>89</c:v>
                </c:pt>
                <c:pt idx="3">
                  <c:v>92</c:v>
                </c:pt>
                <c:pt idx="4">
                  <c:v>93</c:v>
                </c:pt>
                <c:pt idx="5">
                  <c:v>95</c:v>
                </c:pt>
                <c:pt idx="6">
                  <c:v>97</c:v>
                </c:pt>
                <c:pt idx="7">
                  <c:v>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7408128"/>
        <c:axId val="287409664"/>
      </c:lineChart>
      <c:catAx>
        <c:axId val="287408128"/>
        <c:scaling>
          <c:orientation val="minMax"/>
        </c:scaling>
        <c:delete val="0"/>
        <c:axPos val="b"/>
        <c:majorTickMark val="none"/>
        <c:minorTickMark val="none"/>
        <c:tickLblPos val="nextTo"/>
        <c:crossAx val="287409664"/>
        <c:crosses val="autoZero"/>
        <c:auto val="1"/>
        <c:lblAlgn val="ctr"/>
        <c:lblOffset val="100"/>
        <c:noMultiLvlLbl val="0"/>
      </c:catAx>
      <c:valAx>
        <c:axId val="2874096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NZ"/>
                  <a:t>Accuracy 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874081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Random Forest Classification</a:t>
            </a:r>
            <a:r>
              <a:rPr lang="en-NZ" baseline="0"/>
              <a:t> </a:t>
            </a:r>
            <a:endParaRPr lang="en-NZ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F1-Score 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Week-1 </c:v>
                </c:pt>
                <c:pt idx="1">
                  <c:v>Week- 2</c:v>
                </c:pt>
                <c:pt idx="2">
                  <c:v>Week- 3</c:v>
                </c:pt>
                <c:pt idx="3">
                  <c:v>Week-4</c:v>
                </c:pt>
                <c:pt idx="4">
                  <c:v>Week- 5</c:v>
                </c:pt>
                <c:pt idx="5">
                  <c:v>Week-6</c:v>
                </c:pt>
                <c:pt idx="6">
                  <c:v>Week- 7</c:v>
                </c:pt>
                <c:pt idx="7">
                  <c:v>Week-8</c:v>
                </c:pt>
              </c:strCache>
            </c:strRef>
          </c:cat>
          <c:val>
            <c:numRef>
              <c:f>Sheet1!$B$2:$I$2</c:f>
              <c:numCache>
                <c:formatCode>General</c:formatCode>
                <c:ptCount val="8"/>
                <c:pt idx="0">
                  <c:v>78</c:v>
                </c:pt>
                <c:pt idx="1">
                  <c:v>84</c:v>
                </c:pt>
                <c:pt idx="2">
                  <c:v>89</c:v>
                </c:pt>
                <c:pt idx="3">
                  <c:v>92</c:v>
                </c:pt>
                <c:pt idx="4">
                  <c:v>93</c:v>
                </c:pt>
                <c:pt idx="5">
                  <c:v>95</c:v>
                </c:pt>
                <c:pt idx="6">
                  <c:v>97</c:v>
                </c:pt>
                <c:pt idx="7">
                  <c:v>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Accuracy 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Week-1 </c:v>
                </c:pt>
                <c:pt idx="1">
                  <c:v>Week- 2</c:v>
                </c:pt>
                <c:pt idx="2">
                  <c:v>Week- 3</c:v>
                </c:pt>
                <c:pt idx="3">
                  <c:v>Week-4</c:v>
                </c:pt>
                <c:pt idx="4">
                  <c:v>Week- 5</c:v>
                </c:pt>
                <c:pt idx="5">
                  <c:v>Week-6</c:v>
                </c:pt>
                <c:pt idx="6">
                  <c:v>Week- 7</c:v>
                </c:pt>
                <c:pt idx="7">
                  <c:v>Week-8</c:v>
                </c:pt>
              </c:strCache>
            </c:strRef>
          </c:cat>
          <c:val>
            <c:numRef>
              <c:f>Sheet1!$B$3:$I$3</c:f>
              <c:numCache>
                <c:formatCode>General</c:formatCode>
                <c:ptCount val="8"/>
                <c:pt idx="0">
                  <c:v>78</c:v>
                </c:pt>
                <c:pt idx="1">
                  <c:v>84</c:v>
                </c:pt>
                <c:pt idx="2">
                  <c:v>89</c:v>
                </c:pt>
                <c:pt idx="3">
                  <c:v>92</c:v>
                </c:pt>
                <c:pt idx="4">
                  <c:v>93</c:v>
                </c:pt>
                <c:pt idx="5">
                  <c:v>95</c:v>
                </c:pt>
                <c:pt idx="6">
                  <c:v>97</c:v>
                </c:pt>
                <c:pt idx="7">
                  <c:v>97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BruteForce</c:v>
                </c:pt>
              </c:strCache>
            </c:strRef>
          </c:tx>
          <c:cat>
            <c:strRef>
              <c:f>Sheet1!$B$1:$I$1</c:f>
              <c:strCache>
                <c:ptCount val="8"/>
                <c:pt idx="0">
                  <c:v>Week-1 </c:v>
                </c:pt>
                <c:pt idx="1">
                  <c:v>Week- 2</c:v>
                </c:pt>
                <c:pt idx="2">
                  <c:v>Week- 3</c:v>
                </c:pt>
                <c:pt idx="3">
                  <c:v>Week-4</c:v>
                </c:pt>
                <c:pt idx="4">
                  <c:v>Week- 5</c:v>
                </c:pt>
                <c:pt idx="5">
                  <c:v>Week-6</c:v>
                </c:pt>
                <c:pt idx="6">
                  <c:v>Week- 7</c:v>
                </c:pt>
                <c:pt idx="7">
                  <c:v>Week-8</c:v>
                </c:pt>
              </c:strCache>
            </c:strRef>
          </c:cat>
          <c:val>
            <c:numRef>
              <c:f>Sheet1!$B$4:$I$4</c:f>
              <c:numCache>
                <c:formatCode>General</c:formatCode>
                <c:ptCount val="8"/>
                <c:pt idx="0">
                  <c:v>72</c:v>
                </c:pt>
                <c:pt idx="1">
                  <c:v>78</c:v>
                </c:pt>
                <c:pt idx="2">
                  <c:v>82</c:v>
                </c:pt>
                <c:pt idx="3">
                  <c:v>86</c:v>
                </c:pt>
                <c:pt idx="4">
                  <c:v>88</c:v>
                </c:pt>
                <c:pt idx="5">
                  <c:v>95</c:v>
                </c:pt>
                <c:pt idx="6">
                  <c:v>98</c:v>
                </c:pt>
                <c:pt idx="7">
                  <c:v>99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94364288"/>
        <c:axId val="294365824"/>
      </c:lineChart>
      <c:catAx>
        <c:axId val="294364288"/>
        <c:scaling>
          <c:orientation val="minMax"/>
        </c:scaling>
        <c:delete val="0"/>
        <c:axPos val="b"/>
        <c:majorTickMark val="none"/>
        <c:minorTickMark val="none"/>
        <c:tickLblPos val="nextTo"/>
        <c:crossAx val="294365824"/>
        <c:crosses val="autoZero"/>
        <c:auto val="1"/>
        <c:lblAlgn val="ctr"/>
        <c:lblOffset val="100"/>
        <c:noMultiLvlLbl val="0"/>
      </c:catAx>
      <c:valAx>
        <c:axId val="294365824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294364288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Importance of Features </a:t>
            </a:r>
          </a:p>
          <a:p>
            <a:pPr>
              <a:defRPr/>
            </a:pPr>
            <a:r>
              <a:rPr lang="en-NZ"/>
              <a:t>Top</a:t>
            </a:r>
            <a:r>
              <a:rPr lang="en-NZ" baseline="0"/>
              <a:t> 20 Features </a:t>
            </a:r>
            <a:r>
              <a:rPr lang="en-NZ"/>
              <a:t> 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Sheet4!$A$1:$A$20</c:f>
              <c:strCache>
                <c:ptCount val="20"/>
                <c:pt idx="0">
                  <c:v>feature 7</c:v>
                </c:pt>
                <c:pt idx="1">
                  <c:v>feature 15</c:v>
                </c:pt>
                <c:pt idx="2">
                  <c:v>feature 31</c:v>
                </c:pt>
                <c:pt idx="3">
                  <c:v>feature 23</c:v>
                </c:pt>
                <c:pt idx="4">
                  <c:v>feature 6</c:v>
                </c:pt>
                <c:pt idx="5">
                  <c:v>feature 47</c:v>
                </c:pt>
                <c:pt idx="6">
                  <c:v>feature 39</c:v>
                </c:pt>
                <c:pt idx="7">
                  <c:v>feature 55</c:v>
                </c:pt>
                <c:pt idx="8">
                  <c:v>feature 14</c:v>
                </c:pt>
                <c:pt idx="9">
                  <c:v>feature 30</c:v>
                </c:pt>
                <c:pt idx="10">
                  <c:v>feature 38</c:v>
                </c:pt>
                <c:pt idx="11">
                  <c:v>feature 4</c:v>
                </c:pt>
                <c:pt idx="12">
                  <c:v>feature 5</c:v>
                </c:pt>
                <c:pt idx="13">
                  <c:v>feature 13</c:v>
                </c:pt>
                <c:pt idx="14">
                  <c:v>feature 8</c:v>
                </c:pt>
                <c:pt idx="15">
                  <c:v>feature 2</c:v>
                </c:pt>
                <c:pt idx="16">
                  <c:v>feature 12</c:v>
                </c:pt>
                <c:pt idx="17">
                  <c:v>feature 10</c:v>
                </c:pt>
                <c:pt idx="18">
                  <c:v>feature 3</c:v>
                </c:pt>
                <c:pt idx="19">
                  <c:v>feature 0</c:v>
                </c:pt>
              </c:strCache>
            </c:strRef>
          </c:cat>
          <c:val>
            <c:numRef>
              <c:f>Sheet4!$B$1:$B$20</c:f>
              <c:numCache>
                <c:formatCode>General</c:formatCode>
                <c:ptCount val="20"/>
                <c:pt idx="0">
                  <c:v>0.237376</c:v>
                </c:pt>
                <c:pt idx="1">
                  <c:v>0.16514100000000001</c:v>
                </c:pt>
                <c:pt idx="2">
                  <c:v>0.10338700000000001</c:v>
                </c:pt>
                <c:pt idx="3">
                  <c:v>0.103159</c:v>
                </c:pt>
                <c:pt idx="4">
                  <c:v>9.3163999999999997E-2</c:v>
                </c:pt>
                <c:pt idx="5">
                  <c:v>8.2947000000000007E-2</c:v>
                </c:pt>
                <c:pt idx="6">
                  <c:v>8.0521999999999996E-2</c:v>
                </c:pt>
                <c:pt idx="7">
                  <c:v>5.2114000000000001E-2</c:v>
                </c:pt>
                <c:pt idx="8">
                  <c:v>3.739E-2</c:v>
                </c:pt>
                <c:pt idx="9">
                  <c:v>2.0667000000000001E-2</c:v>
                </c:pt>
                <c:pt idx="10">
                  <c:v>1.5354E-2</c:v>
                </c:pt>
                <c:pt idx="11">
                  <c:v>1.2160000000000001E-3</c:v>
                </c:pt>
                <c:pt idx="12">
                  <c:v>8.6399999999999997E-4</c:v>
                </c:pt>
                <c:pt idx="13">
                  <c:v>4.6000000000000001E-4</c:v>
                </c:pt>
                <c:pt idx="14">
                  <c:v>4.1599999999999997E-4</c:v>
                </c:pt>
                <c:pt idx="15">
                  <c:v>4.1399999999999998E-4</c:v>
                </c:pt>
                <c:pt idx="16">
                  <c:v>3.7399999999999998E-4</c:v>
                </c:pt>
                <c:pt idx="17">
                  <c:v>3.6400000000000001E-4</c:v>
                </c:pt>
                <c:pt idx="18">
                  <c:v>3.5599999999999998E-4</c:v>
                </c:pt>
                <c:pt idx="19">
                  <c:v>3.21E-4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94406784"/>
        <c:axId val="294416768"/>
      </c:barChart>
      <c:catAx>
        <c:axId val="294406784"/>
        <c:scaling>
          <c:orientation val="minMax"/>
        </c:scaling>
        <c:delete val="0"/>
        <c:axPos val="b"/>
        <c:majorTickMark val="none"/>
        <c:minorTickMark val="none"/>
        <c:tickLblPos val="nextTo"/>
        <c:crossAx val="294416768"/>
        <c:crosses val="autoZero"/>
        <c:auto val="1"/>
        <c:lblAlgn val="ctr"/>
        <c:lblOffset val="100"/>
        <c:noMultiLvlLbl val="0"/>
      </c:catAx>
      <c:valAx>
        <c:axId val="29441676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9440678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Prediction of Final outcome</a:t>
            </a:r>
            <a:r>
              <a:rPr lang="en-NZ" baseline="0"/>
              <a:t> (Pass or Fail)</a:t>
            </a:r>
          </a:p>
          <a:p>
            <a:pPr>
              <a:defRPr/>
            </a:pPr>
            <a:r>
              <a:rPr lang="en-NZ" baseline="0"/>
              <a:t>Random Forest </a:t>
            </a:r>
            <a:endParaRPr lang="en-NZ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Overall Accuracy</c:v>
                </c:pt>
              </c:strCache>
            </c:strRef>
          </c:tx>
          <c:cat>
            <c:strRef>
              <c:f>Sheet1!$A$2:$A$9</c:f>
              <c:strCache>
                <c:ptCount val="8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  <c:pt idx="4">
                  <c:v>Week 5</c:v>
                </c:pt>
                <c:pt idx="5">
                  <c:v>Week 6</c:v>
                </c:pt>
                <c:pt idx="6">
                  <c:v>Week 7</c:v>
                </c:pt>
                <c:pt idx="7">
                  <c:v>Week 8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88</c:v>
                </c:pt>
                <c:pt idx="1">
                  <c:v>88</c:v>
                </c:pt>
                <c:pt idx="2">
                  <c:v>90</c:v>
                </c:pt>
                <c:pt idx="3">
                  <c:v>95</c:v>
                </c:pt>
                <c:pt idx="4">
                  <c:v>95</c:v>
                </c:pt>
                <c:pt idx="5">
                  <c:v>95</c:v>
                </c:pt>
                <c:pt idx="6">
                  <c:v>95</c:v>
                </c:pt>
                <c:pt idx="7">
                  <c:v>95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F1-Score Pass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Sheet1!$A$2:$A$9</c:f>
              <c:strCache>
                <c:ptCount val="8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  <c:pt idx="4">
                  <c:v>Week 5</c:v>
                </c:pt>
                <c:pt idx="5">
                  <c:v>Week 6</c:v>
                </c:pt>
                <c:pt idx="6">
                  <c:v>Week 7</c:v>
                </c:pt>
                <c:pt idx="7">
                  <c:v>Week 8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20</c:v>
                </c:pt>
                <c:pt idx="1">
                  <c:v>40</c:v>
                </c:pt>
                <c:pt idx="2">
                  <c:v>44</c:v>
                </c:pt>
                <c:pt idx="3">
                  <c:v>72</c:v>
                </c:pt>
                <c:pt idx="4">
                  <c:v>76</c:v>
                </c:pt>
                <c:pt idx="5">
                  <c:v>76</c:v>
                </c:pt>
                <c:pt idx="6">
                  <c:v>74</c:v>
                </c:pt>
                <c:pt idx="7">
                  <c:v>76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F1-Score Fail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Sheet1!$A$2:$A$9</c:f>
              <c:strCache>
                <c:ptCount val="8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  <c:pt idx="4">
                  <c:v>Week 5</c:v>
                </c:pt>
                <c:pt idx="5">
                  <c:v>Week 6</c:v>
                </c:pt>
                <c:pt idx="6">
                  <c:v>Week 7</c:v>
                </c:pt>
                <c:pt idx="7">
                  <c:v>Week 8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  <c:pt idx="0">
                  <c:v>93</c:v>
                </c:pt>
                <c:pt idx="1">
                  <c:v>94</c:v>
                </c:pt>
                <c:pt idx="2">
                  <c:v>95</c:v>
                </c:pt>
                <c:pt idx="3">
                  <c:v>97</c:v>
                </c:pt>
                <c:pt idx="4">
                  <c:v>97</c:v>
                </c:pt>
                <c:pt idx="5">
                  <c:v>97</c:v>
                </c:pt>
                <c:pt idx="6">
                  <c:v>97</c:v>
                </c:pt>
                <c:pt idx="7">
                  <c:v>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9536640"/>
        <c:axId val="289608064"/>
      </c:lineChart>
      <c:catAx>
        <c:axId val="289536640"/>
        <c:scaling>
          <c:orientation val="minMax"/>
        </c:scaling>
        <c:delete val="0"/>
        <c:axPos val="b"/>
        <c:majorTickMark val="none"/>
        <c:minorTickMark val="none"/>
        <c:tickLblPos val="nextTo"/>
        <c:crossAx val="289608064"/>
        <c:crosses val="autoZero"/>
        <c:auto val="1"/>
        <c:lblAlgn val="ctr"/>
        <c:lblOffset val="100"/>
        <c:noMultiLvlLbl val="0"/>
      </c:catAx>
      <c:valAx>
        <c:axId val="2896080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NZ"/>
                  <a:t>Percentage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895366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14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2017-05-08T23:02:00Z</dcterms:created>
  <dcterms:modified xsi:type="dcterms:W3CDTF">2017-05-13T13:06:00Z</dcterms:modified>
</cp:coreProperties>
</file>