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5459" w14:textId="77777777" w:rsidR="00F94B75" w:rsidRDefault="00000000">
      <w:pPr>
        <w:pStyle w:val="Title"/>
      </w:pPr>
      <w:r>
        <w:t>Snowkap ESG Intelligence Engine</w:t>
      </w:r>
    </w:p>
    <w:p w14:paraId="428AD9DC" w14:textId="77777777" w:rsidR="00F94B75" w:rsidRDefault="00000000">
      <w:pPr>
        <w:pStyle w:val="Subtitle"/>
      </w:pPr>
      <w:r>
        <w:t>Technical Documentation - Intelligence, Calculations, References, and Deployment</w:t>
      </w:r>
    </w:p>
    <w:p w14:paraId="63D4AC9A" w14:textId="77777777" w:rsidR="00F94B75" w:rsidRDefault="00000000">
      <w:pPr>
        <w:pStyle w:val="Date"/>
      </w:pPr>
      <w:r>
        <w:t>May 2026</w:t>
      </w:r>
    </w:p>
    <w:sdt>
      <w:sdtPr>
        <w:rPr>
          <w:rFonts w:asciiTheme="minorHAnsi" w:eastAsiaTheme="minorHAnsi" w:hAnsiTheme="minorHAnsi" w:cstheme="minorBidi"/>
          <w:color w:val="auto"/>
          <w:sz w:val="24"/>
          <w:szCs w:val="24"/>
        </w:rPr>
        <w:id w:val="-1929412488"/>
        <w:docPartObj>
          <w:docPartGallery w:val="Table of Contents"/>
          <w:docPartUnique/>
        </w:docPartObj>
      </w:sdtPr>
      <w:sdtContent>
        <w:p w14:paraId="70EE8E6C" w14:textId="77777777" w:rsidR="00F94B75" w:rsidRDefault="00000000">
          <w:pPr>
            <w:pStyle w:val="TOCHeading"/>
          </w:pPr>
          <w:r>
            <w:t>Table of Contents</w:t>
          </w:r>
        </w:p>
        <w:p w14:paraId="0ADAB674" w14:textId="77777777" w:rsidR="00966991" w:rsidRDefault="00000000">
          <w:pPr>
            <w:pStyle w:val="TOC1"/>
            <w:tabs>
              <w:tab w:val="left" w:pos="480"/>
              <w:tab w:val="right" w:leader="dot" w:pos="9350"/>
            </w:tabs>
            <w:rPr>
              <w:noProof/>
            </w:rPr>
          </w:pPr>
          <w:r>
            <w:fldChar w:fldCharType="begin"/>
          </w:r>
          <w:r>
            <w:instrText>TOC \o "1-3" \h \z \u</w:instrText>
          </w:r>
          <w:r>
            <w:fldChar w:fldCharType="separate"/>
          </w:r>
          <w:hyperlink w:anchor="_Toc229589351" w:history="1">
            <w:r w:rsidR="00966991" w:rsidRPr="00A00843">
              <w:rPr>
                <w:rStyle w:val="Hyperlink"/>
                <w:noProof/>
              </w:rPr>
              <w:t>1</w:t>
            </w:r>
            <w:r w:rsidR="00966991">
              <w:rPr>
                <w:noProof/>
              </w:rPr>
              <w:tab/>
            </w:r>
            <w:r w:rsidR="00966991" w:rsidRPr="00A00843">
              <w:rPr>
                <w:rStyle w:val="Hyperlink"/>
                <w:noProof/>
              </w:rPr>
              <w:t>Part I - Intelligence and Calculations</w:t>
            </w:r>
            <w:r w:rsidR="00966991">
              <w:rPr>
                <w:noProof/>
                <w:webHidden/>
              </w:rPr>
              <w:tab/>
            </w:r>
            <w:r w:rsidR="00966991">
              <w:rPr>
                <w:noProof/>
                <w:webHidden/>
              </w:rPr>
              <w:fldChar w:fldCharType="begin"/>
            </w:r>
            <w:r w:rsidR="00966991">
              <w:rPr>
                <w:noProof/>
                <w:webHidden/>
              </w:rPr>
              <w:instrText xml:space="preserve"> PAGEREF _Toc229589351 \h </w:instrText>
            </w:r>
            <w:r w:rsidR="00966991">
              <w:rPr>
                <w:noProof/>
                <w:webHidden/>
              </w:rPr>
            </w:r>
            <w:r w:rsidR="00966991">
              <w:rPr>
                <w:noProof/>
                <w:webHidden/>
              </w:rPr>
              <w:fldChar w:fldCharType="separate"/>
            </w:r>
            <w:r w:rsidR="00966991">
              <w:rPr>
                <w:noProof/>
                <w:webHidden/>
              </w:rPr>
              <w:t>1</w:t>
            </w:r>
            <w:r w:rsidR="00966991">
              <w:rPr>
                <w:noProof/>
                <w:webHidden/>
              </w:rPr>
              <w:fldChar w:fldCharType="end"/>
            </w:r>
          </w:hyperlink>
        </w:p>
        <w:p w14:paraId="0396454E" w14:textId="77777777" w:rsidR="00966991" w:rsidRDefault="00966991">
          <w:pPr>
            <w:pStyle w:val="TOC2"/>
            <w:tabs>
              <w:tab w:val="left" w:pos="960"/>
              <w:tab w:val="right" w:leader="dot" w:pos="9350"/>
            </w:tabs>
            <w:rPr>
              <w:noProof/>
            </w:rPr>
          </w:pPr>
          <w:hyperlink w:anchor="_Toc229589352" w:history="1">
            <w:r w:rsidRPr="00A00843">
              <w:rPr>
                <w:rStyle w:val="Hyperlink"/>
                <w:noProof/>
              </w:rPr>
              <w:t>1.1</w:t>
            </w:r>
            <w:r>
              <w:rPr>
                <w:noProof/>
              </w:rPr>
              <w:tab/>
            </w:r>
            <w:r w:rsidRPr="00A00843">
              <w:rPr>
                <w:rStyle w:val="Hyperlink"/>
                <w:noProof/>
              </w:rPr>
              <w:t>Snowkap — Intelligence &amp; Calculations Explained</w:t>
            </w:r>
            <w:r>
              <w:rPr>
                <w:noProof/>
                <w:webHidden/>
              </w:rPr>
              <w:tab/>
            </w:r>
            <w:r>
              <w:rPr>
                <w:noProof/>
                <w:webHidden/>
              </w:rPr>
              <w:fldChar w:fldCharType="begin"/>
            </w:r>
            <w:r>
              <w:rPr>
                <w:noProof/>
                <w:webHidden/>
              </w:rPr>
              <w:instrText xml:space="preserve"> PAGEREF _Toc229589352 \h </w:instrText>
            </w:r>
            <w:r>
              <w:rPr>
                <w:noProof/>
                <w:webHidden/>
              </w:rPr>
            </w:r>
            <w:r>
              <w:rPr>
                <w:noProof/>
                <w:webHidden/>
              </w:rPr>
              <w:fldChar w:fldCharType="separate"/>
            </w:r>
            <w:r>
              <w:rPr>
                <w:noProof/>
                <w:webHidden/>
              </w:rPr>
              <w:t>1</w:t>
            </w:r>
            <w:r>
              <w:rPr>
                <w:noProof/>
                <w:webHidden/>
              </w:rPr>
              <w:fldChar w:fldCharType="end"/>
            </w:r>
          </w:hyperlink>
        </w:p>
        <w:p w14:paraId="36ED678D" w14:textId="77777777" w:rsidR="00966991" w:rsidRDefault="00966991">
          <w:pPr>
            <w:pStyle w:val="TOC3"/>
            <w:tabs>
              <w:tab w:val="left" w:pos="1440"/>
              <w:tab w:val="right" w:leader="dot" w:pos="9350"/>
            </w:tabs>
            <w:rPr>
              <w:noProof/>
            </w:rPr>
          </w:pPr>
          <w:hyperlink w:anchor="_Toc229589353" w:history="1">
            <w:r w:rsidRPr="00A00843">
              <w:rPr>
                <w:rStyle w:val="Hyperlink"/>
                <w:noProof/>
              </w:rPr>
              <w:t>1.1.1</w:t>
            </w:r>
            <w:r>
              <w:rPr>
                <w:noProof/>
              </w:rPr>
              <w:tab/>
            </w:r>
            <w:r w:rsidRPr="00A00843">
              <w:rPr>
                <w:rStyle w:val="Hyperlink"/>
                <w:noProof/>
              </w:rPr>
              <w:t>30-second summary</w:t>
            </w:r>
            <w:r>
              <w:rPr>
                <w:noProof/>
                <w:webHidden/>
              </w:rPr>
              <w:tab/>
            </w:r>
            <w:r>
              <w:rPr>
                <w:noProof/>
                <w:webHidden/>
              </w:rPr>
              <w:fldChar w:fldCharType="begin"/>
            </w:r>
            <w:r>
              <w:rPr>
                <w:noProof/>
                <w:webHidden/>
              </w:rPr>
              <w:instrText xml:space="preserve"> PAGEREF _Toc229589353 \h </w:instrText>
            </w:r>
            <w:r>
              <w:rPr>
                <w:noProof/>
                <w:webHidden/>
              </w:rPr>
            </w:r>
            <w:r>
              <w:rPr>
                <w:noProof/>
                <w:webHidden/>
              </w:rPr>
              <w:fldChar w:fldCharType="separate"/>
            </w:r>
            <w:r>
              <w:rPr>
                <w:noProof/>
                <w:webHidden/>
              </w:rPr>
              <w:t>1</w:t>
            </w:r>
            <w:r>
              <w:rPr>
                <w:noProof/>
                <w:webHidden/>
              </w:rPr>
              <w:fldChar w:fldCharType="end"/>
            </w:r>
          </w:hyperlink>
        </w:p>
        <w:p w14:paraId="4CAA5820" w14:textId="77777777" w:rsidR="00966991" w:rsidRDefault="00966991">
          <w:pPr>
            <w:pStyle w:val="TOC3"/>
            <w:tabs>
              <w:tab w:val="left" w:pos="1440"/>
              <w:tab w:val="right" w:leader="dot" w:pos="9350"/>
            </w:tabs>
            <w:rPr>
              <w:noProof/>
            </w:rPr>
          </w:pPr>
          <w:hyperlink w:anchor="_Toc229589354" w:history="1">
            <w:r w:rsidRPr="00A00843">
              <w:rPr>
                <w:rStyle w:val="Hyperlink"/>
                <w:noProof/>
              </w:rPr>
              <w:t>1.1.2</w:t>
            </w:r>
            <w:r>
              <w:rPr>
                <w:noProof/>
              </w:rPr>
              <w:tab/>
            </w:r>
            <w:r w:rsidRPr="00A00843">
              <w:rPr>
                <w:rStyle w:val="Hyperlink"/>
                <w:noProof/>
              </w:rPr>
              <w:t>The journey of one article (the 12-stage pipeline)</w:t>
            </w:r>
            <w:r>
              <w:rPr>
                <w:noProof/>
                <w:webHidden/>
              </w:rPr>
              <w:tab/>
            </w:r>
            <w:r>
              <w:rPr>
                <w:noProof/>
                <w:webHidden/>
              </w:rPr>
              <w:fldChar w:fldCharType="begin"/>
            </w:r>
            <w:r>
              <w:rPr>
                <w:noProof/>
                <w:webHidden/>
              </w:rPr>
              <w:instrText xml:space="preserve"> PAGEREF _Toc229589354 \h </w:instrText>
            </w:r>
            <w:r>
              <w:rPr>
                <w:noProof/>
                <w:webHidden/>
              </w:rPr>
            </w:r>
            <w:r>
              <w:rPr>
                <w:noProof/>
                <w:webHidden/>
              </w:rPr>
              <w:fldChar w:fldCharType="separate"/>
            </w:r>
            <w:r>
              <w:rPr>
                <w:noProof/>
                <w:webHidden/>
              </w:rPr>
              <w:t>1</w:t>
            </w:r>
            <w:r>
              <w:rPr>
                <w:noProof/>
                <w:webHidden/>
              </w:rPr>
              <w:fldChar w:fldCharType="end"/>
            </w:r>
          </w:hyperlink>
        </w:p>
        <w:p w14:paraId="3E039D8A" w14:textId="77777777" w:rsidR="00966991" w:rsidRDefault="00966991">
          <w:pPr>
            <w:pStyle w:val="TOC3"/>
            <w:tabs>
              <w:tab w:val="left" w:pos="1440"/>
              <w:tab w:val="right" w:leader="dot" w:pos="9350"/>
            </w:tabs>
            <w:rPr>
              <w:noProof/>
            </w:rPr>
          </w:pPr>
          <w:hyperlink w:anchor="_Toc229589355" w:history="1">
            <w:r w:rsidRPr="00A00843">
              <w:rPr>
                <w:rStyle w:val="Hyperlink"/>
                <w:noProof/>
              </w:rPr>
              <w:t>1.1.3</w:t>
            </w:r>
            <w:r>
              <w:rPr>
                <w:noProof/>
              </w:rPr>
              <w:tab/>
            </w:r>
            <w:r w:rsidRPr="00A00843">
              <w:rPr>
                <w:rStyle w:val="Hyperlink"/>
                <w:noProof/>
              </w:rPr>
              <w:t>The math — every formula in one place</w:t>
            </w:r>
            <w:r>
              <w:rPr>
                <w:noProof/>
                <w:webHidden/>
              </w:rPr>
              <w:tab/>
            </w:r>
            <w:r>
              <w:rPr>
                <w:noProof/>
                <w:webHidden/>
              </w:rPr>
              <w:fldChar w:fldCharType="begin"/>
            </w:r>
            <w:r>
              <w:rPr>
                <w:noProof/>
                <w:webHidden/>
              </w:rPr>
              <w:instrText xml:space="preserve"> PAGEREF _Toc229589355 \h </w:instrText>
            </w:r>
            <w:r>
              <w:rPr>
                <w:noProof/>
                <w:webHidden/>
              </w:rPr>
            </w:r>
            <w:r>
              <w:rPr>
                <w:noProof/>
                <w:webHidden/>
              </w:rPr>
              <w:fldChar w:fldCharType="separate"/>
            </w:r>
            <w:r>
              <w:rPr>
                <w:noProof/>
                <w:webHidden/>
              </w:rPr>
              <w:t>1</w:t>
            </w:r>
            <w:r>
              <w:rPr>
                <w:noProof/>
                <w:webHidden/>
              </w:rPr>
              <w:fldChar w:fldCharType="end"/>
            </w:r>
          </w:hyperlink>
        </w:p>
        <w:p w14:paraId="2BBF8FC6" w14:textId="77777777" w:rsidR="00966991" w:rsidRDefault="00966991">
          <w:pPr>
            <w:pStyle w:val="TOC3"/>
            <w:tabs>
              <w:tab w:val="left" w:pos="1440"/>
              <w:tab w:val="right" w:leader="dot" w:pos="9350"/>
            </w:tabs>
            <w:rPr>
              <w:noProof/>
            </w:rPr>
          </w:pPr>
          <w:hyperlink w:anchor="_Toc229589356" w:history="1">
            <w:r w:rsidRPr="00A00843">
              <w:rPr>
                <w:rStyle w:val="Hyperlink"/>
                <w:noProof/>
              </w:rPr>
              <w:t>1.1.4</w:t>
            </w:r>
            <w:r>
              <w:rPr>
                <w:noProof/>
              </w:rPr>
              <w:tab/>
            </w:r>
            <w:r w:rsidRPr="00A00843">
              <w:rPr>
                <w:rStyle w:val="Hyperlink"/>
                <w:noProof/>
              </w:rPr>
              <w:t>Where every rating comes from (the ontology vs LLM split)</w:t>
            </w:r>
            <w:r>
              <w:rPr>
                <w:noProof/>
                <w:webHidden/>
              </w:rPr>
              <w:tab/>
            </w:r>
            <w:r>
              <w:rPr>
                <w:noProof/>
                <w:webHidden/>
              </w:rPr>
              <w:fldChar w:fldCharType="begin"/>
            </w:r>
            <w:r>
              <w:rPr>
                <w:noProof/>
                <w:webHidden/>
              </w:rPr>
              <w:instrText xml:space="preserve"> PAGEREF _Toc229589356 \h </w:instrText>
            </w:r>
            <w:r>
              <w:rPr>
                <w:noProof/>
                <w:webHidden/>
              </w:rPr>
            </w:r>
            <w:r>
              <w:rPr>
                <w:noProof/>
                <w:webHidden/>
              </w:rPr>
              <w:fldChar w:fldCharType="separate"/>
            </w:r>
            <w:r>
              <w:rPr>
                <w:noProof/>
                <w:webHidden/>
              </w:rPr>
              <w:t>1</w:t>
            </w:r>
            <w:r>
              <w:rPr>
                <w:noProof/>
                <w:webHidden/>
              </w:rPr>
              <w:fldChar w:fldCharType="end"/>
            </w:r>
          </w:hyperlink>
        </w:p>
        <w:p w14:paraId="6EFB7432" w14:textId="77777777" w:rsidR="00966991" w:rsidRDefault="00966991">
          <w:pPr>
            <w:pStyle w:val="TOC3"/>
            <w:tabs>
              <w:tab w:val="left" w:pos="1440"/>
              <w:tab w:val="right" w:leader="dot" w:pos="9350"/>
            </w:tabs>
            <w:rPr>
              <w:noProof/>
            </w:rPr>
          </w:pPr>
          <w:hyperlink w:anchor="_Toc229589357" w:history="1">
            <w:r w:rsidRPr="00A00843">
              <w:rPr>
                <w:rStyle w:val="Hyperlink"/>
                <w:noProof/>
              </w:rPr>
              <w:t>1.1.5</w:t>
            </w:r>
            <w:r>
              <w:rPr>
                <w:noProof/>
              </w:rPr>
              <w:tab/>
            </w:r>
            <w:r w:rsidRPr="00A00843">
              <w:rPr>
                <w:rStyle w:val="Hyperlink"/>
                <w:noProof/>
              </w:rPr>
              <w:t>The safety nets — 10 verifier passes + 6 CFO preflight gates</w:t>
            </w:r>
            <w:r>
              <w:rPr>
                <w:noProof/>
                <w:webHidden/>
              </w:rPr>
              <w:tab/>
            </w:r>
            <w:r>
              <w:rPr>
                <w:noProof/>
                <w:webHidden/>
              </w:rPr>
              <w:fldChar w:fldCharType="begin"/>
            </w:r>
            <w:r>
              <w:rPr>
                <w:noProof/>
                <w:webHidden/>
              </w:rPr>
              <w:instrText xml:space="preserve"> PAGEREF _Toc229589357 \h </w:instrText>
            </w:r>
            <w:r>
              <w:rPr>
                <w:noProof/>
                <w:webHidden/>
              </w:rPr>
            </w:r>
            <w:r>
              <w:rPr>
                <w:noProof/>
                <w:webHidden/>
              </w:rPr>
              <w:fldChar w:fldCharType="separate"/>
            </w:r>
            <w:r>
              <w:rPr>
                <w:noProof/>
                <w:webHidden/>
              </w:rPr>
              <w:t>1</w:t>
            </w:r>
            <w:r>
              <w:rPr>
                <w:noProof/>
                <w:webHidden/>
              </w:rPr>
              <w:fldChar w:fldCharType="end"/>
            </w:r>
          </w:hyperlink>
        </w:p>
        <w:p w14:paraId="3FA59721" w14:textId="77777777" w:rsidR="00966991" w:rsidRDefault="00966991">
          <w:pPr>
            <w:pStyle w:val="TOC3"/>
            <w:tabs>
              <w:tab w:val="left" w:pos="1440"/>
              <w:tab w:val="right" w:leader="dot" w:pos="9350"/>
            </w:tabs>
            <w:rPr>
              <w:noProof/>
            </w:rPr>
          </w:pPr>
          <w:hyperlink w:anchor="_Toc229589358" w:history="1">
            <w:r w:rsidRPr="00A00843">
              <w:rPr>
                <w:rStyle w:val="Hyperlink"/>
                <w:noProof/>
              </w:rPr>
              <w:t>1.1.6</w:t>
            </w:r>
            <w:r>
              <w:rPr>
                <w:noProof/>
              </w:rPr>
              <w:tab/>
            </w:r>
            <w:r w:rsidRPr="00A00843">
              <w:rPr>
                <w:rStyle w:val="Hyperlink"/>
                <w:noProof/>
              </w:rPr>
              <w:t>How the same article becomes three different briefs (nine divergence points)</w:t>
            </w:r>
            <w:r>
              <w:rPr>
                <w:noProof/>
                <w:webHidden/>
              </w:rPr>
              <w:tab/>
            </w:r>
            <w:r>
              <w:rPr>
                <w:noProof/>
                <w:webHidden/>
              </w:rPr>
              <w:fldChar w:fldCharType="begin"/>
            </w:r>
            <w:r>
              <w:rPr>
                <w:noProof/>
                <w:webHidden/>
              </w:rPr>
              <w:instrText xml:space="preserve"> PAGEREF _Toc229589358 \h </w:instrText>
            </w:r>
            <w:r>
              <w:rPr>
                <w:noProof/>
                <w:webHidden/>
              </w:rPr>
            </w:r>
            <w:r>
              <w:rPr>
                <w:noProof/>
                <w:webHidden/>
              </w:rPr>
              <w:fldChar w:fldCharType="separate"/>
            </w:r>
            <w:r>
              <w:rPr>
                <w:noProof/>
                <w:webHidden/>
              </w:rPr>
              <w:t>1</w:t>
            </w:r>
            <w:r>
              <w:rPr>
                <w:noProof/>
                <w:webHidden/>
              </w:rPr>
              <w:fldChar w:fldCharType="end"/>
            </w:r>
          </w:hyperlink>
        </w:p>
        <w:p w14:paraId="4EA3954B" w14:textId="77777777" w:rsidR="00966991" w:rsidRDefault="00966991">
          <w:pPr>
            <w:pStyle w:val="TOC3"/>
            <w:tabs>
              <w:tab w:val="left" w:pos="1440"/>
              <w:tab w:val="right" w:leader="dot" w:pos="9350"/>
            </w:tabs>
            <w:rPr>
              <w:noProof/>
            </w:rPr>
          </w:pPr>
          <w:hyperlink w:anchor="_Toc229589359" w:history="1">
            <w:r w:rsidRPr="00A00843">
              <w:rPr>
                <w:rStyle w:val="Hyperlink"/>
                <w:noProof/>
              </w:rPr>
              <w:t>1.1.7</w:t>
            </w:r>
            <w:r>
              <w:rPr>
                <w:noProof/>
              </w:rPr>
              <w:tab/>
            </w:r>
            <w:r w:rsidRPr="00A00843">
              <w:rPr>
                <w:rStyle w:val="Hyperlink"/>
                <w:noProof/>
              </w:rPr>
              <w:t>What each role actually sees — block by block</w:t>
            </w:r>
            <w:r>
              <w:rPr>
                <w:noProof/>
                <w:webHidden/>
              </w:rPr>
              <w:tab/>
            </w:r>
            <w:r>
              <w:rPr>
                <w:noProof/>
                <w:webHidden/>
              </w:rPr>
              <w:fldChar w:fldCharType="begin"/>
            </w:r>
            <w:r>
              <w:rPr>
                <w:noProof/>
                <w:webHidden/>
              </w:rPr>
              <w:instrText xml:space="preserve"> PAGEREF _Toc229589359 \h </w:instrText>
            </w:r>
            <w:r>
              <w:rPr>
                <w:noProof/>
                <w:webHidden/>
              </w:rPr>
            </w:r>
            <w:r>
              <w:rPr>
                <w:noProof/>
                <w:webHidden/>
              </w:rPr>
              <w:fldChar w:fldCharType="separate"/>
            </w:r>
            <w:r>
              <w:rPr>
                <w:noProof/>
                <w:webHidden/>
              </w:rPr>
              <w:t>1</w:t>
            </w:r>
            <w:r>
              <w:rPr>
                <w:noProof/>
                <w:webHidden/>
              </w:rPr>
              <w:fldChar w:fldCharType="end"/>
            </w:r>
          </w:hyperlink>
        </w:p>
        <w:p w14:paraId="74A342F2" w14:textId="77777777" w:rsidR="00966991" w:rsidRDefault="00966991">
          <w:pPr>
            <w:pStyle w:val="TOC3"/>
            <w:tabs>
              <w:tab w:val="left" w:pos="1440"/>
              <w:tab w:val="right" w:leader="dot" w:pos="9350"/>
            </w:tabs>
            <w:rPr>
              <w:noProof/>
            </w:rPr>
          </w:pPr>
          <w:hyperlink w:anchor="_Toc229589360" w:history="1">
            <w:r w:rsidRPr="00A00843">
              <w:rPr>
                <w:rStyle w:val="Hyperlink"/>
                <w:noProof/>
              </w:rPr>
              <w:t>1.1.8</w:t>
            </w:r>
            <w:r>
              <w:rPr>
                <w:noProof/>
              </w:rPr>
              <w:tab/>
            </w:r>
            <w:r w:rsidRPr="00A00843">
              <w:rPr>
                <w:rStyle w:val="Hyperlink"/>
                <w:noProof/>
              </w:rPr>
              <w:t>One worked example — Waaree contract win (FY26)</w:t>
            </w:r>
            <w:r>
              <w:rPr>
                <w:noProof/>
                <w:webHidden/>
              </w:rPr>
              <w:tab/>
            </w:r>
            <w:r>
              <w:rPr>
                <w:noProof/>
                <w:webHidden/>
              </w:rPr>
              <w:fldChar w:fldCharType="begin"/>
            </w:r>
            <w:r>
              <w:rPr>
                <w:noProof/>
                <w:webHidden/>
              </w:rPr>
              <w:instrText xml:space="preserve"> PAGEREF _Toc229589360 \h </w:instrText>
            </w:r>
            <w:r>
              <w:rPr>
                <w:noProof/>
                <w:webHidden/>
              </w:rPr>
            </w:r>
            <w:r>
              <w:rPr>
                <w:noProof/>
                <w:webHidden/>
              </w:rPr>
              <w:fldChar w:fldCharType="separate"/>
            </w:r>
            <w:r>
              <w:rPr>
                <w:noProof/>
                <w:webHidden/>
              </w:rPr>
              <w:t>1</w:t>
            </w:r>
            <w:r>
              <w:rPr>
                <w:noProof/>
                <w:webHidden/>
              </w:rPr>
              <w:fldChar w:fldCharType="end"/>
            </w:r>
          </w:hyperlink>
        </w:p>
        <w:p w14:paraId="364C42EA" w14:textId="77777777" w:rsidR="00966991" w:rsidRDefault="00966991">
          <w:pPr>
            <w:pStyle w:val="TOC3"/>
            <w:tabs>
              <w:tab w:val="left" w:pos="1440"/>
              <w:tab w:val="right" w:leader="dot" w:pos="9350"/>
            </w:tabs>
            <w:rPr>
              <w:noProof/>
            </w:rPr>
          </w:pPr>
          <w:hyperlink w:anchor="_Toc229589361" w:history="1">
            <w:r w:rsidRPr="00A00843">
              <w:rPr>
                <w:rStyle w:val="Hyperlink"/>
                <w:noProof/>
              </w:rPr>
              <w:t>1.1.9</w:t>
            </w:r>
            <w:r>
              <w:rPr>
                <w:noProof/>
              </w:rPr>
              <w:tab/>
            </w:r>
            <w:r w:rsidRPr="00A00843">
              <w:rPr>
                <w:rStyle w:val="Hyperlink"/>
                <w:noProof/>
              </w:rPr>
              <w:t>The defensible-claims summary</w:t>
            </w:r>
            <w:r>
              <w:rPr>
                <w:noProof/>
                <w:webHidden/>
              </w:rPr>
              <w:tab/>
            </w:r>
            <w:r>
              <w:rPr>
                <w:noProof/>
                <w:webHidden/>
              </w:rPr>
              <w:fldChar w:fldCharType="begin"/>
            </w:r>
            <w:r>
              <w:rPr>
                <w:noProof/>
                <w:webHidden/>
              </w:rPr>
              <w:instrText xml:space="preserve"> PAGEREF _Toc229589361 \h </w:instrText>
            </w:r>
            <w:r>
              <w:rPr>
                <w:noProof/>
                <w:webHidden/>
              </w:rPr>
            </w:r>
            <w:r>
              <w:rPr>
                <w:noProof/>
                <w:webHidden/>
              </w:rPr>
              <w:fldChar w:fldCharType="separate"/>
            </w:r>
            <w:r>
              <w:rPr>
                <w:noProof/>
                <w:webHidden/>
              </w:rPr>
              <w:t>1</w:t>
            </w:r>
            <w:r>
              <w:rPr>
                <w:noProof/>
                <w:webHidden/>
              </w:rPr>
              <w:fldChar w:fldCharType="end"/>
            </w:r>
          </w:hyperlink>
        </w:p>
        <w:p w14:paraId="26AFCE5F" w14:textId="77777777" w:rsidR="00966991" w:rsidRDefault="00966991">
          <w:pPr>
            <w:pStyle w:val="TOC3"/>
            <w:tabs>
              <w:tab w:val="left" w:pos="1440"/>
              <w:tab w:val="right" w:leader="dot" w:pos="9350"/>
            </w:tabs>
            <w:rPr>
              <w:noProof/>
            </w:rPr>
          </w:pPr>
          <w:hyperlink w:anchor="_Toc229589362" w:history="1">
            <w:r w:rsidRPr="00A00843">
              <w:rPr>
                <w:rStyle w:val="Hyperlink"/>
                <w:noProof/>
              </w:rPr>
              <w:t>1.1.10</w:t>
            </w:r>
            <w:r>
              <w:rPr>
                <w:noProof/>
              </w:rPr>
              <w:tab/>
            </w:r>
            <w:r w:rsidRPr="00A00843">
              <w:rPr>
                <w:rStyle w:val="Hyperlink"/>
                <w:noProof/>
              </w:rPr>
              <w:t>Files-to-trust list (verify directly)</w:t>
            </w:r>
            <w:r>
              <w:rPr>
                <w:noProof/>
                <w:webHidden/>
              </w:rPr>
              <w:tab/>
            </w:r>
            <w:r>
              <w:rPr>
                <w:noProof/>
                <w:webHidden/>
              </w:rPr>
              <w:fldChar w:fldCharType="begin"/>
            </w:r>
            <w:r>
              <w:rPr>
                <w:noProof/>
                <w:webHidden/>
              </w:rPr>
              <w:instrText xml:space="preserve"> PAGEREF _Toc229589362 \h </w:instrText>
            </w:r>
            <w:r>
              <w:rPr>
                <w:noProof/>
                <w:webHidden/>
              </w:rPr>
            </w:r>
            <w:r>
              <w:rPr>
                <w:noProof/>
                <w:webHidden/>
              </w:rPr>
              <w:fldChar w:fldCharType="separate"/>
            </w:r>
            <w:r>
              <w:rPr>
                <w:noProof/>
                <w:webHidden/>
              </w:rPr>
              <w:t>1</w:t>
            </w:r>
            <w:r>
              <w:rPr>
                <w:noProof/>
                <w:webHidden/>
              </w:rPr>
              <w:fldChar w:fldCharType="end"/>
            </w:r>
          </w:hyperlink>
        </w:p>
        <w:p w14:paraId="418CD14D" w14:textId="77777777" w:rsidR="00966991" w:rsidRDefault="00966991">
          <w:pPr>
            <w:pStyle w:val="TOC3"/>
            <w:tabs>
              <w:tab w:val="left" w:pos="1440"/>
              <w:tab w:val="right" w:leader="dot" w:pos="9350"/>
            </w:tabs>
            <w:rPr>
              <w:noProof/>
            </w:rPr>
          </w:pPr>
          <w:hyperlink w:anchor="_Toc229589363" w:history="1">
            <w:r w:rsidRPr="00A00843">
              <w:rPr>
                <w:rStyle w:val="Hyperlink"/>
                <w:noProof/>
              </w:rPr>
              <w:t>1.1.11</w:t>
            </w:r>
            <w:r>
              <w:rPr>
                <w:noProof/>
              </w:rPr>
              <w:tab/>
            </w:r>
            <w:r w:rsidRPr="00A00843">
              <w:rPr>
                <w:rStyle w:val="Hyperlink"/>
                <w:noProof/>
              </w:rPr>
              <w:t>How to verify end-to-end</w:t>
            </w:r>
            <w:r>
              <w:rPr>
                <w:noProof/>
                <w:webHidden/>
              </w:rPr>
              <w:tab/>
            </w:r>
            <w:r>
              <w:rPr>
                <w:noProof/>
                <w:webHidden/>
              </w:rPr>
              <w:fldChar w:fldCharType="begin"/>
            </w:r>
            <w:r>
              <w:rPr>
                <w:noProof/>
                <w:webHidden/>
              </w:rPr>
              <w:instrText xml:space="preserve"> PAGEREF _Toc229589363 \h </w:instrText>
            </w:r>
            <w:r>
              <w:rPr>
                <w:noProof/>
                <w:webHidden/>
              </w:rPr>
            </w:r>
            <w:r>
              <w:rPr>
                <w:noProof/>
                <w:webHidden/>
              </w:rPr>
              <w:fldChar w:fldCharType="separate"/>
            </w:r>
            <w:r>
              <w:rPr>
                <w:noProof/>
                <w:webHidden/>
              </w:rPr>
              <w:t>1</w:t>
            </w:r>
            <w:r>
              <w:rPr>
                <w:noProof/>
                <w:webHidden/>
              </w:rPr>
              <w:fldChar w:fldCharType="end"/>
            </w:r>
          </w:hyperlink>
        </w:p>
        <w:p w14:paraId="5246590E" w14:textId="77777777" w:rsidR="00966991" w:rsidRDefault="00966991">
          <w:pPr>
            <w:pStyle w:val="TOC3"/>
            <w:tabs>
              <w:tab w:val="left" w:pos="1440"/>
              <w:tab w:val="right" w:leader="dot" w:pos="9350"/>
            </w:tabs>
            <w:rPr>
              <w:noProof/>
            </w:rPr>
          </w:pPr>
          <w:hyperlink w:anchor="_Toc229589364" w:history="1">
            <w:r w:rsidRPr="00A00843">
              <w:rPr>
                <w:rStyle w:val="Hyperlink"/>
                <w:noProof/>
              </w:rPr>
              <w:t>1.1.12</w:t>
            </w:r>
            <w:r>
              <w:rPr>
                <w:noProof/>
              </w:rPr>
              <w:tab/>
            </w:r>
            <w:r w:rsidRPr="00A00843">
              <w:rPr>
                <w:rStyle w:val="Hyperlink"/>
                <w:noProof/>
              </w:rPr>
              <w:t>Bottom line</w:t>
            </w:r>
            <w:r>
              <w:rPr>
                <w:noProof/>
                <w:webHidden/>
              </w:rPr>
              <w:tab/>
            </w:r>
            <w:r>
              <w:rPr>
                <w:noProof/>
                <w:webHidden/>
              </w:rPr>
              <w:fldChar w:fldCharType="begin"/>
            </w:r>
            <w:r>
              <w:rPr>
                <w:noProof/>
                <w:webHidden/>
              </w:rPr>
              <w:instrText xml:space="preserve"> PAGEREF _Toc229589364 \h </w:instrText>
            </w:r>
            <w:r>
              <w:rPr>
                <w:noProof/>
                <w:webHidden/>
              </w:rPr>
            </w:r>
            <w:r>
              <w:rPr>
                <w:noProof/>
                <w:webHidden/>
              </w:rPr>
              <w:fldChar w:fldCharType="separate"/>
            </w:r>
            <w:r>
              <w:rPr>
                <w:noProof/>
                <w:webHidden/>
              </w:rPr>
              <w:t>1</w:t>
            </w:r>
            <w:r>
              <w:rPr>
                <w:noProof/>
                <w:webHidden/>
              </w:rPr>
              <w:fldChar w:fldCharType="end"/>
            </w:r>
          </w:hyperlink>
        </w:p>
        <w:p w14:paraId="6FD33F02" w14:textId="77777777" w:rsidR="00966991" w:rsidRDefault="00966991">
          <w:pPr>
            <w:pStyle w:val="TOC1"/>
            <w:tabs>
              <w:tab w:val="left" w:pos="480"/>
              <w:tab w:val="right" w:leader="dot" w:pos="9350"/>
            </w:tabs>
            <w:rPr>
              <w:noProof/>
            </w:rPr>
          </w:pPr>
          <w:hyperlink w:anchor="_Toc229589365" w:history="1">
            <w:r w:rsidRPr="00A00843">
              <w:rPr>
                <w:rStyle w:val="Hyperlink"/>
                <w:noProof/>
              </w:rPr>
              <w:t>2</w:t>
            </w:r>
            <w:r>
              <w:rPr>
                <w:noProof/>
              </w:rPr>
              <w:tab/>
            </w:r>
            <w:r w:rsidRPr="00A00843">
              <w:rPr>
                <w:rStyle w:val="Hyperlink"/>
                <w:noProof/>
              </w:rPr>
              <w:t>Part II - References and Framework Tagging</w:t>
            </w:r>
            <w:r>
              <w:rPr>
                <w:noProof/>
                <w:webHidden/>
              </w:rPr>
              <w:tab/>
            </w:r>
            <w:r>
              <w:rPr>
                <w:noProof/>
                <w:webHidden/>
              </w:rPr>
              <w:fldChar w:fldCharType="begin"/>
            </w:r>
            <w:r>
              <w:rPr>
                <w:noProof/>
                <w:webHidden/>
              </w:rPr>
              <w:instrText xml:space="preserve"> PAGEREF _Toc229589365 \h </w:instrText>
            </w:r>
            <w:r>
              <w:rPr>
                <w:noProof/>
                <w:webHidden/>
              </w:rPr>
            </w:r>
            <w:r>
              <w:rPr>
                <w:noProof/>
                <w:webHidden/>
              </w:rPr>
              <w:fldChar w:fldCharType="separate"/>
            </w:r>
            <w:r>
              <w:rPr>
                <w:noProof/>
                <w:webHidden/>
              </w:rPr>
              <w:t>1</w:t>
            </w:r>
            <w:r>
              <w:rPr>
                <w:noProof/>
                <w:webHidden/>
              </w:rPr>
              <w:fldChar w:fldCharType="end"/>
            </w:r>
          </w:hyperlink>
        </w:p>
        <w:p w14:paraId="1625102A" w14:textId="77777777" w:rsidR="00966991" w:rsidRDefault="00966991">
          <w:pPr>
            <w:pStyle w:val="TOC2"/>
            <w:tabs>
              <w:tab w:val="left" w:pos="960"/>
              <w:tab w:val="right" w:leader="dot" w:pos="9350"/>
            </w:tabs>
            <w:rPr>
              <w:noProof/>
            </w:rPr>
          </w:pPr>
          <w:hyperlink w:anchor="_Toc229589366" w:history="1">
            <w:r w:rsidRPr="00A00843">
              <w:rPr>
                <w:rStyle w:val="Hyperlink"/>
                <w:noProof/>
              </w:rPr>
              <w:t>2.1</w:t>
            </w:r>
            <w:r>
              <w:rPr>
                <w:noProof/>
              </w:rPr>
              <w:tab/>
            </w:r>
            <w:r w:rsidRPr="00A00843">
              <w:rPr>
                <w:rStyle w:val="Hyperlink"/>
                <w:noProof/>
              </w:rPr>
              <w:t>Snowkap — References, Validation, and How Frameworks Get Tagged</w:t>
            </w:r>
            <w:r>
              <w:rPr>
                <w:noProof/>
                <w:webHidden/>
              </w:rPr>
              <w:tab/>
            </w:r>
            <w:r>
              <w:rPr>
                <w:noProof/>
                <w:webHidden/>
              </w:rPr>
              <w:fldChar w:fldCharType="begin"/>
            </w:r>
            <w:r>
              <w:rPr>
                <w:noProof/>
                <w:webHidden/>
              </w:rPr>
              <w:instrText xml:space="preserve"> PAGEREF _Toc229589366 \h </w:instrText>
            </w:r>
            <w:r>
              <w:rPr>
                <w:noProof/>
                <w:webHidden/>
              </w:rPr>
            </w:r>
            <w:r>
              <w:rPr>
                <w:noProof/>
                <w:webHidden/>
              </w:rPr>
              <w:fldChar w:fldCharType="separate"/>
            </w:r>
            <w:r>
              <w:rPr>
                <w:noProof/>
                <w:webHidden/>
              </w:rPr>
              <w:t>1</w:t>
            </w:r>
            <w:r>
              <w:rPr>
                <w:noProof/>
                <w:webHidden/>
              </w:rPr>
              <w:fldChar w:fldCharType="end"/>
            </w:r>
          </w:hyperlink>
        </w:p>
        <w:p w14:paraId="26E9C60B" w14:textId="77777777" w:rsidR="00966991" w:rsidRDefault="00966991">
          <w:pPr>
            <w:pStyle w:val="TOC3"/>
            <w:tabs>
              <w:tab w:val="left" w:pos="1440"/>
              <w:tab w:val="right" w:leader="dot" w:pos="9350"/>
            </w:tabs>
            <w:rPr>
              <w:noProof/>
            </w:rPr>
          </w:pPr>
          <w:hyperlink w:anchor="_Toc229589367" w:history="1">
            <w:r w:rsidRPr="00A00843">
              <w:rPr>
                <w:rStyle w:val="Hyperlink"/>
                <w:noProof/>
              </w:rPr>
              <w:t>2.1.1</w:t>
            </w:r>
            <w:r>
              <w:rPr>
                <w:noProof/>
              </w:rPr>
              <w:tab/>
            </w:r>
            <w:r w:rsidRPr="00A00843">
              <w:rPr>
                <w:rStyle w:val="Hyperlink"/>
                <w:noProof/>
              </w:rPr>
              <w:t>Part 1 — References &amp; Validation</w:t>
            </w:r>
            <w:r>
              <w:rPr>
                <w:noProof/>
                <w:webHidden/>
              </w:rPr>
              <w:tab/>
            </w:r>
            <w:r>
              <w:rPr>
                <w:noProof/>
                <w:webHidden/>
              </w:rPr>
              <w:fldChar w:fldCharType="begin"/>
            </w:r>
            <w:r>
              <w:rPr>
                <w:noProof/>
                <w:webHidden/>
              </w:rPr>
              <w:instrText xml:space="preserve"> PAGEREF _Toc229589367 \h </w:instrText>
            </w:r>
            <w:r>
              <w:rPr>
                <w:noProof/>
                <w:webHidden/>
              </w:rPr>
            </w:r>
            <w:r>
              <w:rPr>
                <w:noProof/>
                <w:webHidden/>
              </w:rPr>
              <w:fldChar w:fldCharType="separate"/>
            </w:r>
            <w:r>
              <w:rPr>
                <w:noProof/>
                <w:webHidden/>
              </w:rPr>
              <w:t>1</w:t>
            </w:r>
            <w:r>
              <w:rPr>
                <w:noProof/>
                <w:webHidden/>
              </w:rPr>
              <w:fldChar w:fldCharType="end"/>
            </w:r>
          </w:hyperlink>
        </w:p>
        <w:p w14:paraId="715F62F8" w14:textId="77777777" w:rsidR="00966991" w:rsidRDefault="00966991">
          <w:pPr>
            <w:pStyle w:val="TOC3"/>
            <w:tabs>
              <w:tab w:val="left" w:pos="1440"/>
              <w:tab w:val="right" w:leader="dot" w:pos="9350"/>
            </w:tabs>
            <w:rPr>
              <w:noProof/>
            </w:rPr>
          </w:pPr>
          <w:hyperlink w:anchor="_Toc229589368" w:history="1">
            <w:r w:rsidRPr="00A00843">
              <w:rPr>
                <w:rStyle w:val="Hyperlink"/>
                <w:noProof/>
              </w:rPr>
              <w:t>2.1.2</w:t>
            </w:r>
            <w:r>
              <w:rPr>
                <w:noProof/>
              </w:rPr>
              <w:tab/>
            </w:r>
            <w:r w:rsidRPr="00A00843">
              <w:rPr>
                <w:rStyle w:val="Hyperlink"/>
                <w:noProof/>
              </w:rPr>
              <w:t>Part 2 — How Framework Tagging Actually Works</w:t>
            </w:r>
            <w:r>
              <w:rPr>
                <w:noProof/>
                <w:webHidden/>
              </w:rPr>
              <w:tab/>
            </w:r>
            <w:r>
              <w:rPr>
                <w:noProof/>
                <w:webHidden/>
              </w:rPr>
              <w:fldChar w:fldCharType="begin"/>
            </w:r>
            <w:r>
              <w:rPr>
                <w:noProof/>
                <w:webHidden/>
              </w:rPr>
              <w:instrText xml:space="preserve"> PAGEREF _Toc229589368 \h </w:instrText>
            </w:r>
            <w:r>
              <w:rPr>
                <w:noProof/>
                <w:webHidden/>
              </w:rPr>
            </w:r>
            <w:r>
              <w:rPr>
                <w:noProof/>
                <w:webHidden/>
              </w:rPr>
              <w:fldChar w:fldCharType="separate"/>
            </w:r>
            <w:r>
              <w:rPr>
                <w:noProof/>
                <w:webHidden/>
              </w:rPr>
              <w:t>1</w:t>
            </w:r>
            <w:r>
              <w:rPr>
                <w:noProof/>
                <w:webHidden/>
              </w:rPr>
              <w:fldChar w:fldCharType="end"/>
            </w:r>
          </w:hyperlink>
        </w:p>
        <w:p w14:paraId="7364AF2A" w14:textId="77777777" w:rsidR="00966991" w:rsidRDefault="00966991">
          <w:pPr>
            <w:pStyle w:val="TOC3"/>
            <w:tabs>
              <w:tab w:val="left" w:pos="1440"/>
              <w:tab w:val="right" w:leader="dot" w:pos="9350"/>
            </w:tabs>
            <w:rPr>
              <w:noProof/>
            </w:rPr>
          </w:pPr>
          <w:hyperlink w:anchor="_Toc229589369" w:history="1">
            <w:r w:rsidRPr="00A00843">
              <w:rPr>
                <w:rStyle w:val="Hyperlink"/>
                <w:noProof/>
              </w:rPr>
              <w:t>2.1.3</w:t>
            </w:r>
            <w:r>
              <w:rPr>
                <w:noProof/>
              </w:rPr>
              <w:tab/>
            </w:r>
            <w:r w:rsidRPr="00A00843">
              <w:rPr>
                <w:rStyle w:val="Hyperlink"/>
                <w:noProof/>
              </w:rPr>
              <w:t>Part 3 — How to verify the references yourself</w:t>
            </w:r>
            <w:r>
              <w:rPr>
                <w:noProof/>
                <w:webHidden/>
              </w:rPr>
              <w:tab/>
            </w:r>
            <w:r>
              <w:rPr>
                <w:noProof/>
                <w:webHidden/>
              </w:rPr>
              <w:fldChar w:fldCharType="begin"/>
            </w:r>
            <w:r>
              <w:rPr>
                <w:noProof/>
                <w:webHidden/>
              </w:rPr>
              <w:instrText xml:space="preserve"> PAGEREF _Toc229589369 \h </w:instrText>
            </w:r>
            <w:r>
              <w:rPr>
                <w:noProof/>
                <w:webHidden/>
              </w:rPr>
            </w:r>
            <w:r>
              <w:rPr>
                <w:noProof/>
                <w:webHidden/>
              </w:rPr>
              <w:fldChar w:fldCharType="separate"/>
            </w:r>
            <w:r>
              <w:rPr>
                <w:noProof/>
                <w:webHidden/>
              </w:rPr>
              <w:t>1</w:t>
            </w:r>
            <w:r>
              <w:rPr>
                <w:noProof/>
                <w:webHidden/>
              </w:rPr>
              <w:fldChar w:fldCharType="end"/>
            </w:r>
          </w:hyperlink>
        </w:p>
        <w:p w14:paraId="78A0CDD3" w14:textId="77777777" w:rsidR="00966991" w:rsidRDefault="00966991">
          <w:pPr>
            <w:pStyle w:val="TOC3"/>
            <w:tabs>
              <w:tab w:val="left" w:pos="1440"/>
              <w:tab w:val="right" w:leader="dot" w:pos="9350"/>
            </w:tabs>
            <w:rPr>
              <w:noProof/>
            </w:rPr>
          </w:pPr>
          <w:hyperlink w:anchor="_Toc229589370" w:history="1">
            <w:r w:rsidRPr="00A00843">
              <w:rPr>
                <w:rStyle w:val="Hyperlink"/>
                <w:noProof/>
              </w:rPr>
              <w:t>2.1.4</w:t>
            </w:r>
            <w:r>
              <w:rPr>
                <w:noProof/>
              </w:rPr>
              <w:tab/>
            </w:r>
            <w:r w:rsidRPr="00A00843">
              <w:rPr>
                <w:rStyle w:val="Hyperlink"/>
                <w:noProof/>
              </w:rPr>
              <w:t>Bottom line</w:t>
            </w:r>
            <w:r>
              <w:rPr>
                <w:noProof/>
                <w:webHidden/>
              </w:rPr>
              <w:tab/>
            </w:r>
            <w:r>
              <w:rPr>
                <w:noProof/>
                <w:webHidden/>
              </w:rPr>
              <w:fldChar w:fldCharType="begin"/>
            </w:r>
            <w:r>
              <w:rPr>
                <w:noProof/>
                <w:webHidden/>
              </w:rPr>
              <w:instrText xml:space="preserve"> PAGEREF _Toc229589370 \h </w:instrText>
            </w:r>
            <w:r>
              <w:rPr>
                <w:noProof/>
                <w:webHidden/>
              </w:rPr>
            </w:r>
            <w:r>
              <w:rPr>
                <w:noProof/>
                <w:webHidden/>
              </w:rPr>
              <w:fldChar w:fldCharType="separate"/>
            </w:r>
            <w:r>
              <w:rPr>
                <w:noProof/>
                <w:webHidden/>
              </w:rPr>
              <w:t>1</w:t>
            </w:r>
            <w:r>
              <w:rPr>
                <w:noProof/>
                <w:webHidden/>
              </w:rPr>
              <w:fldChar w:fldCharType="end"/>
            </w:r>
          </w:hyperlink>
        </w:p>
        <w:p w14:paraId="4C050353" w14:textId="77777777" w:rsidR="00966991" w:rsidRDefault="00966991">
          <w:pPr>
            <w:pStyle w:val="TOC1"/>
            <w:tabs>
              <w:tab w:val="left" w:pos="480"/>
              <w:tab w:val="right" w:leader="dot" w:pos="9350"/>
            </w:tabs>
            <w:rPr>
              <w:noProof/>
            </w:rPr>
          </w:pPr>
          <w:hyperlink w:anchor="_Toc229589371" w:history="1">
            <w:r w:rsidRPr="00A00843">
              <w:rPr>
                <w:rStyle w:val="Hyperlink"/>
                <w:noProof/>
              </w:rPr>
              <w:t>3</w:t>
            </w:r>
            <w:r>
              <w:rPr>
                <w:noProof/>
              </w:rPr>
              <w:tab/>
            </w:r>
            <w:r w:rsidRPr="00A00843">
              <w:rPr>
                <w:rStyle w:val="Hyperlink"/>
                <w:noProof/>
              </w:rPr>
              <w:t>Part III - Production Deployment Runbook</w:t>
            </w:r>
            <w:r>
              <w:rPr>
                <w:noProof/>
                <w:webHidden/>
              </w:rPr>
              <w:tab/>
            </w:r>
            <w:r>
              <w:rPr>
                <w:noProof/>
                <w:webHidden/>
              </w:rPr>
              <w:fldChar w:fldCharType="begin"/>
            </w:r>
            <w:r>
              <w:rPr>
                <w:noProof/>
                <w:webHidden/>
              </w:rPr>
              <w:instrText xml:space="preserve"> PAGEREF _Toc229589371 \h </w:instrText>
            </w:r>
            <w:r>
              <w:rPr>
                <w:noProof/>
                <w:webHidden/>
              </w:rPr>
            </w:r>
            <w:r>
              <w:rPr>
                <w:noProof/>
                <w:webHidden/>
              </w:rPr>
              <w:fldChar w:fldCharType="separate"/>
            </w:r>
            <w:r>
              <w:rPr>
                <w:noProof/>
                <w:webHidden/>
              </w:rPr>
              <w:t>1</w:t>
            </w:r>
            <w:r>
              <w:rPr>
                <w:noProof/>
                <w:webHidden/>
              </w:rPr>
              <w:fldChar w:fldCharType="end"/>
            </w:r>
          </w:hyperlink>
        </w:p>
        <w:p w14:paraId="775D61BD" w14:textId="77777777" w:rsidR="00966991" w:rsidRDefault="00966991">
          <w:pPr>
            <w:pStyle w:val="TOC2"/>
            <w:tabs>
              <w:tab w:val="left" w:pos="960"/>
              <w:tab w:val="right" w:leader="dot" w:pos="9350"/>
            </w:tabs>
            <w:rPr>
              <w:noProof/>
            </w:rPr>
          </w:pPr>
          <w:hyperlink w:anchor="_Toc229589372" w:history="1">
            <w:r w:rsidRPr="00A00843">
              <w:rPr>
                <w:rStyle w:val="Hyperlink"/>
                <w:noProof/>
              </w:rPr>
              <w:t>3.1</w:t>
            </w:r>
            <w:r>
              <w:rPr>
                <w:noProof/>
              </w:rPr>
              <w:tab/>
            </w:r>
            <w:r w:rsidRPr="00A00843">
              <w:rPr>
                <w:rStyle w:val="Hyperlink"/>
                <w:noProof/>
              </w:rPr>
              <w:t>Snowkap ESG — Production Deployment Runbook</w:t>
            </w:r>
            <w:r>
              <w:rPr>
                <w:noProof/>
                <w:webHidden/>
              </w:rPr>
              <w:tab/>
            </w:r>
            <w:r>
              <w:rPr>
                <w:noProof/>
                <w:webHidden/>
              </w:rPr>
              <w:fldChar w:fldCharType="begin"/>
            </w:r>
            <w:r>
              <w:rPr>
                <w:noProof/>
                <w:webHidden/>
              </w:rPr>
              <w:instrText xml:space="preserve"> PAGEREF _Toc229589372 \h </w:instrText>
            </w:r>
            <w:r>
              <w:rPr>
                <w:noProof/>
                <w:webHidden/>
              </w:rPr>
            </w:r>
            <w:r>
              <w:rPr>
                <w:noProof/>
                <w:webHidden/>
              </w:rPr>
              <w:fldChar w:fldCharType="separate"/>
            </w:r>
            <w:r>
              <w:rPr>
                <w:noProof/>
                <w:webHidden/>
              </w:rPr>
              <w:t>1</w:t>
            </w:r>
            <w:r>
              <w:rPr>
                <w:noProof/>
                <w:webHidden/>
              </w:rPr>
              <w:fldChar w:fldCharType="end"/>
            </w:r>
          </w:hyperlink>
        </w:p>
        <w:p w14:paraId="547B80A7" w14:textId="77777777" w:rsidR="00966991" w:rsidRDefault="00966991">
          <w:pPr>
            <w:pStyle w:val="TOC3"/>
            <w:tabs>
              <w:tab w:val="left" w:pos="1440"/>
              <w:tab w:val="right" w:leader="dot" w:pos="9350"/>
            </w:tabs>
            <w:rPr>
              <w:noProof/>
            </w:rPr>
          </w:pPr>
          <w:hyperlink w:anchor="_Toc229589373" w:history="1">
            <w:r w:rsidRPr="00A00843">
              <w:rPr>
                <w:rStyle w:val="Hyperlink"/>
                <w:noProof/>
              </w:rPr>
              <w:t>3.1.1</w:t>
            </w:r>
            <w:r>
              <w:rPr>
                <w:noProof/>
              </w:rPr>
              <w:tab/>
            </w:r>
            <w:r w:rsidRPr="00A00843">
              <w:rPr>
                <w:rStyle w:val="Hyperlink"/>
                <w:noProof/>
              </w:rPr>
              <w:t>Pre-deployment checklist</w:t>
            </w:r>
            <w:r>
              <w:rPr>
                <w:noProof/>
                <w:webHidden/>
              </w:rPr>
              <w:tab/>
            </w:r>
            <w:r>
              <w:rPr>
                <w:noProof/>
                <w:webHidden/>
              </w:rPr>
              <w:fldChar w:fldCharType="begin"/>
            </w:r>
            <w:r>
              <w:rPr>
                <w:noProof/>
                <w:webHidden/>
              </w:rPr>
              <w:instrText xml:space="preserve"> PAGEREF _Toc229589373 \h </w:instrText>
            </w:r>
            <w:r>
              <w:rPr>
                <w:noProof/>
                <w:webHidden/>
              </w:rPr>
            </w:r>
            <w:r>
              <w:rPr>
                <w:noProof/>
                <w:webHidden/>
              </w:rPr>
              <w:fldChar w:fldCharType="separate"/>
            </w:r>
            <w:r>
              <w:rPr>
                <w:noProof/>
                <w:webHidden/>
              </w:rPr>
              <w:t>1</w:t>
            </w:r>
            <w:r>
              <w:rPr>
                <w:noProof/>
                <w:webHidden/>
              </w:rPr>
              <w:fldChar w:fldCharType="end"/>
            </w:r>
          </w:hyperlink>
        </w:p>
        <w:p w14:paraId="21035D36" w14:textId="77777777" w:rsidR="00966991" w:rsidRDefault="00966991">
          <w:pPr>
            <w:pStyle w:val="TOC3"/>
            <w:tabs>
              <w:tab w:val="left" w:pos="1440"/>
              <w:tab w:val="right" w:leader="dot" w:pos="9350"/>
            </w:tabs>
            <w:rPr>
              <w:noProof/>
            </w:rPr>
          </w:pPr>
          <w:hyperlink w:anchor="_Toc229589374" w:history="1">
            <w:r w:rsidRPr="00A00843">
              <w:rPr>
                <w:rStyle w:val="Hyperlink"/>
                <w:noProof/>
              </w:rPr>
              <w:t>3.1.2</w:t>
            </w:r>
            <w:r>
              <w:rPr>
                <w:noProof/>
              </w:rPr>
              <w:tab/>
            </w:r>
            <w:r w:rsidRPr="00A00843">
              <w:rPr>
                <w:rStyle w:val="Hyperlink"/>
                <w:noProof/>
              </w:rPr>
              <w:t>Required environment variables</w:t>
            </w:r>
            <w:r>
              <w:rPr>
                <w:noProof/>
                <w:webHidden/>
              </w:rPr>
              <w:tab/>
            </w:r>
            <w:r>
              <w:rPr>
                <w:noProof/>
                <w:webHidden/>
              </w:rPr>
              <w:fldChar w:fldCharType="begin"/>
            </w:r>
            <w:r>
              <w:rPr>
                <w:noProof/>
                <w:webHidden/>
              </w:rPr>
              <w:instrText xml:space="preserve"> PAGEREF _Toc229589374 \h </w:instrText>
            </w:r>
            <w:r>
              <w:rPr>
                <w:noProof/>
                <w:webHidden/>
              </w:rPr>
            </w:r>
            <w:r>
              <w:rPr>
                <w:noProof/>
                <w:webHidden/>
              </w:rPr>
              <w:fldChar w:fldCharType="separate"/>
            </w:r>
            <w:r>
              <w:rPr>
                <w:noProof/>
                <w:webHidden/>
              </w:rPr>
              <w:t>1</w:t>
            </w:r>
            <w:r>
              <w:rPr>
                <w:noProof/>
                <w:webHidden/>
              </w:rPr>
              <w:fldChar w:fldCharType="end"/>
            </w:r>
          </w:hyperlink>
        </w:p>
        <w:p w14:paraId="191BB297" w14:textId="77777777" w:rsidR="00966991" w:rsidRDefault="00966991">
          <w:pPr>
            <w:pStyle w:val="TOC3"/>
            <w:tabs>
              <w:tab w:val="left" w:pos="1440"/>
              <w:tab w:val="right" w:leader="dot" w:pos="9350"/>
            </w:tabs>
            <w:rPr>
              <w:noProof/>
            </w:rPr>
          </w:pPr>
          <w:hyperlink w:anchor="_Toc229589375" w:history="1">
            <w:r w:rsidRPr="00A00843">
              <w:rPr>
                <w:rStyle w:val="Hyperlink"/>
                <w:noProof/>
              </w:rPr>
              <w:t>3.1.3</w:t>
            </w:r>
            <w:r>
              <w:rPr>
                <w:noProof/>
              </w:rPr>
              <w:tab/>
            </w:r>
            <w:r w:rsidRPr="00A00843">
              <w:rPr>
                <w:rStyle w:val="Hyperlink"/>
                <w:noProof/>
              </w:rPr>
              <w:t>Deployment flow</w:t>
            </w:r>
            <w:r>
              <w:rPr>
                <w:noProof/>
                <w:webHidden/>
              </w:rPr>
              <w:tab/>
            </w:r>
            <w:r>
              <w:rPr>
                <w:noProof/>
                <w:webHidden/>
              </w:rPr>
              <w:fldChar w:fldCharType="begin"/>
            </w:r>
            <w:r>
              <w:rPr>
                <w:noProof/>
                <w:webHidden/>
              </w:rPr>
              <w:instrText xml:space="preserve"> PAGEREF _Toc229589375 \h </w:instrText>
            </w:r>
            <w:r>
              <w:rPr>
                <w:noProof/>
                <w:webHidden/>
              </w:rPr>
            </w:r>
            <w:r>
              <w:rPr>
                <w:noProof/>
                <w:webHidden/>
              </w:rPr>
              <w:fldChar w:fldCharType="separate"/>
            </w:r>
            <w:r>
              <w:rPr>
                <w:noProof/>
                <w:webHidden/>
              </w:rPr>
              <w:t>1</w:t>
            </w:r>
            <w:r>
              <w:rPr>
                <w:noProof/>
                <w:webHidden/>
              </w:rPr>
              <w:fldChar w:fldCharType="end"/>
            </w:r>
          </w:hyperlink>
        </w:p>
        <w:p w14:paraId="569F19C1" w14:textId="77777777" w:rsidR="00966991" w:rsidRDefault="00966991">
          <w:pPr>
            <w:pStyle w:val="TOC3"/>
            <w:tabs>
              <w:tab w:val="left" w:pos="1440"/>
              <w:tab w:val="right" w:leader="dot" w:pos="9350"/>
            </w:tabs>
            <w:rPr>
              <w:noProof/>
            </w:rPr>
          </w:pPr>
          <w:hyperlink w:anchor="_Toc229589376" w:history="1">
            <w:r w:rsidRPr="00A00843">
              <w:rPr>
                <w:rStyle w:val="Hyperlink"/>
                <w:noProof/>
              </w:rPr>
              <w:t>3.1.4</w:t>
            </w:r>
            <w:r>
              <w:rPr>
                <w:noProof/>
              </w:rPr>
              <w:tab/>
            </w:r>
            <w:r w:rsidRPr="00A00843">
              <w:rPr>
                <w:rStyle w:val="Hyperlink"/>
                <w:noProof/>
              </w:rPr>
              <w:t>Rollout sequence (per Phase 13 plan)</w:t>
            </w:r>
            <w:r>
              <w:rPr>
                <w:noProof/>
                <w:webHidden/>
              </w:rPr>
              <w:tab/>
            </w:r>
            <w:r>
              <w:rPr>
                <w:noProof/>
                <w:webHidden/>
              </w:rPr>
              <w:fldChar w:fldCharType="begin"/>
            </w:r>
            <w:r>
              <w:rPr>
                <w:noProof/>
                <w:webHidden/>
              </w:rPr>
              <w:instrText xml:space="preserve"> PAGEREF _Toc229589376 \h </w:instrText>
            </w:r>
            <w:r>
              <w:rPr>
                <w:noProof/>
                <w:webHidden/>
              </w:rPr>
            </w:r>
            <w:r>
              <w:rPr>
                <w:noProof/>
                <w:webHidden/>
              </w:rPr>
              <w:fldChar w:fldCharType="separate"/>
            </w:r>
            <w:r>
              <w:rPr>
                <w:noProof/>
                <w:webHidden/>
              </w:rPr>
              <w:t>1</w:t>
            </w:r>
            <w:r>
              <w:rPr>
                <w:noProof/>
                <w:webHidden/>
              </w:rPr>
              <w:fldChar w:fldCharType="end"/>
            </w:r>
          </w:hyperlink>
        </w:p>
        <w:p w14:paraId="30ABE538" w14:textId="77777777" w:rsidR="00966991" w:rsidRDefault="00966991">
          <w:pPr>
            <w:pStyle w:val="TOC3"/>
            <w:tabs>
              <w:tab w:val="left" w:pos="1440"/>
              <w:tab w:val="right" w:leader="dot" w:pos="9350"/>
            </w:tabs>
            <w:rPr>
              <w:noProof/>
            </w:rPr>
          </w:pPr>
          <w:hyperlink w:anchor="_Toc229589377" w:history="1">
            <w:r w:rsidRPr="00A00843">
              <w:rPr>
                <w:rStyle w:val="Hyperlink"/>
                <w:noProof/>
              </w:rPr>
              <w:t>3.1.5</w:t>
            </w:r>
            <w:r>
              <w:rPr>
                <w:noProof/>
              </w:rPr>
              <w:tab/>
            </w:r>
            <w:r w:rsidRPr="00A00843">
              <w:rPr>
                <w:rStyle w:val="Hyperlink"/>
                <w:noProof/>
              </w:rPr>
              <w:t>Operational dashboards (Phase 11D)</w:t>
            </w:r>
            <w:r>
              <w:rPr>
                <w:noProof/>
                <w:webHidden/>
              </w:rPr>
              <w:tab/>
            </w:r>
            <w:r>
              <w:rPr>
                <w:noProof/>
                <w:webHidden/>
              </w:rPr>
              <w:fldChar w:fldCharType="begin"/>
            </w:r>
            <w:r>
              <w:rPr>
                <w:noProof/>
                <w:webHidden/>
              </w:rPr>
              <w:instrText xml:space="preserve"> PAGEREF _Toc229589377 \h </w:instrText>
            </w:r>
            <w:r>
              <w:rPr>
                <w:noProof/>
                <w:webHidden/>
              </w:rPr>
            </w:r>
            <w:r>
              <w:rPr>
                <w:noProof/>
                <w:webHidden/>
              </w:rPr>
              <w:fldChar w:fldCharType="separate"/>
            </w:r>
            <w:r>
              <w:rPr>
                <w:noProof/>
                <w:webHidden/>
              </w:rPr>
              <w:t>1</w:t>
            </w:r>
            <w:r>
              <w:rPr>
                <w:noProof/>
                <w:webHidden/>
              </w:rPr>
              <w:fldChar w:fldCharType="end"/>
            </w:r>
          </w:hyperlink>
        </w:p>
        <w:p w14:paraId="4D856298" w14:textId="77777777" w:rsidR="00966991" w:rsidRDefault="00966991">
          <w:pPr>
            <w:pStyle w:val="TOC3"/>
            <w:tabs>
              <w:tab w:val="left" w:pos="1440"/>
              <w:tab w:val="right" w:leader="dot" w:pos="9350"/>
            </w:tabs>
            <w:rPr>
              <w:noProof/>
            </w:rPr>
          </w:pPr>
          <w:hyperlink w:anchor="_Toc229589378" w:history="1">
            <w:r w:rsidRPr="00A00843">
              <w:rPr>
                <w:rStyle w:val="Hyperlink"/>
                <w:noProof/>
              </w:rPr>
              <w:t>3.1.6</w:t>
            </w:r>
            <w:r>
              <w:rPr>
                <w:noProof/>
              </w:rPr>
              <w:tab/>
            </w:r>
            <w:r w:rsidRPr="00A00843">
              <w:rPr>
                <w:rStyle w:val="Hyperlink"/>
                <w:noProof/>
              </w:rPr>
              <w:t>Backup + disaster recovery</w:t>
            </w:r>
            <w:r>
              <w:rPr>
                <w:noProof/>
                <w:webHidden/>
              </w:rPr>
              <w:tab/>
            </w:r>
            <w:r>
              <w:rPr>
                <w:noProof/>
                <w:webHidden/>
              </w:rPr>
              <w:fldChar w:fldCharType="begin"/>
            </w:r>
            <w:r>
              <w:rPr>
                <w:noProof/>
                <w:webHidden/>
              </w:rPr>
              <w:instrText xml:space="preserve"> PAGEREF _Toc229589378 \h </w:instrText>
            </w:r>
            <w:r>
              <w:rPr>
                <w:noProof/>
                <w:webHidden/>
              </w:rPr>
            </w:r>
            <w:r>
              <w:rPr>
                <w:noProof/>
                <w:webHidden/>
              </w:rPr>
              <w:fldChar w:fldCharType="separate"/>
            </w:r>
            <w:r>
              <w:rPr>
                <w:noProof/>
                <w:webHidden/>
              </w:rPr>
              <w:t>1</w:t>
            </w:r>
            <w:r>
              <w:rPr>
                <w:noProof/>
                <w:webHidden/>
              </w:rPr>
              <w:fldChar w:fldCharType="end"/>
            </w:r>
          </w:hyperlink>
        </w:p>
        <w:p w14:paraId="1124457A" w14:textId="77777777" w:rsidR="00966991" w:rsidRDefault="00966991">
          <w:pPr>
            <w:pStyle w:val="TOC3"/>
            <w:tabs>
              <w:tab w:val="left" w:pos="1440"/>
              <w:tab w:val="right" w:leader="dot" w:pos="9350"/>
            </w:tabs>
            <w:rPr>
              <w:noProof/>
            </w:rPr>
          </w:pPr>
          <w:hyperlink w:anchor="_Toc229589379" w:history="1">
            <w:r w:rsidRPr="00A00843">
              <w:rPr>
                <w:rStyle w:val="Hyperlink"/>
                <w:noProof/>
              </w:rPr>
              <w:t>3.1.7</w:t>
            </w:r>
            <w:r>
              <w:rPr>
                <w:noProof/>
              </w:rPr>
              <w:tab/>
            </w:r>
            <w:r w:rsidRPr="00A00843">
              <w:rPr>
                <w:rStyle w:val="Hyperlink"/>
                <w:noProof/>
              </w:rPr>
              <w:t>Phase-by-phase ship status (current)</w:t>
            </w:r>
            <w:r>
              <w:rPr>
                <w:noProof/>
                <w:webHidden/>
              </w:rPr>
              <w:tab/>
            </w:r>
            <w:r>
              <w:rPr>
                <w:noProof/>
                <w:webHidden/>
              </w:rPr>
              <w:fldChar w:fldCharType="begin"/>
            </w:r>
            <w:r>
              <w:rPr>
                <w:noProof/>
                <w:webHidden/>
              </w:rPr>
              <w:instrText xml:space="preserve"> PAGEREF _Toc229589379 \h </w:instrText>
            </w:r>
            <w:r>
              <w:rPr>
                <w:noProof/>
                <w:webHidden/>
              </w:rPr>
            </w:r>
            <w:r>
              <w:rPr>
                <w:noProof/>
                <w:webHidden/>
              </w:rPr>
              <w:fldChar w:fldCharType="separate"/>
            </w:r>
            <w:r>
              <w:rPr>
                <w:noProof/>
                <w:webHidden/>
              </w:rPr>
              <w:t>1</w:t>
            </w:r>
            <w:r>
              <w:rPr>
                <w:noProof/>
                <w:webHidden/>
              </w:rPr>
              <w:fldChar w:fldCharType="end"/>
            </w:r>
          </w:hyperlink>
        </w:p>
        <w:p w14:paraId="378A0E25" w14:textId="77777777" w:rsidR="00966991" w:rsidRDefault="00966991">
          <w:pPr>
            <w:pStyle w:val="TOC3"/>
            <w:tabs>
              <w:tab w:val="left" w:pos="1440"/>
              <w:tab w:val="right" w:leader="dot" w:pos="9350"/>
            </w:tabs>
            <w:rPr>
              <w:noProof/>
            </w:rPr>
          </w:pPr>
          <w:hyperlink w:anchor="_Toc229589380" w:history="1">
            <w:r w:rsidRPr="00A00843">
              <w:rPr>
                <w:rStyle w:val="Hyperlink"/>
                <w:noProof/>
              </w:rPr>
              <w:t>3.1.8</w:t>
            </w:r>
            <w:r>
              <w:rPr>
                <w:noProof/>
              </w:rPr>
              <w:tab/>
            </w:r>
            <w:r w:rsidRPr="00A00843">
              <w:rPr>
                <w:rStyle w:val="Hyperlink"/>
                <w:noProof/>
              </w:rPr>
              <w:t>Common operational tasks</w:t>
            </w:r>
            <w:r>
              <w:rPr>
                <w:noProof/>
                <w:webHidden/>
              </w:rPr>
              <w:tab/>
            </w:r>
            <w:r>
              <w:rPr>
                <w:noProof/>
                <w:webHidden/>
              </w:rPr>
              <w:fldChar w:fldCharType="begin"/>
            </w:r>
            <w:r>
              <w:rPr>
                <w:noProof/>
                <w:webHidden/>
              </w:rPr>
              <w:instrText xml:space="preserve"> PAGEREF _Toc229589380 \h </w:instrText>
            </w:r>
            <w:r>
              <w:rPr>
                <w:noProof/>
                <w:webHidden/>
              </w:rPr>
            </w:r>
            <w:r>
              <w:rPr>
                <w:noProof/>
                <w:webHidden/>
              </w:rPr>
              <w:fldChar w:fldCharType="separate"/>
            </w:r>
            <w:r>
              <w:rPr>
                <w:noProof/>
                <w:webHidden/>
              </w:rPr>
              <w:t>1</w:t>
            </w:r>
            <w:r>
              <w:rPr>
                <w:noProof/>
                <w:webHidden/>
              </w:rPr>
              <w:fldChar w:fldCharType="end"/>
            </w:r>
          </w:hyperlink>
        </w:p>
        <w:p w14:paraId="464D7D74" w14:textId="77777777" w:rsidR="00F94B75" w:rsidRDefault="00000000">
          <w:r>
            <w:fldChar w:fldCharType="end"/>
          </w:r>
        </w:p>
      </w:sdtContent>
    </w:sdt>
    <w:p w14:paraId="25D2A714" w14:textId="77777777" w:rsidR="00F94B75" w:rsidRDefault="00000000">
      <w:r>
        <w:br w:type="page"/>
      </w:r>
    </w:p>
    <w:p w14:paraId="1D607F3D" w14:textId="77777777" w:rsidR="00F94B75" w:rsidRDefault="00000000">
      <w:pPr>
        <w:pStyle w:val="Heading1"/>
      </w:pPr>
      <w:bookmarkStart w:id="0" w:name="part-i---intelligence-and-calculations"/>
      <w:bookmarkStart w:id="1" w:name="_Toc229589351"/>
      <w:r>
        <w:rPr>
          <w:rStyle w:val="SectionNumber"/>
        </w:rPr>
        <w:lastRenderedPageBreak/>
        <w:t>1</w:t>
      </w:r>
      <w:r>
        <w:tab/>
        <w:t>Part I - Intelligence and Calculations</w:t>
      </w:r>
      <w:bookmarkEnd w:id="1"/>
    </w:p>
    <w:p w14:paraId="19FDF9E4" w14:textId="77777777" w:rsidR="00F94B75" w:rsidRDefault="00000000">
      <w:pPr>
        <w:pStyle w:val="FirstParagraph"/>
      </w:pPr>
      <w:r>
        <w:rPr>
          <w:i/>
          <w:iCs/>
        </w:rPr>
        <w:t>How the engine produces a per-article brief: the 12-stage pipeline, every formula, the safety nets, and the nine ways CFO/CEO/ESG Analyst views diverge.</w:t>
      </w:r>
    </w:p>
    <w:p w14:paraId="3F68522E" w14:textId="77777777" w:rsidR="00F94B75" w:rsidRDefault="00000000">
      <w:pPr>
        <w:pStyle w:val="Heading2"/>
      </w:pPr>
      <w:bookmarkStart w:id="2" w:name="X8191c69c332595801aa90c7f4b158a9c739737d"/>
      <w:bookmarkStart w:id="3" w:name="_Toc229589352"/>
      <w:r>
        <w:rPr>
          <w:rStyle w:val="SectionNumber"/>
        </w:rPr>
        <w:t>1.1</w:t>
      </w:r>
      <w:r>
        <w:tab/>
        <w:t>Snowkap — Intelligence &amp; Calculations Explained</w:t>
      </w:r>
      <w:bookmarkEnd w:id="3"/>
    </w:p>
    <w:p w14:paraId="20258AF3" w14:textId="77777777" w:rsidR="00F94B75" w:rsidRDefault="00000000">
      <w:pPr>
        <w:pStyle w:val="FirstParagraph"/>
      </w:pPr>
      <w:r>
        <w:rPr>
          <w:b/>
          <w:bCs/>
        </w:rPr>
        <w:t>Audience:</w:t>
      </w:r>
      <w:r>
        <w:t xml:space="preserve"> non-technical reviewers (board, sales, journalists, regulators) who want to understand exactly what the engine computes, where every number comes from, and how the same article becomes three genuinely different briefs for CFO, CEO, and ESG Analyst.</w:t>
      </w:r>
    </w:p>
    <w:p w14:paraId="5B5056C1" w14:textId="77777777" w:rsidR="00F94B75" w:rsidRDefault="00000000">
      <w:pPr>
        <w:pStyle w:val="BodyText"/>
      </w:pPr>
      <w:r>
        <w:rPr>
          <w:b/>
          <w:bCs/>
        </w:rPr>
        <w:t>Length goal:</w:t>
      </w:r>
      <w:r>
        <w:t xml:space="preserve"> read in 15 minutes. Every claim cites a file:line so a developer can verify.</w:t>
      </w:r>
    </w:p>
    <w:p w14:paraId="341D1915" w14:textId="77777777" w:rsidR="00F94B75" w:rsidRDefault="00000000">
      <w:r>
        <w:pict w14:anchorId="3A7ACA2D">
          <v:rect id="_x0000_i2241" style="width:0;height:1.5pt" o:hralign="center" o:hrstd="t" o:hr="t"/>
        </w:pict>
      </w:r>
    </w:p>
    <w:p w14:paraId="5B5814D7" w14:textId="77777777" w:rsidR="00F94B75" w:rsidRDefault="00000000">
      <w:pPr>
        <w:pStyle w:val="Heading3"/>
      </w:pPr>
      <w:bookmarkStart w:id="4" w:name="second-summary"/>
      <w:bookmarkStart w:id="5" w:name="_Toc229589353"/>
      <w:r>
        <w:rPr>
          <w:rStyle w:val="SectionNumber"/>
        </w:rPr>
        <w:t>1.1.1</w:t>
      </w:r>
      <w:r>
        <w:tab/>
        <w:t>30-second summary</w:t>
      </w:r>
      <w:bookmarkEnd w:id="5"/>
    </w:p>
    <w:p w14:paraId="5D24709E" w14:textId="77777777" w:rsidR="00F94B75" w:rsidRDefault="00000000">
      <w:pPr>
        <w:pStyle w:val="FirstParagraph"/>
      </w:pPr>
      <w:r>
        <w:t xml:space="preserve">Snowkap ingests ESG-relevant news for a company, scores it through a 12-stage pipeline, and writes a per-article JSON brief plus three role-specific views (CFO / CEO / ESG Analyst). Roughly 97% of the intelligence comes from a structured </w:t>
      </w:r>
      <w:r>
        <w:rPr>
          <w:b/>
          <w:bCs/>
        </w:rPr>
        <w:t>ontology</w:t>
      </w:r>
      <w:r>
        <w:t xml:space="preserve"> (8,200+ RDF triples encoding ESG knowledge, frameworks, risk weights, causal chains). The remaining 3% — narrative prose — comes from OpenAI’s </w:t>
      </w:r>
      <w:r>
        <w:rPr>
          <w:rStyle w:val="VerbatimChar"/>
        </w:rPr>
        <w:t>gpt-4.1</w:t>
      </w:r>
      <w:r>
        <w:t xml:space="preserve"> constrained by numbers the engine has already computed.</w:t>
      </w:r>
    </w:p>
    <w:p w14:paraId="5A01488B" w14:textId="77777777" w:rsidR="00F94B75" w:rsidRDefault="00000000">
      <w:pPr>
        <w:pStyle w:val="BodyText"/>
      </w:pPr>
      <w:r>
        <w:t xml:space="preserve">The headline guarantee: </w:t>
      </w:r>
      <w:r>
        <w:rPr>
          <w:b/>
          <w:bCs/>
        </w:rPr>
        <w:t>every ₹ figure shown to a CFO is either copied verbatim from the source article or derived from a deterministic cascade engine.</w:t>
      </w:r>
      <w:r>
        <w:t xml:space="preserve"> The LLM can describe these numbers; it cannot invent them.</w:t>
      </w:r>
    </w:p>
    <w:p w14:paraId="6AE94131" w14:textId="77777777" w:rsidR="00966991" w:rsidRDefault="00966991" w:rsidP="00966991"/>
    <w:p w14:paraId="4F9D8183" w14:textId="77777777" w:rsidR="00F94B75" w:rsidRDefault="00000000" w:rsidP="00966991">
      <w:pPr>
        <w:pStyle w:val="Heading3"/>
        <w:numPr>
          <w:ilvl w:val="0"/>
          <w:numId w:val="16"/>
        </w:numPr>
      </w:pPr>
      <w:bookmarkStart w:id="6" w:name="X3f722d892ba06c4730c87760eb02ea246dc5648"/>
      <w:bookmarkStart w:id="7" w:name="_Toc229589354"/>
      <w:bookmarkEnd w:id="4"/>
      <w:r>
        <w:rPr>
          <w:rStyle w:val="SectionNumber"/>
        </w:rPr>
        <w:t>1.1.2</w:t>
      </w:r>
      <w:r>
        <w:tab/>
        <w:t>The journey of one article (the 12-stage pipeline)</w:t>
      </w:r>
      <w:bookmarkEnd w:id="7"/>
    </w:p>
    <w:p w14:paraId="687E56A1" w14:textId="77777777" w:rsidR="00F94B75" w:rsidRDefault="00000000">
      <w:pPr>
        <w:pStyle w:val="FirstParagraph"/>
      </w:pPr>
      <w:r>
        <w:t xml:space="preserve">Orchestrator: </w:t>
      </w:r>
      <w:r>
        <w:rPr>
          <w:rStyle w:val="VerbatimChar"/>
        </w:rPr>
        <w:t>engine/analysis/pipeline.py</w:t>
      </w:r>
    </w:p>
    <w:tbl>
      <w:tblPr>
        <w:tblStyle w:val="Table"/>
        <w:tblW w:w="5000" w:type="pct"/>
        <w:tblLook w:val="0020" w:firstRow="1" w:lastRow="0" w:firstColumn="0" w:lastColumn="0" w:noHBand="0" w:noVBand="0"/>
      </w:tblPr>
      <w:tblGrid>
        <w:gridCol w:w="713"/>
        <w:gridCol w:w="1111"/>
        <w:gridCol w:w="6629"/>
        <w:gridCol w:w="1123"/>
      </w:tblGrid>
      <w:tr w:rsidR="00F94B75" w14:paraId="2272551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CE48BC" w14:textId="77777777" w:rsidR="00F94B75" w:rsidRDefault="00000000">
            <w:pPr>
              <w:pStyle w:val="Compact"/>
            </w:pPr>
            <w:r>
              <w:t>Stage</w:t>
            </w:r>
          </w:p>
        </w:tc>
        <w:tc>
          <w:tcPr>
            <w:tcW w:w="0" w:type="auto"/>
          </w:tcPr>
          <w:p w14:paraId="71C943DD" w14:textId="77777777" w:rsidR="00F94B75" w:rsidRDefault="00000000">
            <w:pPr>
              <w:pStyle w:val="Compact"/>
            </w:pPr>
            <w:r>
              <w:t>Driver</w:t>
            </w:r>
          </w:p>
        </w:tc>
        <w:tc>
          <w:tcPr>
            <w:tcW w:w="0" w:type="auto"/>
          </w:tcPr>
          <w:p w14:paraId="513D60E2" w14:textId="77777777" w:rsidR="00F94B75" w:rsidRDefault="00000000">
            <w:pPr>
              <w:pStyle w:val="Compact"/>
            </w:pPr>
            <w:r>
              <w:t>What it does</w:t>
            </w:r>
          </w:p>
        </w:tc>
        <w:tc>
          <w:tcPr>
            <w:tcW w:w="0" w:type="auto"/>
          </w:tcPr>
          <w:p w14:paraId="3ABA91A6" w14:textId="77777777" w:rsidR="00F94B75" w:rsidRDefault="00000000">
            <w:pPr>
              <w:pStyle w:val="Compact"/>
            </w:pPr>
            <w:r>
              <w:t>Ontology-driven?</w:t>
            </w:r>
          </w:p>
        </w:tc>
      </w:tr>
      <w:tr w:rsidR="00F94B75" w14:paraId="1CE5A1CF" w14:textId="77777777">
        <w:tc>
          <w:tcPr>
            <w:tcW w:w="0" w:type="auto"/>
          </w:tcPr>
          <w:p w14:paraId="17370749" w14:textId="77777777" w:rsidR="00F94B75" w:rsidRDefault="00000000">
            <w:pPr>
              <w:pStyle w:val="Compact"/>
            </w:pPr>
            <w:r>
              <w:t>1</w:t>
            </w:r>
          </w:p>
        </w:tc>
        <w:tc>
          <w:tcPr>
            <w:tcW w:w="0" w:type="auto"/>
          </w:tcPr>
          <w:p w14:paraId="351F2A47" w14:textId="77777777" w:rsidR="00F94B75" w:rsidRDefault="00000000">
            <w:pPr>
              <w:pStyle w:val="Compact"/>
            </w:pPr>
            <w:r>
              <w:t xml:space="preserve">LLM </w:t>
            </w:r>
            <w:r>
              <w:rPr>
                <w:rStyle w:val="VerbatimChar"/>
              </w:rPr>
              <w:t>gpt-4.1-mini</w:t>
            </w:r>
          </w:p>
        </w:tc>
        <w:tc>
          <w:tcPr>
            <w:tcW w:w="0" w:type="auto"/>
          </w:tcPr>
          <w:p w14:paraId="07A5A676" w14:textId="77777777" w:rsidR="00F94B75" w:rsidRDefault="00000000">
            <w:pPr>
              <w:pStyle w:val="Compact"/>
            </w:pPr>
            <w:r>
              <w:t>Sentiment (-2..+2), tone, named entities, ESG signals from raw text</w:t>
            </w:r>
          </w:p>
        </w:tc>
        <w:tc>
          <w:tcPr>
            <w:tcW w:w="0" w:type="auto"/>
          </w:tcPr>
          <w:p w14:paraId="78EFA6F9" w14:textId="77777777" w:rsidR="00F94B75" w:rsidRDefault="00000000">
            <w:pPr>
              <w:pStyle w:val="Compact"/>
            </w:pPr>
            <w:r>
              <w:t>No</w:t>
            </w:r>
          </w:p>
        </w:tc>
      </w:tr>
      <w:tr w:rsidR="00F94B75" w14:paraId="65B9C50D" w14:textId="77777777">
        <w:tc>
          <w:tcPr>
            <w:tcW w:w="0" w:type="auto"/>
          </w:tcPr>
          <w:p w14:paraId="307D45B6" w14:textId="77777777" w:rsidR="00F94B75" w:rsidRDefault="00000000">
            <w:pPr>
              <w:pStyle w:val="Compact"/>
            </w:pPr>
            <w:r>
              <w:t>2</w:t>
            </w:r>
          </w:p>
        </w:tc>
        <w:tc>
          <w:tcPr>
            <w:tcW w:w="0" w:type="auto"/>
          </w:tcPr>
          <w:p w14:paraId="50E823D8" w14:textId="77777777" w:rsidR="00F94B75" w:rsidRDefault="00000000">
            <w:pPr>
              <w:pStyle w:val="Compact"/>
            </w:pPr>
            <w:r>
              <w:t xml:space="preserve">LLM </w:t>
            </w:r>
            <w:r>
              <w:rPr>
                <w:rStyle w:val="VerbatimChar"/>
              </w:rPr>
              <w:t>gpt-4.1-mini</w:t>
            </w:r>
          </w:p>
        </w:tc>
        <w:tc>
          <w:tcPr>
            <w:tcW w:w="0" w:type="auto"/>
          </w:tcPr>
          <w:p w14:paraId="74B3EF4E" w14:textId="77777777" w:rsidR="00F94B75" w:rsidRDefault="00000000">
            <w:pPr>
              <w:pStyle w:val="Compact"/>
            </w:pPr>
            <w:r>
              <w:t>Picks 1 of 21 ESG themes (Water · Climate · Labor · Governance · …)</w:t>
            </w:r>
          </w:p>
        </w:tc>
        <w:tc>
          <w:tcPr>
            <w:tcW w:w="0" w:type="auto"/>
          </w:tcPr>
          <w:p w14:paraId="35F07B5F" w14:textId="77777777" w:rsidR="00F94B75" w:rsidRDefault="00000000">
            <w:pPr>
              <w:pStyle w:val="Compact"/>
            </w:pPr>
            <w:r>
              <w:t>No</w:t>
            </w:r>
          </w:p>
        </w:tc>
      </w:tr>
      <w:tr w:rsidR="00F94B75" w14:paraId="52D8B5B3" w14:textId="77777777">
        <w:tc>
          <w:tcPr>
            <w:tcW w:w="0" w:type="auto"/>
          </w:tcPr>
          <w:p w14:paraId="22C95FE3" w14:textId="77777777" w:rsidR="00F94B75" w:rsidRDefault="00000000">
            <w:pPr>
              <w:pStyle w:val="Compact"/>
            </w:pPr>
            <w:r>
              <w:t>3</w:t>
            </w:r>
          </w:p>
        </w:tc>
        <w:tc>
          <w:tcPr>
            <w:tcW w:w="0" w:type="auto"/>
          </w:tcPr>
          <w:p w14:paraId="22704AFA" w14:textId="77777777" w:rsidR="00F94B75" w:rsidRDefault="00000000">
            <w:pPr>
              <w:pStyle w:val="Compact"/>
            </w:pPr>
            <w:r>
              <w:rPr>
                <w:b/>
                <w:bCs/>
              </w:rPr>
              <w:t>Ontology</w:t>
            </w:r>
          </w:p>
        </w:tc>
        <w:tc>
          <w:tcPr>
            <w:tcW w:w="0" w:type="auto"/>
          </w:tcPr>
          <w:p w14:paraId="48F9258C" w14:textId="77777777" w:rsidR="00F94B75" w:rsidRDefault="00000000">
            <w:pPr>
              <w:pStyle w:val="Compact"/>
            </w:pPr>
            <w:r>
              <w:t>Matches to one of 22 event types (SEBI penalty · contract win · social violation · …) via word-boundary keyword regex</w:t>
            </w:r>
          </w:p>
        </w:tc>
        <w:tc>
          <w:tcPr>
            <w:tcW w:w="0" w:type="auto"/>
          </w:tcPr>
          <w:p w14:paraId="192245B3" w14:textId="77777777" w:rsidR="00F94B75" w:rsidRDefault="00000000">
            <w:pPr>
              <w:pStyle w:val="Compact"/>
            </w:pPr>
            <w:r>
              <w:t>Yes</w:t>
            </w:r>
          </w:p>
        </w:tc>
      </w:tr>
      <w:tr w:rsidR="00F94B75" w14:paraId="52CF2699" w14:textId="77777777">
        <w:tc>
          <w:tcPr>
            <w:tcW w:w="0" w:type="auto"/>
          </w:tcPr>
          <w:p w14:paraId="5EBF6D6A" w14:textId="77777777" w:rsidR="00F94B75" w:rsidRDefault="00000000">
            <w:pPr>
              <w:pStyle w:val="Compact"/>
            </w:pPr>
            <w:r>
              <w:lastRenderedPageBreak/>
              <w:t>4</w:t>
            </w:r>
          </w:p>
        </w:tc>
        <w:tc>
          <w:tcPr>
            <w:tcW w:w="0" w:type="auto"/>
          </w:tcPr>
          <w:p w14:paraId="70D57018" w14:textId="77777777" w:rsidR="00F94B75" w:rsidRDefault="00000000">
            <w:pPr>
              <w:pStyle w:val="Compact"/>
            </w:pPr>
            <w:r>
              <w:rPr>
                <w:b/>
                <w:bCs/>
              </w:rPr>
              <w:t>Ontology</w:t>
            </w:r>
          </w:p>
        </w:tc>
        <w:tc>
          <w:tcPr>
            <w:tcW w:w="0" w:type="auto"/>
          </w:tcPr>
          <w:p w14:paraId="473A3AD6" w14:textId="77777777" w:rsidR="00F94B75" w:rsidRDefault="00000000">
            <w:pPr>
              <w:pStyle w:val="Compact"/>
            </w:pPr>
            <w:r>
              <w:t>5-dimensional relevance score (materiality × industry × cap-tier × geography × event polarity)</w:t>
            </w:r>
          </w:p>
        </w:tc>
        <w:tc>
          <w:tcPr>
            <w:tcW w:w="0" w:type="auto"/>
          </w:tcPr>
          <w:p w14:paraId="1FEFEFCC" w14:textId="77777777" w:rsidR="00F94B75" w:rsidRDefault="00000000">
            <w:pPr>
              <w:pStyle w:val="Compact"/>
            </w:pPr>
            <w:r>
              <w:t>Yes</w:t>
            </w:r>
          </w:p>
        </w:tc>
      </w:tr>
      <w:tr w:rsidR="00F94B75" w14:paraId="4BCABF87" w14:textId="77777777">
        <w:tc>
          <w:tcPr>
            <w:tcW w:w="0" w:type="auto"/>
          </w:tcPr>
          <w:p w14:paraId="70088BFA" w14:textId="77777777" w:rsidR="00F94B75" w:rsidRDefault="00000000">
            <w:pPr>
              <w:pStyle w:val="Compact"/>
            </w:pPr>
            <w:r>
              <w:t>5</w:t>
            </w:r>
          </w:p>
        </w:tc>
        <w:tc>
          <w:tcPr>
            <w:tcW w:w="0" w:type="auto"/>
          </w:tcPr>
          <w:p w14:paraId="12EEF234" w14:textId="77777777" w:rsidR="00F94B75" w:rsidRDefault="00000000">
            <w:pPr>
              <w:pStyle w:val="Compact"/>
            </w:pPr>
            <w:r>
              <w:rPr>
                <w:b/>
                <w:bCs/>
              </w:rPr>
              <w:t>Ontology</w:t>
            </w:r>
          </w:p>
        </w:tc>
        <w:tc>
          <w:tcPr>
            <w:tcW w:w="0" w:type="auto"/>
          </w:tcPr>
          <w:p w14:paraId="73CE7C72" w14:textId="77777777" w:rsidR="00F94B75" w:rsidRDefault="00000000">
            <w:pPr>
              <w:pStyle w:val="Compact"/>
            </w:pPr>
            <w:r>
              <w:t>Causal chain BFS through 17 relationship types, 0–4 hops</w:t>
            </w:r>
          </w:p>
        </w:tc>
        <w:tc>
          <w:tcPr>
            <w:tcW w:w="0" w:type="auto"/>
          </w:tcPr>
          <w:p w14:paraId="53890D29" w14:textId="77777777" w:rsidR="00F94B75" w:rsidRDefault="00000000">
            <w:pPr>
              <w:pStyle w:val="Compact"/>
            </w:pPr>
            <w:r>
              <w:t>Yes</w:t>
            </w:r>
          </w:p>
        </w:tc>
      </w:tr>
      <w:tr w:rsidR="00F94B75" w14:paraId="6E494C52" w14:textId="77777777">
        <w:tc>
          <w:tcPr>
            <w:tcW w:w="0" w:type="auto"/>
          </w:tcPr>
          <w:p w14:paraId="3C226B85" w14:textId="77777777" w:rsidR="00F94B75" w:rsidRDefault="00000000">
            <w:pPr>
              <w:pStyle w:val="Compact"/>
            </w:pPr>
            <w:r>
              <w:t>6</w:t>
            </w:r>
          </w:p>
        </w:tc>
        <w:tc>
          <w:tcPr>
            <w:tcW w:w="0" w:type="auto"/>
          </w:tcPr>
          <w:p w14:paraId="0F83A01E" w14:textId="77777777" w:rsidR="00F94B75" w:rsidRDefault="00000000">
            <w:pPr>
              <w:pStyle w:val="Compact"/>
            </w:pPr>
            <w:r>
              <w:rPr>
                <w:b/>
                <w:bCs/>
              </w:rPr>
              <w:t>Ontology</w:t>
            </w:r>
          </w:p>
        </w:tc>
        <w:tc>
          <w:tcPr>
            <w:tcW w:w="0" w:type="auto"/>
          </w:tcPr>
          <w:p w14:paraId="47A2475C" w14:textId="77777777" w:rsidR="00F94B75" w:rsidRDefault="00000000">
            <w:pPr>
              <w:pStyle w:val="Compact"/>
            </w:pPr>
            <w:r>
              <w:t>Framework matching across 21 frameworks (BRSR, GRI, TCFD, CSRD, …) with regional boosts</w:t>
            </w:r>
          </w:p>
        </w:tc>
        <w:tc>
          <w:tcPr>
            <w:tcW w:w="0" w:type="auto"/>
          </w:tcPr>
          <w:p w14:paraId="3798718F" w14:textId="77777777" w:rsidR="00F94B75" w:rsidRDefault="00000000">
            <w:pPr>
              <w:pStyle w:val="Compact"/>
            </w:pPr>
            <w:r>
              <w:t>Yes</w:t>
            </w:r>
          </w:p>
        </w:tc>
      </w:tr>
      <w:tr w:rsidR="00F94B75" w14:paraId="4AF893C9" w14:textId="77777777">
        <w:tc>
          <w:tcPr>
            <w:tcW w:w="0" w:type="auto"/>
          </w:tcPr>
          <w:p w14:paraId="0D01C9AC" w14:textId="77777777" w:rsidR="00F94B75" w:rsidRDefault="00000000">
            <w:pPr>
              <w:pStyle w:val="Compact"/>
            </w:pPr>
            <w:r>
              <w:t>7</w:t>
            </w:r>
          </w:p>
        </w:tc>
        <w:tc>
          <w:tcPr>
            <w:tcW w:w="0" w:type="auto"/>
          </w:tcPr>
          <w:p w14:paraId="18A283E8" w14:textId="77777777" w:rsidR="00F94B75" w:rsidRDefault="00000000">
            <w:pPr>
              <w:pStyle w:val="Compact"/>
            </w:pPr>
            <w:r>
              <w:rPr>
                <w:b/>
                <w:bCs/>
              </w:rPr>
              <w:t>Ontology</w:t>
            </w:r>
          </w:p>
        </w:tc>
        <w:tc>
          <w:tcPr>
            <w:tcW w:w="0" w:type="auto"/>
          </w:tcPr>
          <w:p w14:paraId="2DAB2C81" w14:textId="77777777" w:rsidR="00F94B75" w:rsidRDefault="00000000">
            <w:pPr>
              <w:pStyle w:val="Compact"/>
            </w:pPr>
            <w:r>
              <w:t>Stakeholder mapping (SEBI, RBI, MSCI, BlackRock, NGOs, workforce, …)</w:t>
            </w:r>
          </w:p>
        </w:tc>
        <w:tc>
          <w:tcPr>
            <w:tcW w:w="0" w:type="auto"/>
          </w:tcPr>
          <w:p w14:paraId="1AD726CF" w14:textId="77777777" w:rsidR="00F94B75" w:rsidRDefault="00000000">
            <w:pPr>
              <w:pStyle w:val="Compact"/>
            </w:pPr>
            <w:r>
              <w:t>Yes</w:t>
            </w:r>
          </w:p>
        </w:tc>
      </w:tr>
      <w:tr w:rsidR="00F94B75" w14:paraId="3CD84BAA" w14:textId="77777777">
        <w:tc>
          <w:tcPr>
            <w:tcW w:w="0" w:type="auto"/>
          </w:tcPr>
          <w:p w14:paraId="3D4A75E3" w14:textId="77777777" w:rsidR="00F94B75" w:rsidRDefault="00000000">
            <w:pPr>
              <w:pStyle w:val="Compact"/>
            </w:pPr>
            <w:r>
              <w:t>8</w:t>
            </w:r>
          </w:p>
        </w:tc>
        <w:tc>
          <w:tcPr>
            <w:tcW w:w="0" w:type="auto"/>
          </w:tcPr>
          <w:p w14:paraId="6C996692" w14:textId="77777777" w:rsidR="00F94B75" w:rsidRDefault="00000000">
            <w:pPr>
              <w:pStyle w:val="Compact"/>
            </w:pPr>
            <w:r>
              <w:rPr>
                <w:b/>
                <w:bCs/>
              </w:rPr>
              <w:t>Ontology</w:t>
            </w:r>
          </w:p>
        </w:tc>
        <w:tc>
          <w:tcPr>
            <w:tcW w:w="0" w:type="auto"/>
          </w:tcPr>
          <w:p w14:paraId="5400D876" w14:textId="77777777" w:rsidR="00F94B75" w:rsidRDefault="00000000">
            <w:pPr>
              <w:pStyle w:val="Compact"/>
            </w:pPr>
            <w:r>
              <w:t>SDG mapping (17 UN goals)</w:t>
            </w:r>
          </w:p>
        </w:tc>
        <w:tc>
          <w:tcPr>
            <w:tcW w:w="0" w:type="auto"/>
          </w:tcPr>
          <w:p w14:paraId="3F7D1696" w14:textId="77777777" w:rsidR="00F94B75" w:rsidRDefault="00000000">
            <w:pPr>
              <w:pStyle w:val="Compact"/>
            </w:pPr>
            <w:r>
              <w:t>Yes</w:t>
            </w:r>
          </w:p>
        </w:tc>
      </w:tr>
      <w:tr w:rsidR="00F94B75" w14:paraId="6D4F5705" w14:textId="77777777">
        <w:tc>
          <w:tcPr>
            <w:tcW w:w="0" w:type="auto"/>
          </w:tcPr>
          <w:p w14:paraId="50DB840F" w14:textId="77777777" w:rsidR="00F94B75" w:rsidRDefault="00000000">
            <w:pPr>
              <w:pStyle w:val="Compact"/>
            </w:pPr>
            <w:r>
              <w:t>9</w:t>
            </w:r>
          </w:p>
        </w:tc>
        <w:tc>
          <w:tcPr>
            <w:tcW w:w="0" w:type="auto"/>
          </w:tcPr>
          <w:p w14:paraId="10662259" w14:textId="77777777" w:rsidR="00F94B75" w:rsidRDefault="00000000">
            <w:pPr>
              <w:pStyle w:val="Compact"/>
            </w:pPr>
            <w:r>
              <w:rPr>
                <w:b/>
                <w:bCs/>
              </w:rPr>
              <w:t>Ontology</w:t>
            </w:r>
          </w:p>
        </w:tc>
        <w:tc>
          <w:tcPr>
            <w:tcW w:w="0" w:type="auto"/>
          </w:tcPr>
          <w:p w14:paraId="39405D37" w14:textId="77777777" w:rsidR="00F94B75" w:rsidRDefault="00000000">
            <w:pPr>
              <w:pStyle w:val="Compact"/>
            </w:pPr>
            <w:r>
              <w:t>Risk assessment — 10 ESG risk categories + 7 TEMPLES (technology/economic/market/political/legal/environmental/social)</w:t>
            </w:r>
          </w:p>
        </w:tc>
        <w:tc>
          <w:tcPr>
            <w:tcW w:w="0" w:type="auto"/>
          </w:tcPr>
          <w:p w14:paraId="7544D940" w14:textId="77777777" w:rsidR="00F94B75" w:rsidRDefault="00000000">
            <w:pPr>
              <w:pStyle w:val="Compact"/>
            </w:pPr>
            <w:r>
              <w:t>Yes</w:t>
            </w:r>
          </w:p>
        </w:tc>
      </w:tr>
      <w:tr w:rsidR="00F94B75" w14:paraId="360EF4BA" w14:textId="77777777">
        <w:tc>
          <w:tcPr>
            <w:tcW w:w="0" w:type="auto"/>
          </w:tcPr>
          <w:p w14:paraId="17CA54E1" w14:textId="77777777" w:rsidR="00F94B75" w:rsidRDefault="00000000">
            <w:pPr>
              <w:pStyle w:val="Compact"/>
            </w:pPr>
            <w:r>
              <w:rPr>
                <w:b/>
                <w:bCs/>
              </w:rPr>
              <w:t>9.5</w:t>
            </w:r>
          </w:p>
        </w:tc>
        <w:tc>
          <w:tcPr>
            <w:tcW w:w="0" w:type="auto"/>
          </w:tcPr>
          <w:p w14:paraId="4826EB2B" w14:textId="77777777" w:rsidR="00F94B75" w:rsidRDefault="00000000">
            <w:pPr>
              <w:pStyle w:val="Compact"/>
            </w:pPr>
            <w:r>
              <w:rPr>
                <w:b/>
                <w:bCs/>
              </w:rPr>
              <w:t>Engine</w:t>
            </w:r>
          </w:p>
        </w:tc>
        <w:tc>
          <w:tcPr>
            <w:tcW w:w="0" w:type="auto"/>
          </w:tcPr>
          <w:p w14:paraId="1818A9A3" w14:textId="77777777" w:rsidR="00F94B75" w:rsidRDefault="00000000">
            <w:pPr>
              <w:pStyle w:val="Compact"/>
            </w:pPr>
            <w:r>
              <w:t>Criticality scoring (6 components × per-role weights, 3 penalties)</w:t>
            </w:r>
          </w:p>
        </w:tc>
        <w:tc>
          <w:tcPr>
            <w:tcW w:w="0" w:type="auto"/>
          </w:tcPr>
          <w:p w14:paraId="0530A3F7" w14:textId="77777777" w:rsidR="00F94B75" w:rsidRDefault="00000000">
            <w:pPr>
              <w:pStyle w:val="Compact"/>
            </w:pPr>
            <w:r>
              <w:t>Yes</w:t>
            </w:r>
          </w:p>
        </w:tc>
      </w:tr>
      <w:tr w:rsidR="00F94B75" w14:paraId="57E42515" w14:textId="77777777">
        <w:tc>
          <w:tcPr>
            <w:tcW w:w="0" w:type="auto"/>
          </w:tcPr>
          <w:p w14:paraId="76CF4DAC" w14:textId="77777777" w:rsidR="00F94B75" w:rsidRDefault="00000000">
            <w:pPr>
              <w:pStyle w:val="Compact"/>
            </w:pPr>
            <w:r>
              <w:t>10</w:t>
            </w:r>
          </w:p>
        </w:tc>
        <w:tc>
          <w:tcPr>
            <w:tcW w:w="0" w:type="auto"/>
          </w:tcPr>
          <w:p w14:paraId="09E3B1FA" w14:textId="77777777" w:rsidR="00F94B75" w:rsidRDefault="00000000">
            <w:pPr>
              <w:pStyle w:val="Compact"/>
            </w:pPr>
            <w:r>
              <w:t xml:space="preserve">LLM </w:t>
            </w:r>
            <w:r>
              <w:rPr>
                <w:rStyle w:val="VerbatimChar"/>
              </w:rPr>
              <w:t>gpt-4.1</w:t>
            </w:r>
          </w:p>
        </w:tc>
        <w:tc>
          <w:tcPr>
            <w:tcW w:w="0" w:type="auto"/>
          </w:tcPr>
          <w:p w14:paraId="7F2F8C46" w14:textId="77777777" w:rsidR="00F94B75" w:rsidRDefault="00000000">
            <w:pPr>
              <w:pStyle w:val="Compact"/>
            </w:pPr>
            <w:r>
              <w:t>Deep-insight narrative — 9-section JSON, CONSTRAINED by computed cascade numbers</w:t>
            </w:r>
          </w:p>
        </w:tc>
        <w:tc>
          <w:tcPr>
            <w:tcW w:w="0" w:type="auto"/>
          </w:tcPr>
          <w:p w14:paraId="5E254C12" w14:textId="77777777" w:rsidR="00F94B75" w:rsidRDefault="00000000">
            <w:pPr>
              <w:pStyle w:val="Compact"/>
            </w:pPr>
            <w:r>
              <w:t>LLM but number-locked</w:t>
            </w:r>
          </w:p>
        </w:tc>
      </w:tr>
      <w:tr w:rsidR="00F94B75" w14:paraId="6A9712EB" w14:textId="77777777">
        <w:tc>
          <w:tcPr>
            <w:tcW w:w="0" w:type="auto"/>
          </w:tcPr>
          <w:p w14:paraId="666F6899" w14:textId="77777777" w:rsidR="00F94B75" w:rsidRDefault="00000000">
            <w:pPr>
              <w:pStyle w:val="Compact"/>
            </w:pPr>
            <w:r>
              <w:t>11</w:t>
            </w:r>
          </w:p>
        </w:tc>
        <w:tc>
          <w:tcPr>
            <w:tcW w:w="0" w:type="auto"/>
          </w:tcPr>
          <w:p w14:paraId="5B0CAAD8" w14:textId="77777777" w:rsidR="00F94B75" w:rsidRDefault="00000000">
            <w:pPr>
              <w:pStyle w:val="Compact"/>
            </w:pPr>
            <w:r>
              <w:rPr>
                <w:b/>
                <w:bCs/>
              </w:rPr>
              <w:t>Ontology</w:t>
            </w:r>
          </w:p>
        </w:tc>
        <w:tc>
          <w:tcPr>
            <w:tcW w:w="0" w:type="auto"/>
          </w:tcPr>
          <w:p w14:paraId="10030494" w14:textId="77777777" w:rsidR="00F94B75" w:rsidRDefault="00000000">
            <w:pPr>
              <w:pStyle w:val="Compact"/>
            </w:pPr>
            <w:r>
              <w:t>Perspective transformation — generates distinct CFO/CEO/Analyst views from one canonical EvidencePack</w:t>
            </w:r>
          </w:p>
        </w:tc>
        <w:tc>
          <w:tcPr>
            <w:tcW w:w="0" w:type="auto"/>
          </w:tcPr>
          <w:p w14:paraId="5ED348A7" w14:textId="77777777" w:rsidR="00F94B75" w:rsidRDefault="00000000">
            <w:pPr>
              <w:pStyle w:val="Compact"/>
            </w:pPr>
            <w:r>
              <w:t>Yes</w:t>
            </w:r>
          </w:p>
        </w:tc>
      </w:tr>
      <w:tr w:rsidR="00F94B75" w14:paraId="0F50A15B" w14:textId="77777777">
        <w:tc>
          <w:tcPr>
            <w:tcW w:w="0" w:type="auto"/>
          </w:tcPr>
          <w:p w14:paraId="40BDC2EC" w14:textId="77777777" w:rsidR="00F94B75" w:rsidRDefault="00000000">
            <w:pPr>
              <w:pStyle w:val="Compact"/>
            </w:pPr>
            <w:r>
              <w:rPr>
                <w:b/>
                <w:bCs/>
              </w:rPr>
              <w:t>11.5</w:t>
            </w:r>
          </w:p>
        </w:tc>
        <w:tc>
          <w:tcPr>
            <w:tcW w:w="0" w:type="auto"/>
          </w:tcPr>
          <w:p w14:paraId="4AEBB3BF" w14:textId="77777777" w:rsidR="00F94B75" w:rsidRDefault="00000000">
            <w:pPr>
              <w:pStyle w:val="Compact"/>
            </w:pPr>
            <w:r>
              <w:rPr>
                <w:b/>
                <w:bCs/>
              </w:rPr>
              <w:t>Engine</w:t>
            </w:r>
          </w:p>
        </w:tc>
        <w:tc>
          <w:tcPr>
            <w:tcW w:w="0" w:type="auto"/>
          </w:tcPr>
          <w:p w14:paraId="4F5B8253" w14:textId="77777777" w:rsidR="00F94B75" w:rsidRDefault="00000000">
            <w:pPr>
              <w:pStyle w:val="Compact"/>
            </w:pPr>
            <w:r>
              <w:t>3 role generators (CFO / CEO / Analyst) write role-specific headline + hero metric + paragraph from the EvidencePack</w:t>
            </w:r>
          </w:p>
        </w:tc>
        <w:tc>
          <w:tcPr>
            <w:tcW w:w="0" w:type="auto"/>
          </w:tcPr>
          <w:p w14:paraId="04A37F20" w14:textId="77777777" w:rsidR="00F94B75" w:rsidRDefault="00000000">
            <w:pPr>
              <w:pStyle w:val="Compact"/>
            </w:pPr>
            <w:r>
              <w:t>Yes</w:t>
            </w:r>
          </w:p>
        </w:tc>
      </w:tr>
      <w:tr w:rsidR="00F94B75" w14:paraId="35BA8203" w14:textId="77777777">
        <w:tc>
          <w:tcPr>
            <w:tcW w:w="0" w:type="auto"/>
          </w:tcPr>
          <w:p w14:paraId="234AD26A" w14:textId="77777777" w:rsidR="00F94B75" w:rsidRDefault="00000000">
            <w:pPr>
              <w:pStyle w:val="Compact"/>
            </w:pPr>
            <w:r>
              <w:t>12</w:t>
            </w:r>
          </w:p>
        </w:tc>
        <w:tc>
          <w:tcPr>
            <w:tcW w:w="0" w:type="auto"/>
          </w:tcPr>
          <w:p w14:paraId="0876E263" w14:textId="77777777" w:rsidR="00F94B75" w:rsidRDefault="00000000">
            <w:pPr>
              <w:pStyle w:val="Compact"/>
            </w:pPr>
            <w:r>
              <w:t xml:space="preserve">LLM </w:t>
            </w:r>
            <w:r>
              <w:rPr>
                <w:rStyle w:val="VerbatimChar"/>
              </w:rPr>
              <w:t>gpt-4.1-mini</w:t>
            </w:r>
          </w:p>
        </w:tc>
        <w:tc>
          <w:tcPr>
            <w:tcW w:w="0" w:type="auto"/>
          </w:tcPr>
          <w:p w14:paraId="53D79414" w14:textId="77777777" w:rsidR="00F94B75" w:rsidRDefault="00000000">
            <w:pPr>
              <w:pStyle w:val="Compact"/>
            </w:pPr>
            <w:r>
              <w:t>3–5 recommendations, each tagged with role whitelist + ROI cap + audit trail</w:t>
            </w:r>
          </w:p>
        </w:tc>
        <w:tc>
          <w:tcPr>
            <w:tcW w:w="0" w:type="auto"/>
          </w:tcPr>
          <w:p w14:paraId="1058B23D" w14:textId="77777777" w:rsidR="00F94B75" w:rsidRDefault="00000000">
            <w:pPr>
              <w:pStyle w:val="Compact"/>
            </w:pPr>
            <w:r>
              <w:t>LLM but rule-bounded</w:t>
            </w:r>
          </w:p>
        </w:tc>
      </w:tr>
    </w:tbl>
    <w:p w14:paraId="4F1A7B3D" w14:textId="77777777" w:rsidR="00F94B75" w:rsidRDefault="00000000">
      <w:pPr>
        <w:pStyle w:val="BodyText"/>
      </w:pPr>
      <w:r>
        <w:rPr>
          <w:b/>
          <w:bCs/>
        </w:rPr>
        <w:t>Gate:</w:t>
      </w:r>
      <w:r>
        <w:t xml:space="preserve"> if Stage 4 relevance &lt; 4, the article is REJECTED — stages 6–12 are skipped, saving the LLM budget. If &lt; 7, it’s SECONDARY (not surfaced on home).</w:t>
      </w:r>
    </w:p>
    <w:p w14:paraId="45F6BE4F" w14:textId="77777777" w:rsidR="00F94B75" w:rsidRDefault="00000000">
      <w:pPr>
        <w:pStyle w:val="BodyText"/>
      </w:pPr>
      <w:r>
        <w:t xml:space="preserve">The </w:t>
      </w:r>
      <w:r>
        <w:rPr>
          <w:b/>
          <w:bCs/>
        </w:rPr>
        <w:t>on-demand flow</w:t>
      </w:r>
      <w:r>
        <w:t xml:space="preserve"> (</w:t>
      </w:r>
      <w:r>
        <w:rPr>
          <w:rStyle w:val="VerbatimChar"/>
        </w:rPr>
        <w:t>engine/analysis/on_demand.py</w:t>
      </w:r>
      <w:r>
        <w:t>) re-runs stages 1–9 from the original article every time the user clicks “View Insights” on a stale article, so ontology improvements take effect without manual back-fills.</w:t>
      </w:r>
    </w:p>
    <w:p w14:paraId="25EFACCD" w14:textId="77777777" w:rsidR="00F94B75" w:rsidRDefault="00000000">
      <w:r>
        <w:pict w14:anchorId="1FC306D4">
          <v:rect id="_x0000_i2242" style="width:0;height:1.5pt" o:hralign="center" o:hrstd="t" o:hr="t"/>
        </w:pict>
      </w:r>
    </w:p>
    <w:p w14:paraId="76C4EE9D" w14:textId="77777777" w:rsidR="00F94B75" w:rsidRDefault="00000000">
      <w:pPr>
        <w:pStyle w:val="Heading3"/>
      </w:pPr>
      <w:bookmarkStart w:id="8" w:name="the-math-every-formula-in-one-place"/>
      <w:bookmarkStart w:id="9" w:name="_Toc229589355"/>
      <w:bookmarkEnd w:id="6"/>
      <w:r>
        <w:rPr>
          <w:rStyle w:val="SectionNumber"/>
        </w:rPr>
        <w:t>1.1.3</w:t>
      </w:r>
      <w:r>
        <w:tab/>
        <w:t>The math — every formula in one place</w:t>
      </w:r>
      <w:bookmarkEnd w:id="9"/>
    </w:p>
    <w:p w14:paraId="7C02FB70" w14:textId="77777777" w:rsidR="00F94B75" w:rsidRDefault="00000000">
      <w:pPr>
        <w:pStyle w:val="Heading4"/>
      </w:pPr>
      <w:bookmarkStart w:id="10" w:name="criticality-score-the-master-ranking"/>
      <w:r>
        <w:rPr>
          <w:rStyle w:val="SectionNumber"/>
        </w:rPr>
        <w:t>1.1.3.1</w:t>
      </w:r>
      <w:r>
        <w:tab/>
        <w:t>Criticality score (the master ranking)</w:t>
      </w:r>
    </w:p>
    <w:p w14:paraId="1974E203" w14:textId="77777777" w:rsidR="00F94B75" w:rsidRDefault="00000000">
      <w:pPr>
        <w:pStyle w:val="FirstParagraph"/>
      </w:pPr>
      <w:r>
        <w:t xml:space="preserve">File: </w:t>
      </w:r>
      <w:r>
        <w:rPr>
          <w:rStyle w:val="VerbatimChar"/>
        </w:rPr>
        <w:t>engine/analysis/criticality_scorer.py</w:t>
      </w:r>
    </w:p>
    <w:p w14:paraId="340F5D57" w14:textId="77777777" w:rsidR="00F94B75" w:rsidRDefault="00000000">
      <w:pPr>
        <w:pStyle w:val="BodyText"/>
      </w:pPr>
      <w:r>
        <w:t>Six components, each on a 0–1 scale, combined with role-specific weights:</w:t>
      </w:r>
    </w:p>
    <w:tbl>
      <w:tblPr>
        <w:tblStyle w:val="Table"/>
        <w:tblW w:w="5000" w:type="pct"/>
        <w:tblLook w:val="0020" w:firstRow="1" w:lastRow="0" w:firstColumn="0" w:lastColumn="0" w:noHBand="0" w:noVBand="0"/>
      </w:tblPr>
      <w:tblGrid>
        <w:gridCol w:w="1834"/>
        <w:gridCol w:w="4450"/>
        <w:gridCol w:w="3292"/>
      </w:tblGrid>
      <w:tr w:rsidR="00F94B75" w14:paraId="27A569C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7C9AB0" w14:textId="77777777" w:rsidR="00F94B75" w:rsidRDefault="00000000">
            <w:pPr>
              <w:pStyle w:val="Compact"/>
            </w:pPr>
            <w:r>
              <w:t>Component</w:t>
            </w:r>
          </w:p>
        </w:tc>
        <w:tc>
          <w:tcPr>
            <w:tcW w:w="0" w:type="auto"/>
          </w:tcPr>
          <w:p w14:paraId="634721BC" w14:textId="77777777" w:rsidR="00F94B75" w:rsidRDefault="00000000">
            <w:pPr>
              <w:pStyle w:val="Compact"/>
            </w:pPr>
            <w:r>
              <w:t>Formula</w:t>
            </w:r>
          </w:p>
        </w:tc>
        <w:tc>
          <w:tcPr>
            <w:tcW w:w="0" w:type="auto"/>
          </w:tcPr>
          <w:p w14:paraId="3AE6144C" w14:textId="77777777" w:rsidR="00F94B75" w:rsidRDefault="00000000">
            <w:pPr>
              <w:pStyle w:val="Compact"/>
            </w:pPr>
            <w:r>
              <w:t>What it captures</w:t>
            </w:r>
          </w:p>
        </w:tc>
      </w:tr>
      <w:tr w:rsidR="00F94B75" w14:paraId="16DE69FC" w14:textId="77777777">
        <w:tc>
          <w:tcPr>
            <w:tcW w:w="0" w:type="auto"/>
          </w:tcPr>
          <w:p w14:paraId="0FD79352" w14:textId="77777777" w:rsidR="00F94B75" w:rsidRDefault="00000000">
            <w:pPr>
              <w:pStyle w:val="Compact"/>
            </w:pPr>
            <w:r>
              <w:rPr>
                <w:b/>
                <w:bCs/>
              </w:rPr>
              <w:lastRenderedPageBreak/>
              <w:t>Materiality</w:t>
            </w:r>
          </w:p>
        </w:tc>
        <w:tc>
          <w:tcPr>
            <w:tcW w:w="0" w:type="auto"/>
          </w:tcPr>
          <w:p w14:paraId="5C3B61B7" w14:textId="77777777" w:rsidR="00F94B75" w:rsidRDefault="00000000">
            <w:pPr>
              <w:pStyle w:val="Compact"/>
            </w:pPr>
            <w:r>
              <w:rPr>
                <w:rStyle w:val="VerbatimChar"/>
              </w:rPr>
              <w:t>relevance_total / 10.0</w:t>
            </w:r>
            <w:r>
              <w:t>, clipped</w:t>
            </w:r>
          </w:p>
        </w:tc>
        <w:tc>
          <w:tcPr>
            <w:tcW w:w="0" w:type="auto"/>
          </w:tcPr>
          <w:p w14:paraId="6D209AC5" w14:textId="77777777" w:rsidR="00F94B75" w:rsidRDefault="00000000">
            <w:pPr>
              <w:pStyle w:val="Compact"/>
            </w:pPr>
            <w:r>
              <w:t>Does this topic matter to this industry?</w:t>
            </w:r>
          </w:p>
        </w:tc>
      </w:tr>
      <w:tr w:rsidR="00F94B75" w14:paraId="60FB9DA7" w14:textId="77777777">
        <w:tc>
          <w:tcPr>
            <w:tcW w:w="0" w:type="auto"/>
          </w:tcPr>
          <w:p w14:paraId="6D94AA1B" w14:textId="77777777" w:rsidR="00F94B75" w:rsidRDefault="00000000">
            <w:pPr>
              <w:pStyle w:val="Compact"/>
            </w:pPr>
            <w:r>
              <w:rPr>
                <w:b/>
                <w:bCs/>
              </w:rPr>
              <w:t>Financial magnitude</w:t>
            </w:r>
          </w:p>
        </w:tc>
        <w:tc>
          <w:tcPr>
            <w:tcW w:w="0" w:type="auto"/>
          </w:tcPr>
          <w:p w14:paraId="7B4ECB89" w14:textId="77777777" w:rsidR="00F94B75" w:rsidRDefault="00000000">
            <w:pPr>
              <w:pStyle w:val="Compact"/>
            </w:pPr>
            <w:r>
              <w:rPr>
                <w:rStyle w:val="VerbatimChar"/>
              </w:rPr>
              <w:t>min(1.0, log₁₀(1 + cascade_₹ / revenue × 100) / 2)</w:t>
            </w:r>
          </w:p>
        </w:tc>
        <w:tc>
          <w:tcPr>
            <w:tcW w:w="0" w:type="auto"/>
          </w:tcPr>
          <w:p w14:paraId="18E33F2F" w14:textId="77777777" w:rsidR="00F94B75" w:rsidRDefault="00000000">
            <w:pPr>
              <w:pStyle w:val="Compact"/>
            </w:pPr>
            <w:r>
              <w:t>How big vs. the company’s revenue? Log so a tail of huge events doesn’t dominate.</w:t>
            </w:r>
          </w:p>
        </w:tc>
      </w:tr>
      <w:tr w:rsidR="00F94B75" w14:paraId="63372E9F" w14:textId="77777777">
        <w:tc>
          <w:tcPr>
            <w:tcW w:w="0" w:type="auto"/>
          </w:tcPr>
          <w:p w14:paraId="2FDBF69F" w14:textId="77777777" w:rsidR="00F94B75" w:rsidRDefault="00000000">
            <w:pPr>
              <w:pStyle w:val="Compact"/>
            </w:pPr>
            <w:r>
              <w:rPr>
                <w:b/>
                <w:bCs/>
              </w:rPr>
              <w:t>Actionability</w:t>
            </w:r>
          </w:p>
        </w:tc>
        <w:tc>
          <w:tcPr>
            <w:tcW w:w="0" w:type="auto"/>
          </w:tcPr>
          <w:p w14:paraId="2490FB45" w14:textId="77777777" w:rsidR="00F94B75" w:rsidRDefault="00000000">
            <w:pPr>
              <w:pStyle w:val="Compact"/>
            </w:pPr>
            <w:r>
              <w:rPr>
                <w:rStyle w:val="VerbatimChar"/>
              </w:rPr>
              <w:t>0.8</w:t>
            </w:r>
            <w:r>
              <w:t xml:space="preserve"> if event is actionable, else </w:t>
            </w:r>
            <w:r>
              <w:rPr>
                <w:rStyle w:val="VerbatimChar"/>
              </w:rPr>
              <w:t>max(0, 1 − days_to_decision / 180)</w:t>
            </w:r>
            <w:r>
              <w:t xml:space="preserve">, else </w:t>
            </w:r>
            <w:r>
              <w:rPr>
                <w:rStyle w:val="VerbatimChar"/>
              </w:rPr>
              <w:t>0.2</w:t>
            </w:r>
          </w:p>
        </w:tc>
        <w:tc>
          <w:tcPr>
            <w:tcW w:w="0" w:type="auto"/>
          </w:tcPr>
          <w:p w14:paraId="690440CF" w14:textId="77777777" w:rsidR="00F94B75" w:rsidRDefault="00000000">
            <w:pPr>
              <w:pStyle w:val="Compact"/>
            </w:pPr>
            <w:r>
              <w:t>Can you do anything about it before the deadline?</w:t>
            </w:r>
          </w:p>
        </w:tc>
      </w:tr>
      <w:tr w:rsidR="00F94B75" w14:paraId="06C0A89E" w14:textId="77777777">
        <w:tc>
          <w:tcPr>
            <w:tcW w:w="0" w:type="auto"/>
          </w:tcPr>
          <w:p w14:paraId="57047967" w14:textId="77777777" w:rsidR="00F94B75" w:rsidRDefault="00000000">
            <w:pPr>
              <w:pStyle w:val="Compact"/>
            </w:pPr>
            <w:r>
              <w:rPr>
                <w:b/>
                <w:bCs/>
              </w:rPr>
              <w:t>Painpoint match</w:t>
            </w:r>
          </w:p>
        </w:tc>
        <w:tc>
          <w:tcPr>
            <w:tcW w:w="0" w:type="auto"/>
          </w:tcPr>
          <w:p w14:paraId="61B256FB" w14:textId="77777777" w:rsidR="00F94B75" w:rsidRDefault="00000000">
            <w:pPr>
              <w:pStyle w:val="Compact"/>
            </w:pPr>
            <w:r>
              <w:rPr>
                <w:rStyle w:val="VerbatimChar"/>
              </w:rPr>
              <w:t>max cosine(article_embedding, painpoint_embedding) × severity</w:t>
            </w:r>
            <w:r>
              <w:t>, clipped</w:t>
            </w:r>
          </w:p>
        </w:tc>
        <w:tc>
          <w:tcPr>
            <w:tcW w:w="0" w:type="auto"/>
          </w:tcPr>
          <w:p w14:paraId="11BFD0F9" w14:textId="77777777" w:rsidR="00F94B75" w:rsidRDefault="00000000">
            <w:pPr>
              <w:pStyle w:val="Compact"/>
            </w:pPr>
            <w:r>
              <w:t>Does this hit a pain-point the company explicitly cares about? (per-tenant embedding cache)</w:t>
            </w:r>
          </w:p>
        </w:tc>
      </w:tr>
      <w:tr w:rsidR="00F94B75" w14:paraId="21DA6FAA" w14:textId="77777777">
        <w:tc>
          <w:tcPr>
            <w:tcW w:w="0" w:type="auto"/>
          </w:tcPr>
          <w:p w14:paraId="281165CE" w14:textId="77777777" w:rsidR="00F94B75" w:rsidRDefault="00000000">
            <w:pPr>
              <w:pStyle w:val="Compact"/>
            </w:pPr>
            <w:r>
              <w:rPr>
                <w:b/>
                <w:bCs/>
              </w:rPr>
              <w:t>Recency</w:t>
            </w:r>
          </w:p>
        </w:tc>
        <w:tc>
          <w:tcPr>
            <w:tcW w:w="0" w:type="auto"/>
          </w:tcPr>
          <w:p w14:paraId="3E7B505A" w14:textId="77777777" w:rsidR="00F94B75" w:rsidRDefault="00000000">
            <w:pPr>
              <w:pStyle w:val="Compact"/>
            </w:pPr>
            <w:r>
              <w:rPr>
                <w:rStyle w:val="VerbatimChar"/>
              </w:rPr>
              <w:t>exp(−days_since_published / 7)</w:t>
            </w:r>
          </w:p>
        </w:tc>
        <w:tc>
          <w:tcPr>
            <w:tcW w:w="0" w:type="auto"/>
          </w:tcPr>
          <w:p w14:paraId="1BC64F3C" w14:textId="77777777" w:rsidR="00F94B75" w:rsidRDefault="00000000">
            <w:pPr>
              <w:pStyle w:val="Compact"/>
            </w:pPr>
            <w:r>
              <w:t>7-day half-life. A 2-week-old story scores ~14%.</w:t>
            </w:r>
          </w:p>
        </w:tc>
      </w:tr>
      <w:tr w:rsidR="00F94B75" w14:paraId="4D3835EF" w14:textId="77777777">
        <w:tc>
          <w:tcPr>
            <w:tcW w:w="0" w:type="auto"/>
          </w:tcPr>
          <w:p w14:paraId="53FA8F71" w14:textId="77777777" w:rsidR="00F94B75" w:rsidRDefault="00000000">
            <w:pPr>
              <w:pStyle w:val="Compact"/>
            </w:pPr>
            <w:r>
              <w:rPr>
                <w:b/>
                <w:bCs/>
              </w:rPr>
              <w:t>Source authority</w:t>
            </w:r>
          </w:p>
        </w:tc>
        <w:tc>
          <w:tcPr>
            <w:tcW w:w="0" w:type="auto"/>
          </w:tcPr>
          <w:p w14:paraId="3924CD36" w14:textId="77777777" w:rsidR="00F94B75" w:rsidRDefault="00000000">
            <w:pPr>
              <w:pStyle w:val="Compact"/>
            </w:pPr>
            <w:r>
              <w:t>Bloomberg/Reuters/FT = 1.0 · Mint/ET = 0.85 · aggregators = 0.5 · blogs = 0.3</w:t>
            </w:r>
          </w:p>
          <w:p w14:paraId="4E5DD537" w14:textId="77777777" w:rsidR="00966991" w:rsidRDefault="00966991">
            <w:pPr>
              <w:pStyle w:val="Compact"/>
            </w:pPr>
          </w:p>
        </w:tc>
        <w:tc>
          <w:tcPr>
            <w:tcW w:w="0" w:type="auto"/>
          </w:tcPr>
          <w:p w14:paraId="00C97FCB" w14:textId="77777777" w:rsidR="00F94B75" w:rsidRDefault="00000000">
            <w:pPr>
              <w:pStyle w:val="Compact"/>
            </w:pPr>
            <w:r>
              <w:t>Did a Tier-1 outlet report it?</w:t>
            </w:r>
          </w:p>
        </w:tc>
      </w:tr>
    </w:tbl>
    <w:p w14:paraId="0079EB98" w14:textId="77777777" w:rsidR="00F94B75" w:rsidRDefault="00000000">
      <w:pPr>
        <w:pStyle w:val="BodyText"/>
      </w:pPr>
      <w:r>
        <w:t>Three subtractive penalties:</w:t>
      </w:r>
    </w:p>
    <w:tbl>
      <w:tblPr>
        <w:tblStyle w:val="Table"/>
        <w:tblW w:w="5000" w:type="pct"/>
        <w:tblLook w:val="0020" w:firstRow="1" w:lastRow="0" w:firstColumn="0" w:lastColumn="0" w:noHBand="0" w:noVBand="0"/>
      </w:tblPr>
      <w:tblGrid>
        <w:gridCol w:w="1535"/>
        <w:gridCol w:w="7244"/>
        <w:gridCol w:w="797"/>
      </w:tblGrid>
      <w:tr w:rsidR="00F94B75" w14:paraId="3FA1FE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4FD605" w14:textId="77777777" w:rsidR="00F94B75" w:rsidRDefault="00000000">
            <w:pPr>
              <w:pStyle w:val="Compact"/>
            </w:pPr>
            <w:r>
              <w:t>Penalty</w:t>
            </w:r>
          </w:p>
        </w:tc>
        <w:tc>
          <w:tcPr>
            <w:tcW w:w="0" w:type="auto"/>
          </w:tcPr>
          <w:p w14:paraId="71D279AC" w14:textId="77777777" w:rsidR="00F94B75" w:rsidRDefault="00000000">
            <w:pPr>
              <w:pStyle w:val="Compact"/>
            </w:pPr>
            <w:r>
              <w:t>Trigger</w:t>
            </w:r>
          </w:p>
        </w:tc>
        <w:tc>
          <w:tcPr>
            <w:tcW w:w="0" w:type="auto"/>
          </w:tcPr>
          <w:p w14:paraId="3292AA74" w14:textId="77777777" w:rsidR="00F94B75" w:rsidRDefault="00000000">
            <w:pPr>
              <w:pStyle w:val="Compact"/>
            </w:pPr>
            <w:r>
              <w:t>Size</w:t>
            </w:r>
          </w:p>
        </w:tc>
      </w:tr>
      <w:tr w:rsidR="00F94B75" w14:paraId="2D69B1D5" w14:textId="77777777">
        <w:tc>
          <w:tcPr>
            <w:tcW w:w="0" w:type="auto"/>
          </w:tcPr>
          <w:p w14:paraId="44AA9714" w14:textId="77777777" w:rsidR="00F94B75" w:rsidRDefault="00000000">
            <w:pPr>
              <w:pStyle w:val="Compact"/>
            </w:pPr>
            <w:r>
              <w:t>Staleness</w:t>
            </w:r>
          </w:p>
        </w:tc>
        <w:tc>
          <w:tcPr>
            <w:tcW w:w="0" w:type="auto"/>
          </w:tcPr>
          <w:p w14:paraId="5F72C14A" w14:textId="77777777" w:rsidR="00F94B75" w:rsidRDefault="00000000">
            <w:pPr>
              <w:pStyle w:val="Compact"/>
            </w:pPr>
            <w:r>
              <w:rPr>
                <w:rStyle w:val="VerbatimChar"/>
              </w:rPr>
              <w:t>days_since_published &gt; 30</w:t>
            </w:r>
          </w:p>
        </w:tc>
        <w:tc>
          <w:tcPr>
            <w:tcW w:w="0" w:type="auto"/>
          </w:tcPr>
          <w:p w14:paraId="506E2AB8" w14:textId="77777777" w:rsidR="00F94B75" w:rsidRDefault="00000000">
            <w:pPr>
              <w:pStyle w:val="Compact"/>
            </w:pPr>
            <w:r>
              <w:t>−0.20</w:t>
            </w:r>
          </w:p>
        </w:tc>
      </w:tr>
      <w:tr w:rsidR="00F94B75" w14:paraId="64A7AA11" w14:textId="77777777">
        <w:tc>
          <w:tcPr>
            <w:tcW w:w="0" w:type="auto"/>
          </w:tcPr>
          <w:p w14:paraId="4AD7FBD0" w14:textId="77777777" w:rsidR="00F94B75" w:rsidRDefault="00000000">
            <w:pPr>
              <w:pStyle w:val="Compact"/>
            </w:pPr>
            <w:r>
              <w:t>Confidence</w:t>
            </w:r>
          </w:p>
        </w:tc>
        <w:tc>
          <w:tcPr>
            <w:tcW w:w="0" w:type="auto"/>
          </w:tcPr>
          <w:p w14:paraId="5AE446AF" w14:textId="77777777" w:rsidR="00F94B75" w:rsidRDefault="00000000">
            <w:pPr>
              <w:pStyle w:val="Compact"/>
            </w:pPr>
            <w:r>
              <w:rPr>
                <w:rStyle w:val="VerbatimChar"/>
              </w:rPr>
              <w:t>cascade_confidence &lt; 0.5</w:t>
            </w:r>
          </w:p>
        </w:tc>
        <w:tc>
          <w:tcPr>
            <w:tcW w:w="0" w:type="auto"/>
          </w:tcPr>
          <w:p w14:paraId="0278858A" w14:textId="77777777" w:rsidR="00F94B75" w:rsidRDefault="00000000">
            <w:pPr>
              <w:pStyle w:val="Compact"/>
            </w:pPr>
            <w:r>
              <w:t>−0.15</w:t>
            </w:r>
          </w:p>
        </w:tc>
      </w:tr>
      <w:tr w:rsidR="00F94B75" w14:paraId="526AF86D" w14:textId="77777777">
        <w:tc>
          <w:tcPr>
            <w:tcW w:w="0" w:type="auto"/>
          </w:tcPr>
          <w:p w14:paraId="0F342B18" w14:textId="77777777" w:rsidR="00F94B75" w:rsidRDefault="00000000">
            <w:pPr>
              <w:pStyle w:val="Compact"/>
            </w:pPr>
            <w:r>
              <w:t>Polarity drift</w:t>
            </w:r>
          </w:p>
        </w:tc>
        <w:tc>
          <w:tcPr>
            <w:tcW w:w="0" w:type="auto"/>
          </w:tcPr>
          <w:p w14:paraId="5F65E4D3" w14:textId="77777777" w:rsidR="00F94B75" w:rsidRDefault="00000000">
            <w:pPr>
              <w:pStyle w:val="Compact"/>
            </w:pPr>
            <w:r>
              <w:t>event polarity ≠ narrative polarity (e.g. contract win framed as crisis)</w:t>
            </w:r>
          </w:p>
        </w:tc>
        <w:tc>
          <w:tcPr>
            <w:tcW w:w="0" w:type="auto"/>
          </w:tcPr>
          <w:p w14:paraId="630859D4" w14:textId="77777777" w:rsidR="00F94B75" w:rsidRDefault="00000000">
            <w:pPr>
              <w:pStyle w:val="Compact"/>
            </w:pPr>
            <w:r>
              <w:t>−0.20</w:t>
            </w:r>
          </w:p>
        </w:tc>
      </w:tr>
    </w:tbl>
    <w:p w14:paraId="6CC94257" w14:textId="77777777" w:rsidR="00F94B75" w:rsidRDefault="00000000">
      <w:pPr>
        <w:pStyle w:val="BodyText"/>
      </w:pPr>
      <w:r>
        <w:rPr>
          <w:b/>
          <w:bCs/>
        </w:rPr>
        <w:t>Final score</w:t>
      </w:r>
      <w:r>
        <w:t xml:space="preserve"> = </w:t>
      </w:r>
      <w:r>
        <w:rPr>
          <w:rStyle w:val="VerbatimChar"/>
        </w:rPr>
        <w:t>clip01(weighted_sum_6_components − sum_3_penalties)</w:t>
      </w:r>
    </w:p>
    <w:p w14:paraId="0002EE28" w14:textId="77777777" w:rsidR="00F94B75" w:rsidRDefault="00000000">
      <w:pPr>
        <w:pStyle w:val="BodyText"/>
      </w:pPr>
      <w:r>
        <w:rPr>
          <w:b/>
          <w:bCs/>
        </w:rPr>
        <w:t>Band thresholds</w:t>
      </w:r>
      <w:r>
        <w:t>: CRITICAL ≥ 0.75 · HIGH ≥ 0.55 · MEDIUM ≥ 0.35 · LOW &lt; 0.35.</w:t>
      </w:r>
    </w:p>
    <w:p w14:paraId="0B773366" w14:textId="77777777" w:rsidR="00F94B75" w:rsidRDefault="00000000">
      <w:pPr>
        <w:pStyle w:val="BodyText"/>
      </w:pPr>
      <w:r>
        <w:rPr>
          <w:b/>
          <w:bCs/>
        </w:rPr>
        <w:t>Per-role weights</w:t>
      </w:r>
      <w:r>
        <w:t xml:space="preserve"> (</w:t>
      </w:r>
      <w:r>
        <w:rPr>
          <w:rStyle w:val="VerbatimChar"/>
        </w:rPr>
        <w:t>criticality_scorer.py:95–118</w:t>
      </w:r>
      <w:r>
        <w:t>):</w:t>
      </w:r>
    </w:p>
    <w:tbl>
      <w:tblPr>
        <w:tblStyle w:val="Table"/>
        <w:tblW w:w="0" w:type="pct"/>
        <w:tblLook w:val="0020" w:firstRow="1" w:lastRow="0" w:firstColumn="0" w:lastColumn="0" w:noHBand="0" w:noVBand="0"/>
      </w:tblPr>
      <w:tblGrid>
        <w:gridCol w:w="2305"/>
        <w:gridCol w:w="961"/>
        <w:gridCol w:w="699"/>
        <w:gridCol w:w="699"/>
        <w:gridCol w:w="988"/>
      </w:tblGrid>
      <w:tr w:rsidR="00F94B75" w14:paraId="6AF5C0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FB92BD" w14:textId="77777777" w:rsidR="00F94B75" w:rsidRDefault="00000000">
            <w:pPr>
              <w:pStyle w:val="Compact"/>
            </w:pPr>
            <w:r>
              <w:t>Component</w:t>
            </w:r>
          </w:p>
        </w:tc>
        <w:tc>
          <w:tcPr>
            <w:tcW w:w="0" w:type="auto"/>
          </w:tcPr>
          <w:p w14:paraId="2C395DA9" w14:textId="77777777" w:rsidR="00F94B75" w:rsidRDefault="00000000">
            <w:pPr>
              <w:pStyle w:val="Compact"/>
            </w:pPr>
            <w:r>
              <w:t>Default</w:t>
            </w:r>
          </w:p>
        </w:tc>
        <w:tc>
          <w:tcPr>
            <w:tcW w:w="0" w:type="auto"/>
          </w:tcPr>
          <w:p w14:paraId="2FCAE6A6" w14:textId="77777777" w:rsidR="00F94B75" w:rsidRDefault="00000000">
            <w:pPr>
              <w:pStyle w:val="Compact"/>
            </w:pPr>
            <w:r>
              <w:t>CFO</w:t>
            </w:r>
          </w:p>
        </w:tc>
        <w:tc>
          <w:tcPr>
            <w:tcW w:w="0" w:type="auto"/>
          </w:tcPr>
          <w:p w14:paraId="15FF485F" w14:textId="77777777" w:rsidR="00F94B75" w:rsidRDefault="00000000">
            <w:pPr>
              <w:pStyle w:val="Compact"/>
            </w:pPr>
            <w:r>
              <w:t>CEO</w:t>
            </w:r>
          </w:p>
        </w:tc>
        <w:tc>
          <w:tcPr>
            <w:tcW w:w="0" w:type="auto"/>
          </w:tcPr>
          <w:p w14:paraId="7D8824B9" w14:textId="77777777" w:rsidR="00F94B75" w:rsidRDefault="00000000">
            <w:pPr>
              <w:pStyle w:val="Compact"/>
            </w:pPr>
            <w:r>
              <w:t>Analyst</w:t>
            </w:r>
          </w:p>
        </w:tc>
      </w:tr>
      <w:tr w:rsidR="00F94B75" w14:paraId="79A07E6B" w14:textId="77777777">
        <w:tc>
          <w:tcPr>
            <w:tcW w:w="0" w:type="auto"/>
          </w:tcPr>
          <w:p w14:paraId="70EA7CEE" w14:textId="77777777" w:rsidR="00F94B75" w:rsidRDefault="00000000">
            <w:pPr>
              <w:pStyle w:val="Compact"/>
            </w:pPr>
            <w:r>
              <w:t>Materiality</w:t>
            </w:r>
          </w:p>
        </w:tc>
        <w:tc>
          <w:tcPr>
            <w:tcW w:w="0" w:type="auto"/>
          </w:tcPr>
          <w:p w14:paraId="6EC79E16" w14:textId="77777777" w:rsidR="00F94B75" w:rsidRDefault="00000000">
            <w:pPr>
              <w:pStyle w:val="Compact"/>
            </w:pPr>
            <w:r>
              <w:t>0.20</w:t>
            </w:r>
          </w:p>
        </w:tc>
        <w:tc>
          <w:tcPr>
            <w:tcW w:w="0" w:type="auto"/>
          </w:tcPr>
          <w:p w14:paraId="7B0893EC" w14:textId="77777777" w:rsidR="00F94B75" w:rsidRDefault="00000000">
            <w:pPr>
              <w:pStyle w:val="Compact"/>
            </w:pPr>
            <w:r>
              <w:t>0.15</w:t>
            </w:r>
          </w:p>
        </w:tc>
        <w:tc>
          <w:tcPr>
            <w:tcW w:w="0" w:type="auto"/>
          </w:tcPr>
          <w:p w14:paraId="131FAE29" w14:textId="77777777" w:rsidR="00F94B75" w:rsidRDefault="00000000">
            <w:pPr>
              <w:pStyle w:val="Compact"/>
            </w:pPr>
            <w:r>
              <w:rPr>
                <w:b/>
                <w:bCs/>
              </w:rPr>
              <w:t>0.25</w:t>
            </w:r>
          </w:p>
        </w:tc>
        <w:tc>
          <w:tcPr>
            <w:tcW w:w="0" w:type="auto"/>
          </w:tcPr>
          <w:p w14:paraId="41692440" w14:textId="77777777" w:rsidR="00F94B75" w:rsidRDefault="00000000">
            <w:pPr>
              <w:pStyle w:val="Compact"/>
            </w:pPr>
            <w:r>
              <w:rPr>
                <w:b/>
                <w:bCs/>
              </w:rPr>
              <w:t>0.30</w:t>
            </w:r>
          </w:p>
        </w:tc>
      </w:tr>
      <w:tr w:rsidR="00F94B75" w14:paraId="2DFFC144" w14:textId="77777777">
        <w:tc>
          <w:tcPr>
            <w:tcW w:w="0" w:type="auto"/>
          </w:tcPr>
          <w:p w14:paraId="1D1EC08A" w14:textId="77777777" w:rsidR="00F94B75" w:rsidRDefault="00000000">
            <w:pPr>
              <w:pStyle w:val="Compact"/>
            </w:pPr>
            <w:r>
              <w:t>Financial magnitude</w:t>
            </w:r>
          </w:p>
        </w:tc>
        <w:tc>
          <w:tcPr>
            <w:tcW w:w="0" w:type="auto"/>
          </w:tcPr>
          <w:p w14:paraId="3FCD36BD" w14:textId="77777777" w:rsidR="00F94B75" w:rsidRDefault="00000000">
            <w:pPr>
              <w:pStyle w:val="Compact"/>
            </w:pPr>
            <w:r>
              <w:t>0.30</w:t>
            </w:r>
          </w:p>
        </w:tc>
        <w:tc>
          <w:tcPr>
            <w:tcW w:w="0" w:type="auto"/>
          </w:tcPr>
          <w:p w14:paraId="3EB9CAE0" w14:textId="77777777" w:rsidR="00F94B75" w:rsidRDefault="00000000">
            <w:pPr>
              <w:pStyle w:val="Compact"/>
            </w:pPr>
            <w:r>
              <w:rPr>
                <w:b/>
                <w:bCs/>
              </w:rPr>
              <w:t>0.40</w:t>
            </w:r>
          </w:p>
        </w:tc>
        <w:tc>
          <w:tcPr>
            <w:tcW w:w="0" w:type="auto"/>
          </w:tcPr>
          <w:p w14:paraId="78A8C186" w14:textId="77777777" w:rsidR="00F94B75" w:rsidRDefault="00000000">
            <w:pPr>
              <w:pStyle w:val="Compact"/>
            </w:pPr>
            <w:r>
              <w:t>0.20</w:t>
            </w:r>
          </w:p>
        </w:tc>
        <w:tc>
          <w:tcPr>
            <w:tcW w:w="0" w:type="auto"/>
          </w:tcPr>
          <w:p w14:paraId="7D151CD3" w14:textId="77777777" w:rsidR="00F94B75" w:rsidRDefault="00000000">
            <w:pPr>
              <w:pStyle w:val="Compact"/>
            </w:pPr>
            <w:r>
              <w:t>0.15</w:t>
            </w:r>
          </w:p>
        </w:tc>
      </w:tr>
      <w:tr w:rsidR="00F94B75" w14:paraId="246CF6C5" w14:textId="77777777">
        <w:tc>
          <w:tcPr>
            <w:tcW w:w="0" w:type="auto"/>
          </w:tcPr>
          <w:p w14:paraId="47A615DC" w14:textId="77777777" w:rsidR="00F94B75" w:rsidRDefault="00000000">
            <w:pPr>
              <w:pStyle w:val="Compact"/>
            </w:pPr>
            <w:r>
              <w:t>Actionability</w:t>
            </w:r>
          </w:p>
        </w:tc>
        <w:tc>
          <w:tcPr>
            <w:tcW w:w="0" w:type="auto"/>
          </w:tcPr>
          <w:p w14:paraId="49A16FB0" w14:textId="77777777" w:rsidR="00F94B75" w:rsidRDefault="00000000">
            <w:pPr>
              <w:pStyle w:val="Compact"/>
            </w:pPr>
            <w:r>
              <w:t>0.15</w:t>
            </w:r>
          </w:p>
        </w:tc>
        <w:tc>
          <w:tcPr>
            <w:tcW w:w="0" w:type="auto"/>
          </w:tcPr>
          <w:p w14:paraId="514699D0" w14:textId="77777777" w:rsidR="00F94B75" w:rsidRDefault="00000000">
            <w:pPr>
              <w:pStyle w:val="Compact"/>
            </w:pPr>
            <w:r>
              <w:t>0.20</w:t>
            </w:r>
          </w:p>
        </w:tc>
        <w:tc>
          <w:tcPr>
            <w:tcW w:w="0" w:type="auto"/>
          </w:tcPr>
          <w:p w14:paraId="1C87A977" w14:textId="77777777" w:rsidR="00F94B75" w:rsidRDefault="00000000">
            <w:pPr>
              <w:pStyle w:val="Compact"/>
            </w:pPr>
            <w:r>
              <w:t>0.10</w:t>
            </w:r>
          </w:p>
        </w:tc>
        <w:tc>
          <w:tcPr>
            <w:tcW w:w="0" w:type="auto"/>
          </w:tcPr>
          <w:p w14:paraId="1B7CF919" w14:textId="77777777" w:rsidR="00F94B75" w:rsidRDefault="00000000">
            <w:pPr>
              <w:pStyle w:val="Compact"/>
            </w:pPr>
            <w:r>
              <w:t>0.15</w:t>
            </w:r>
          </w:p>
        </w:tc>
      </w:tr>
      <w:tr w:rsidR="00F94B75" w14:paraId="4FCA3100" w14:textId="77777777">
        <w:tc>
          <w:tcPr>
            <w:tcW w:w="0" w:type="auto"/>
          </w:tcPr>
          <w:p w14:paraId="0343B05F" w14:textId="77777777" w:rsidR="00F94B75" w:rsidRDefault="00000000">
            <w:pPr>
              <w:pStyle w:val="Compact"/>
            </w:pPr>
            <w:r>
              <w:t>Painpoint match</w:t>
            </w:r>
          </w:p>
        </w:tc>
        <w:tc>
          <w:tcPr>
            <w:tcW w:w="0" w:type="auto"/>
          </w:tcPr>
          <w:p w14:paraId="56D1E6F4" w14:textId="77777777" w:rsidR="00F94B75" w:rsidRDefault="00000000">
            <w:pPr>
              <w:pStyle w:val="Compact"/>
            </w:pPr>
            <w:r>
              <w:t>0.20</w:t>
            </w:r>
          </w:p>
        </w:tc>
        <w:tc>
          <w:tcPr>
            <w:tcW w:w="0" w:type="auto"/>
          </w:tcPr>
          <w:p w14:paraId="4D96128E" w14:textId="77777777" w:rsidR="00F94B75" w:rsidRDefault="00000000">
            <w:pPr>
              <w:pStyle w:val="Compact"/>
            </w:pPr>
            <w:r>
              <w:t>0.10</w:t>
            </w:r>
          </w:p>
        </w:tc>
        <w:tc>
          <w:tcPr>
            <w:tcW w:w="0" w:type="auto"/>
          </w:tcPr>
          <w:p w14:paraId="1152C25B" w14:textId="77777777" w:rsidR="00F94B75" w:rsidRDefault="00000000">
            <w:pPr>
              <w:pStyle w:val="Compact"/>
            </w:pPr>
            <w:r>
              <w:rPr>
                <w:b/>
                <w:bCs/>
              </w:rPr>
              <w:t>0.25</w:t>
            </w:r>
          </w:p>
        </w:tc>
        <w:tc>
          <w:tcPr>
            <w:tcW w:w="0" w:type="auto"/>
          </w:tcPr>
          <w:p w14:paraId="2EF6DEB2" w14:textId="77777777" w:rsidR="00F94B75" w:rsidRDefault="00000000">
            <w:pPr>
              <w:pStyle w:val="Compact"/>
            </w:pPr>
            <w:r>
              <w:t>0.25</w:t>
            </w:r>
          </w:p>
        </w:tc>
      </w:tr>
      <w:tr w:rsidR="00F94B75" w14:paraId="7E9C3A1B" w14:textId="77777777">
        <w:tc>
          <w:tcPr>
            <w:tcW w:w="0" w:type="auto"/>
          </w:tcPr>
          <w:p w14:paraId="1AC69AC7" w14:textId="77777777" w:rsidR="00F94B75" w:rsidRDefault="00000000">
            <w:pPr>
              <w:pStyle w:val="Compact"/>
            </w:pPr>
            <w:r>
              <w:t>Recency</w:t>
            </w:r>
          </w:p>
        </w:tc>
        <w:tc>
          <w:tcPr>
            <w:tcW w:w="0" w:type="auto"/>
          </w:tcPr>
          <w:p w14:paraId="502C8C99" w14:textId="77777777" w:rsidR="00F94B75" w:rsidRDefault="00000000">
            <w:pPr>
              <w:pStyle w:val="Compact"/>
            </w:pPr>
            <w:r>
              <w:t>0.10</w:t>
            </w:r>
          </w:p>
        </w:tc>
        <w:tc>
          <w:tcPr>
            <w:tcW w:w="0" w:type="auto"/>
          </w:tcPr>
          <w:p w14:paraId="581AAE49" w14:textId="77777777" w:rsidR="00F94B75" w:rsidRDefault="00000000">
            <w:pPr>
              <w:pStyle w:val="Compact"/>
            </w:pPr>
            <w:r>
              <w:t>0.10</w:t>
            </w:r>
          </w:p>
        </w:tc>
        <w:tc>
          <w:tcPr>
            <w:tcW w:w="0" w:type="auto"/>
          </w:tcPr>
          <w:p w14:paraId="129D0528" w14:textId="77777777" w:rsidR="00F94B75" w:rsidRDefault="00000000">
            <w:pPr>
              <w:pStyle w:val="Compact"/>
            </w:pPr>
            <w:r>
              <w:t>0.15</w:t>
            </w:r>
          </w:p>
        </w:tc>
        <w:tc>
          <w:tcPr>
            <w:tcW w:w="0" w:type="auto"/>
          </w:tcPr>
          <w:p w14:paraId="2CDB92D1" w14:textId="77777777" w:rsidR="00F94B75" w:rsidRDefault="00000000">
            <w:pPr>
              <w:pStyle w:val="Compact"/>
            </w:pPr>
            <w:r>
              <w:t>0.10</w:t>
            </w:r>
          </w:p>
        </w:tc>
      </w:tr>
      <w:tr w:rsidR="00F94B75" w14:paraId="52D7E520" w14:textId="77777777">
        <w:tc>
          <w:tcPr>
            <w:tcW w:w="0" w:type="auto"/>
          </w:tcPr>
          <w:p w14:paraId="4A6E2A60" w14:textId="77777777" w:rsidR="00F94B75" w:rsidRDefault="00000000">
            <w:pPr>
              <w:pStyle w:val="Compact"/>
            </w:pPr>
            <w:r>
              <w:t>Source authority</w:t>
            </w:r>
          </w:p>
        </w:tc>
        <w:tc>
          <w:tcPr>
            <w:tcW w:w="0" w:type="auto"/>
          </w:tcPr>
          <w:p w14:paraId="7F5C756B" w14:textId="77777777" w:rsidR="00F94B75" w:rsidRDefault="00000000">
            <w:pPr>
              <w:pStyle w:val="Compact"/>
            </w:pPr>
            <w:r>
              <w:t>0.05</w:t>
            </w:r>
          </w:p>
        </w:tc>
        <w:tc>
          <w:tcPr>
            <w:tcW w:w="0" w:type="auto"/>
          </w:tcPr>
          <w:p w14:paraId="19119431" w14:textId="77777777" w:rsidR="00F94B75" w:rsidRDefault="00000000">
            <w:pPr>
              <w:pStyle w:val="Compact"/>
            </w:pPr>
            <w:r>
              <w:t>0.05</w:t>
            </w:r>
          </w:p>
        </w:tc>
        <w:tc>
          <w:tcPr>
            <w:tcW w:w="0" w:type="auto"/>
          </w:tcPr>
          <w:p w14:paraId="526EDB44" w14:textId="77777777" w:rsidR="00F94B75" w:rsidRDefault="00000000">
            <w:pPr>
              <w:pStyle w:val="Compact"/>
            </w:pPr>
            <w:r>
              <w:t>0.05</w:t>
            </w:r>
          </w:p>
        </w:tc>
        <w:tc>
          <w:tcPr>
            <w:tcW w:w="0" w:type="auto"/>
          </w:tcPr>
          <w:p w14:paraId="01DE93C7" w14:textId="77777777" w:rsidR="00F94B75" w:rsidRDefault="00000000">
            <w:pPr>
              <w:pStyle w:val="Compact"/>
            </w:pPr>
            <w:r>
              <w:t>0.05</w:t>
            </w:r>
          </w:p>
        </w:tc>
      </w:tr>
    </w:tbl>
    <w:p w14:paraId="3F7DE06F" w14:textId="77777777" w:rsidR="00F94B75" w:rsidRDefault="00000000">
      <w:pPr>
        <w:pStyle w:val="BlockText"/>
      </w:pPr>
      <w:r>
        <w:t>A CFO sees the same article rank differently than a CEO. Same news, three different priority queues.</w:t>
      </w:r>
    </w:p>
    <w:p w14:paraId="5B17CAB4" w14:textId="77777777" w:rsidR="00F94B75" w:rsidRDefault="00000000">
      <w:pPr>
        <w:pStyle w:val="FirstParagraph"/>
      </w:pPr>
      <w:r>
        <w:rPr>
          <w:b/>
          <w:bCs/>
        </w:rPr>
        <w:lastRenderedPageBreak/>
        <w:t>Hard floors enforced at the API layer</w:t>
      </w:r>
      <w:r>
        <w:t xml:space="preserve">: - </w:t>
      </w:r>
      <w:r>
        <w:rPr>
          <w:rStyle w:val="VerbatimChar"/>
        </w:rPr>
        <w:t>?surface=home</w:t>
      </w:r>
      <w:r>
        <w:t xml:space="preserve"> filters to score ≥ 0.65 - </w:t>
      </w:r>
      <w:r>
        <w:rPr>
          <w:rStyle w:val="VerbatimChar"/>
        </w:rPr>
        <w:t>?surface=feed</w:t>
      </w:r>
      <w:r>
        <w:t xml:space="preserve"> filters to score ≥ 0.40 - Share endpoint returns </w:t>
      </w:r>
      <w:r>
        <w:rPr>
          <w:b/>
          <w:bCs/>
        </w:rPr>
        <w:t>HTTP 422</w:t>
      </w:r>
      <w:r>
        <w:t xml:space="preserve"> with the top-3 alternatives when below 0.65</w:t>
      </w:r>
    </w:p>
    <w:p w14:paraId="3AC84710" w14:textId="77777777" w:rsidR="00F94B75" w:rsidRDefault="00000000">
      <w:pPr>
        <w:pStyle w:val="Heading4"/>
      </w:pPr>
      <w:bookmarkStart w:id="11" w:name="financial-cascade-the-engine"/>
      <w:bookmarkEnd w:id="10"/>
      <w:r>
        <w:rPr>
          <w:rStyle w:val="SectionNumber"/>
        </w:rPr>
        <w:t>1.1.3.2</w:t>
      </w:r>
      <w:r>
        <w:tab/>
        <w:t>Financial cascade (the ₹ engine)</w:t>
      </w:r>
    </w:p>
    <w:p w14:paraId="305B0B54" w14:textId="77777777" w:rsidR="00F94B75" w:rsidRDefault="00000000">
      <w:pPr>
        <w:pStyle w:val="FirstParagraph"/>
      </w:pPr>
      <w:r>
        <w:t xml:space="preserve">File: </w:t>
      </w:r>
      <w:r>
        <w:rPr>
          <w:rStyle w:val="VerbatimChar"/>
        </w:rPr>
        <w:t>engine/analysis/primitive_engine.py</w:t>
      </w:r>
    </w:p>
    <w:p w14:paraId="2FCE592D" w14:textId="77777777" w:rsidR="00F94B75" w:rsidRDefault="00000000">
      <w:pPr>
        <w:pStyle w:val="BodyText"/>
      </w:pPr>
      <w:r>
        <w:t>When an event hits a “primitive” (one of 22 universal cost/revenue/risk drivers — OX (opex), RV (revenue), CX (capex), EU (energy use), GE (GHG emissions), CL (compliance), SC (supply chain), etc.), the engine traces it through 123 P→P edges in the ontology and computes the cascading ₹ impact.</w:t>
      </w:r>
    </w:p>
    <w:p w14:paraId="1A3FEE03" w14:textId="77777777" w:rsidR="00F94B75" w:rsidRDefault="00000000">
      <w:pPr>
        <w:pStyle w:val="BodyText"/>
      </w:pPr>
      <w:r>
        <w:rPr>
          <w:b/>
          <w:bCs/>
        </w:rPr>
        <w:t>6 functional forms</w:t>
      </w:r>
      <w:r>
        <w:t xml:space="preserve"> the cascade supports (per edge):</w:t>
      </w:r>
    </w:p>
    <w:tbl>
      <w:tblPr>
        <w:tblStyle w:val="Table"/>
        <w:tblW w:w="0" w:type="pct"/>
        <w:tblLook w:val="0020" w:firstRow="1" w:lastRow="0" w:firstColumn="0" w:lastColumn="0" w:noHBand="0" w:noVBand="0"/>
      </w:tblPr>
      <w:tblGrid>
        <w:gridCol w:w="1308"/>
        <w:gridCol w:w="3816"/>
        <w:gridCol w:w="3626"/>
      </w:tblGrid>
      <w:tr w:rsidR="00F94B75" w14:paraId="4DDC83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9ABAB0" w14:textId="77777777" w:rsidR="00F94B75" w:rsidRDefault="00000000">
            <w:pPr>
              <w:pStyle w:val="Compact"/>
            </w:pPr>
            <w:r>
              <w:t>Form</w:t>
            </w:r>
          </w:p>
        </w:tc>
        <w:tc>
          <w:tcPr>
            <w:tcW w:w="0" w:type="auto"/>
          </w:tcPr>
          <w:p w14:paraId="47F8C45C" w14:textId="77777777" w:rsidR="00F94B75" w:rsidRDefault="00000000">
            <w:pPr>
              <w:pStyle w:val="Compact"/>
            </w:pPr>
            <w:r>
              <w:t>Formula</w:t>
            </w:r>
          </w:p>
        </w:tc>
        <w:tc>
          <w:tcPr>
            <w:tcW w:w="0" w:type="auto"/>
          </w:tcPr>
          <w:p w14:paraId="2D91CFC5" w14:textId="77777777" w:rsidR="00F94B75" w:rsidRDefault="00000000">
            <w:pPr>
              <w:pStyle w:val="Compact"/>
            </w:pPr>
            <w:r>
              <w:t>Example</w:t>
            </w:r>
          </w:p>
        </w:tc>
      </w:tr>
      <w:tr w:rsidR="00F94B75" w14:paraId="320D4F77" w14:textId="77777777">
        <w:tc>
          <w:tcPr>
            <w:tcW w:w="0" w:type="auto"/>
          </w:tcPr>
          <w:p w14:paraId="1FBEAA6A" w14:textId="77777777" w:rsidR="00F94B75" w:rsidRDefault="00000000">
            <w:pPr>
              <w:pStyle w:val="Compact"/>
            </w:pPr>
            <w:r>
              <w:t>Linear</w:t>
            </w:r>
          </w:p>
        </w:tc>
        <w:tc>
          <w:tcPr>
            <w:tcW w:w="0" w:type="auto"/>
          </w:tcPr>
          <w:p w14:paraId="709C73A1" w14:textId="77777777" w:rsidR="00F94B75" w:rsidRDefault="00000000">
            <w:pPr>
              <w:pStyle w:val="Compact"/>
            </w:pPr>
            <w:r>
              <w:rPr>
                <w:rStyle w:val="VerbatimChar"/>
              </w:rPr>
              <w:t>ΔT = β × ΔS</w:t>
            </w:r>
          </w:p>
        </w:tc>
        <w:tc>
          <w:tcPr>
            <w:tcW w:w="0" w:type="auto"/>
          </w:tcPr>
          <w:p w14:paraId="3D0CE07F" w14:textId="77777777" w:rsidR="00F94B75" w:rsidRDefault="00000000">
            <w:pPr>
              <w:pStyle w:val="Compact"/>
            </w:pPr>
            <w:r>
              <w:t>Δrevenue = 1.0 × Δcontract_value</w:t>
            </w:r>
          </w:p>
        </w:tc>
      </w:tr>
      <w:tr w:rsidR="00F94B75" w14:paraId="280A3038" w14:textId="77777777">
        <w:tc>
          <w:tcPr>
            <w:tcW w:w="0" w:type="auto"/>
          </w:tcPr>
          <w:p w14:paraId="43AE4E37" w14:textId="77777777" w:rsidR="00F94B75" w:rsidRDefault="00000000">
            <w:pPr>
              <w:pStyle w:val="Compact"/>
            </w:pPr>
            <w:r>
              <w:t>Log-linear</w:t>
            </w:r>
          </w:p>
        </w:tc>
        <w:tc>
          <w:tcPr>
            <w:tcW w:w="0" w:type="auto"/>
          </w:tcPr>
          <w:p w14:paraId="10FB607C" w14:textId="77777777" w:rsidR="00F94B75" w:rsidRDefault="00000000">
            <w:pPr>
              <w:pStyle w:val="Compact"/>
            </w:pPr>
            <w:r>
              <w:rPr>
                <w:rStyle w:val="VerbatimChar"/>
              </w:rPr>
              <w:t>ΔT = β × ln(1 + ΔS)</w:t>
            </w:r>
          </w:p>
        </w:tc>
        <w:tc>
          <w:tcPr>
            <w:tcW w:w="0" w:type="auto"/>
          </w:tcPr>
          <w:p w14:paraId="16B139FC" w14:textId="77777777" w:rsidR="00F94B75" w:rsidRDefault="00000000">
            <w:pPr>
              <w:pStyle w:val="Compact"/>
            </w:pPr>
            <w:r>
              <w:t>Δcustomer churn vs Δprice</w:t>
            </w:r>
          </w:p>
        </w:tc>
      </w:tr>
      <w:tr w:rsidR="00F94B75" w14:paraId="6F47C642" w14:textId="77777777">
        <w:tc>
          <w:tcPr>
            <w:tcW w:w="0" w:type="auto"/>
          </w:tcPr>
          <w:p w14:paraId="29E8AC9C" w14:textId="77777777" w:rsidR="00F94B75" w:rsidRDefault="00000000">
            <w:pPr>
              <w:pStyle w:val="Compact"/>
            </w:pPr>
            <w:r>
              <w:t>Threshold</w:t>
            </w:r>
          </w:p>
        </w:tc>
        <w:tc>
          <w:tcPr>
            <w:tcW w:w="0" w:type="auto"/>
          </w:tcPr>
          <w:p w14:paraId="5E32B576" w14:textId="77777777" w:rsidR="00F94B75" w:rsidRDefault="00000000">
            <w:pPr>
              <w:pStyle w:val="Compact"/>
            </w:pPr>
            <w:r>
              <w:rPr>
                <w:rStyle w:val="VerbatimChar"/>
              </w:rPr>
              <w:t>ΔT = β × max(0, ΔS − τ)</w:t>
            </w:r>
          </w:p>
        </w:tc>
        <w:tc>
          <w:tcPr>
            <w:tcW w:w="0" w:type="auto"/>
          </w:tcPr>
          <w:p w14:paraId="5A685312" w14:textId="77777777" w:rsidR="00F94B75" w:rsidRDefault="00000000">
            <w:pPr>
              <w:pStyle w:val="Compact"/>
            </w:pPr>
            <w:r>
              <w:t>Carbon tax only above τ tonnes</w:t>
            </w:r>
          </w:p>
        </w:tc>
      </w:tr>
      <w:tr w:rsidR="00F94B75" w14:paraId="6A8A9CCE" w14:textId="77777777">
        <w:tc>
          <w:tcPr>
            <w:tcW w:w="0" w:type="auto"/>
          </w:tcPr>
          <w:p w14:paraId="2F8DC152" w14:textId="77777777" w:rsidR="00F94B75" w:rsidRDefault="00000000">
            <w:pPr>
              <w:pStyle w:val="Compact"/>
            </w:pPr>
            <w:r>
              <w:t>Step</w:t>
            </w:r>
          </w:p>
        </w:tc>
        <w:tc>
          <w:tcPr>
            <w:tcW w:w="0" w:type="auto"/>
          </w:tcPr>
          <w:p w14:paraId="6C3E3DA1" w14:textId="77777777" w:rsidR="00F94B75" w:rsidRDefault="00000000">
            <w:pPr>
              <w:pStyle w:val="Compact"/>
            </w:pPr>
            <w:r>
              <w:rPr>
                <w:rStyle w:val="VerbatimChar"/>
              </w:rPr>
              <w:t>ΔT = β if ΔS &gt; τ else 0</w:t>
            </w:r>
          </w:p>
        </w:tc>
        <w:tc>
          <w:tcPr>
            <w:tcW w:w="0" w:type="auto"/>
          </w:tcPr>
          <w:p w14:paraId="2ACF3756" w14:textId="77777777" w:rsidR="00F94B75" w:rsidRDefault="00000000">
            <w:pPr>
              <w:pStyle w:val="Compact"/>
            </w:pPr>
            <w:r>
              <w:t>Insurance premium step-up</w:t>
            </w:r>
          </w:p>
        </w:tc>
      </w:tr>
      <w:tr w:rsidR="00F94B75" w14:paraId="0412D088" w14:textId="77777777">
        <w:tc>
          <w:tcPr>
            <w:tcW w:w="0" w:type="auto"/>
          </w:tcPr>
          <w:p w14:paraId="62AE7E60" w14:textId="77777777" w:rsidR="00F94B75" w:rsidRDefault="00000000">
            <w:pPr>
              <w:pStyle w:val="Compact"/>
            </w:pPr>
            <w:r>
              <w:t>Ratio</w:t>
            </w:r>
          </w:p>
        </w:tc>
        <w:tc>
          <w:tcPr>
            <w:tcW w:w="0" w:type="auto"/>
          </w:tcPr>
          <w:p w14:paraId="5B330629" w14:textId="77777777" w:rsidR="00F94B75" w:rsidRDefault="00000000">
            <w:pPr>
              <w:pStyle w:val="Compact"/>
            </w:pPr>
            <w:r>
              <w:rPr>
                <w:rStyle w:val="VerbatimChar"/>
              </w:rPr>
              <w:t>ΔT = β × ΔS / base</w:t>
            </w:r>
          </w:p>
        </w:tc>
        <w:tc>
          <w:tcPr>
            <w:tcW w:w="0" w:type="auto"/>
          </w:tcPr>
          <w:p w14:paraId="4F803234" w14:textId="77777777" w:rsidR="00F94B75" w:rsidRDefault="00000000">
            <w:pPr>
              <w:pStyle w:val="Compact"/>
            </w:pPr>
            <w:r>
              <w:t>Margin compression</w:t>
            </w:r>
          </w:p>
        </w:tc>
      </w:tr>
      <w:tr w:rsidR="00F94B75" w14:paraId="60D08338" w14:textId="77777777">
        <w:tc>
          <w:tcPr>
            <w:tcW w:w="0" w:type="auto"/>
          </w:tcPr>
          <w:p w14:paraId="60D6AA80" w14:textId="77777777" w:rsidR="00F94B75" w:rsidRDefault="00000000">
            <w:pPr>
              <w:pStyle w:val="Compact"/>
            </w:pPr>
            <w:r>
              <w:t>Composite</w:t>
            </w:r>
          </w:p>
        </w:tc>
        <w:tc>
          <w:tcPr>
            <w:tcW w:w="0" w:type="auto"/>
          </w:tcPr>
          <w:p w14:paraId="2657DA13" w14:textId="77777777" w:rsidR="00F94B75" w:rsidRDefault="00000000">
            <w:pPr>
              <w:pStyle w:val="Compact"/>
            </w:pPr>
            <w:r>
              <w:t>Falls back to linear with edge notes</w:t>
            </w:r>
          </w:p>
        </w:tc>
        <w:tc>
          <w:tcPr>
            <w:tcW w:w="0" w:type="auto"/>
          </w:tcPr>
          <w:p w14:paraId="1355E21F" w14:textId="77777777" w:rsidR="00F94B75" w:rsidRDefault="00000000">
            <w:pPr>
              <w:pStyle w:val="Compact"/>
            </w:pPr>
            <w:r>
              <w:t>Custom multi-input formulas</w:t>
            </w:r>
          </w:p>
        </w:tc>
      </w:tr>
    </w:tbl>
    <w:p w14:paraId="3A46F1E2" w14:textId="77777777" w:rsidR="00F94B75" w:rsidRDefault="00000000">
      <w:pPr>
        <w:pStyle w:val="BodyText"/>
      </w:pPr>
      <w:r>
        <w:rPr>
          <w:b/>
          <w:bCs/>
        </w:rPr>
        <w:t>Company-specific β calibration</w:t>
      </w:r>
      <w:r>
        <w:t>:</w:t>
      </w:r>
    </w:p>
    <w:p w14:paraId="4EBA2C37" w14:textId="77777777" w:rsidR="00F94B75" w:rsidRDefault="00000000">
      <w:pPr>
        <w:pStyle w:val="SourceCode"/>
      </w:pPr>
      <w:r>
        <w:rPr>
          <w:rStyle w:val="VerbatimChar"/>
        </w:rPr>
        <w:t>β_company = β_ontology_midpoint × (company_share / industry_avg_share)</w:t>
      </w:r>
    </w:p>
    <w:p w14:paraId="573F0DE6" w14:textId="77777777" w:rsidR="00F94B75" w:rsidRDefault="00000000">
      <w:pPr>
        <w:pStyle w:val="FirstParagraph"/>
      </w:pPr>
      <w:r>
        <w:t xml:space="preserve">Where industry_avg_share is 0.15 (a constant chosen so 15% energy intensity is “neutral”); clamped to </w:t>
      </w:r>
      <w:r>
        <w:rPr>
          <w:rStyle w:val="VerbatimChar"/>
        </w:rPr>
        <w:t>[0.5 × β_lo, 1.5 × β_hi]</w:t>
      </w:r>
      <w:r>
        <w:t xml:space="preserve"> so no single company’s calibration runs away.</w:t>
      </w:r>
    </w:p>
    <w:p w14:paraId="29051B2E" w14:textId="77777777" w:rsidR="00F94B75" w:rsidRDefault="00000000">
      <w:pPr>
        <w:pStyle w:val="BodyText"/>
      </w:pPr>
      <w:r>
        <w:rPr>
          <w:b/>
          <w:bCs/>
        </w:rPr>
        <w:t>Margin bps</w:t>
      </w:r>
      <w:r>
        <w:t xml:space="preserve"> = </w:t>
      </w:r>
      <w:r>
        <w:rPr>
          <w:rStyle w:val="VerbatimChar"/>
        </w:rPr>
        <w:t>delta_source_cr / revenue_cr × 10,000</w:t>
      </w:r>
      <w:r>
        <w:t>. This is the standard finance formula — 100 bps = 1 percentage point of revenue.</w:t>
      </w:r>
    </w:p>
    <w:p w14:paraId="43F07965" w14:textId="77777777" w:rsidR="00F94B75" w:rsidRDefault="00000000">
      <w:pPr>
        <w:pStyle w:val="BodyText"/>
      </w:pPr>
      <w:r>
        <w:rPr>
          <w:b/>
          <w:bCs/>
        </w:rPr>
        <w:t>ROI caps</w:t>
      </w:r>
      <w:r>
        <w:t xml:space="preserve"> per recommendation type (</w:t>
      </w:r>
      <w:r>
        <w:rPr>
          <w:rStyle w:val="VerbatimChar"/>
        </w:rPr>
        <w:t>output_verifier.py:1102–1108</w:t>
      </w:r>
      <w:r>
        <w:t>):</w:t>
      </w:r>
    </w:p>
    <w:tbl>
      <w:tblPr>
        <w:tblStyle w:val="Table"/>
        <w:tblW w:w="0" w:type="pct"/>
        <w:tblLook w:val="0020" w:firstRow="1" w:lastRow="0" w:firstColumn="0" w:lastColumn="0" w:noHBand="0" w:noVBand="0"/>
      </w:tblPr>
      <w:tblGrid>
        <w:gridCol w:w="1432"/>
        <w:gridCol w:w="1327"/>
      </w:tblGrid>
      <w:tr w:rsidR="00F94B75" w14:paraId="687CE0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6DEEAE" w14:textId="77777777" w:rsidR="00F94B75" w:rsidRDefault="00000000">
            <w:pPr>
              <w:pStyle w:val="Compact"/>
            </w:pPr>
            <w:r>
              <w:t>Rec type</w:t>
            </w:r>
          </w:p>
        </w:tc>
        <w:tc>
          <w:tcPr>
            <w:tcW w:w="0" w:type="auto"/>
          </w:tcPr>
          <w:p w14:paraId="436A84FE" w14:textId="77777777" w:rsidR="00F94B75" w:rsidRDefault="00000000">
            <w:pPr>
              <w:pStyle w:val="Compact"/>
            </w:pPr>
            <w:r>
              <w:t>ROI ceiling</w:t>
            </w:r>
          </w:p>
        </w:tc>
      </w:tr>
      <w:tr w:rsidR="00F94B75" w14:paraId="52C68177" w14:textId="77777777">
        <w:tc>
          <w:tcPr>
            <w:tcW w:w="0" w:type="auto"/>
          </w:tcPr>
          <w:p w14:paraId="19C94B8E" w14:textId="77777777" w:rsidR="00F94B75" w:rsidRDefault="00000000">
            <w:pPr>
              <w:pStyle w:val="Compact"/>
            </w:pPr>
            <w:r>
              <w:t>Compliance</w:t>
            </w:r>
          </w:p>
        </w:tc>
        <w:tc>
          <w:tcPr>
            <w:tcW w:w="0" w:type="auto"/>
          </w:tcPr>
          <w:p w14:paraId="5A643EB5" w14:textId="77777777" w:rsidR="00F94B75" w:rsidRDefault="00000000">
            <w:pPr>
              <w:pStyle w:val="Compact"/>
            </w:pPr>
            <w:r>
              <w:t>500%</w:t>
            </w:r>
          </w:p>
        </w:tc>
      </w:tr>
      <w:tr w:rsidR="00F94B75" w14:paraId="24784EA4" w14:textId="77777777">
        <w:tc>
          <w:tcPr>
            <w:tcW w:w="0" w:type="auto"/>
          </w:tcPr>
          <w:p w14:paraId="246198A9" w14:textId="77777777" w:rsidR="00F94B75" w:rsidRDefault="00000000">
            <w:pPr>
              <w:pStyle w:val="Compact"/>
            </w:pPr>
            <w:r>
              <w:t>Financial</w:t>
            </w:r>
          </w:p>
        </w:tc>
        <w:tc>
          <w:tcPr>
            <w:tcW w:w="0" w:type="auto"/>
          </w:tcPr>
          <w:p w14:paraId="4F2A4A7C" w14:textId="77777777" w:rsidR="00F94B75" w:rsidRDefault="00000000">
            <w:pPr>
              <w:pStyle w:val="Compact"/>
            </w:pPr>
            <w:r>
              <w:t>300%</w:t>
            </w:r>
          </w:p>
        </w:tc>
      </w:tr>
      <w:tr w:rsidR="00F94B75" w14:paraId="77DFC1F3" w14:textId="77777777">
        <w:tc>
          <w:tcPr>
            <w:tcW w:w="0" w:type="auto"/>
          </w:tcPr>
          <w:p w14:paraId="366DAA04" w14:textId="77777777" w:rsidR="00F94B75" w:rsidRDefault="00000000">
            <w:pPr>
              <w:pStyle w:val="Compact"/>
            </w:pPr>
            <w:r>
              <w:t>Strategic</w:t>
            </w:r>
          </w:p>
        </w:tc>
        <w:tc>
          <w:tcPr>
            <w:tcW w:w="0" w:type="auto"/>
          </w:tcPr>
          <w:p w14:paraId="28203D63" w14:textId="77777777" w:rsidR="00F94B75" w:rsidRDefault="00000000">
            <w:pPr>
              <w:pStyle w:val="Compact"/>
            </w:pPr>
            <w:r>
              <w:t>400%</w:t>
            </w:r>
          </w:p>
        </w:tc>
      </w:tr>
      <w:tr w:rsidR="00F94B75" w14:paraId="7ACEB9A6" w14:textId="77777777">
        <w:tc>
          <w:tcPr>
            <w:tcW w:w="0" w:type="auto"/>
          </w:tcPr>
          <w:p w14:paraId="5E206FF3" w14:textId="77777777" w:rsidR="00F94B75" w:rsidRDefault="00000000">
            <w:pPr>
              <w:pStyle w:val="Compact"/>
            </w:pPr>
            <w:r>
              <w:t>Operational</w:t>
            </w:r>
          </w:p>
        </w:tc>
        <w:tc>
          <w:tcPr>
            <w:tcW w:w="0" w:type="auto"/>
          </w:tcPr>
          <w:p w14:paraId="1D73B40B" w14:textId="77777777" w:rsidR="00F94B75" w:rsidRDefault="00000000">
            <w:pPr>
              <w:pStyle w:val="Compact"/>
            </w:pPr>
            <w:r>
              <w:t>200%</w:t>
            </w:r>
          </w:p>
        </w:tc>
      </w:tr>
    </w:tbl>
    <w:p w14:paraId="67B50339" w14:textId="77777777" w:rsidR="00F94B75" w:rsidRDefault="00000000">
      <w:pPr>
        <w:pStyle w:val="BodyText"/>
      </w:pPr>
      <w:r>
        <w:t xml:space="preserve">Capped recs are tagged </w:t>
      </w:r>
      <w:r>
        <w:rPr>
          <w:rStyle w:val="VerbatimChar"/>
        </w:rPr>
        <w:t>roi_capped: true</w:t>
      </w:r>
      <w:r>
        <w:t xml:space="preserve"> with </w:t>
      </w:r>
      <w:r>
        <w:rPr>
          <w:rStyle w:val="VerbatimChar"/>
        </w:rPr>
        <w:t>roi_cap_reason</w:t>
      </w:r>
      <w:r>
        <w:t xml:space="preserve"> for a UI tooltip — so a CFO who asks “why isn’t this 800%?” sees the answer.</w:t>
      </w:r>
    </w:p>
    <w:p w14:paraId="26498D88" w14:textId="77777777" w:rsidR="00F94B75" w:rsidRDefault="00000000">
      <w:pPr>
        <w:pStyle w:val="Heading4"/>
      </w:pPr>
      <w:bookmarkStart w:id="12" w:name="Xaf792183a0ab7ecad209afe881a9bf2a9859228"/>
      <w:bookmarkEnd w:id="11"/>
      <w:r>
        <w:rPr>
          <w:rStyle w:val="SectionNumber"/>
        </w:rPr>
        <w:t>1.1.3.3</w:t>
      </w:r>
      <w:r>
        <w:tab/>
        <w:t>Persona × criticality (personalization layer)</w:t>
      </w:r>
    </w:p>
    <w:p w14:paraId="6EC75C7E" w14:textId="77777777" w:rsidR="00F94B75" w:rsidRDefault="00000000">
      <w:pPr>
        <w:pStyle w:val="FirstParagraph"/>
      </w:pPr>
      <w:r>
        <w:t xml:space="preserve">File: </w:t>
      </w:r>
      <w:r>
        <w:rPr>
          <w:rStyle w:val="VerbatimChar"/>
        </w:rPr>
        <w:t>engine/persona/persona_scorer.py:70–131</w:t>
      </w:r>
    </w:p>
    <w:p w14:paraId="71342F8D" w14:textId="77777777" w:rsidR="00F94B75" w:rsidRDefault="00000000">
      <w:pPr>
        <w:pStyle w:val="BodyText"/>
      </w:pPr>
      <w:r>
        <w:lastRenderedPageBreak/>
        <w:t>When a user completes the 6-question MCQ (ESG focus / frameworks / geographies / horizon / decision style / risk appetite), the base criticality score gets multiplicative boosts:</w:t>
      </w:r>
    </w:p>
    <w:tbl>
      <w:tblPr>
        <w:tblStyle w:val="Table"/>
        <w:tblW w:w="5000" w:type="pct"/>
        <w:tblLook w:val="0020" w:firstRow="1" w:lastRow="0" w:firstColumn="0" w:lastColumn="0" w:noHBand="0" w:noVBand="0"/>
      </w:tblPr>
      <w:tblGrid>
        <w:gridCol w:w="3577"/>
        <w:gridCol w:w="5999"/>
      </w:tblGrid>
      <w:tr w:rsidR="00F94B75" w14:paraId="196E29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113612" w14:textId="77777777" w:rsidR="00F94B75" w:rsidRDefault="00000000">
            <w:pPr>
              <w:pStyle w:val="Compact"/>
            </w:pPr>
            <w:r>
              <w:t>Persona match</w:t>
            </w:r>
          </w:p>
        </w:tc>
        <w:tc>
          <w:tcPr>
            <w:tcW w:w="0" w:type="auto"/>
          </w:tcPr>
          <w:p w14:paraId="01544881" w14:textId="77777777" w:rsidR="00F94B75" w:rsidRDefault="00000000">
            <w:pPr>
              <w:pStyle w:val="Compact"/>
            </w:pPr>
            <w:r>
              <w:t>Multiplier</w:t>
            </w:r>
          </w:p>
        </w:tc>
      </w:tr>
      <w:tr w:rsidR="00F94B75" w14:paraId="154FAD94" w14:textId="77777777">
        <w:tc>
          <w:tcPr>
            <w:tcW w:w="0" w:type="auto"/>
          </w:tcPr>
          <w:p w14:paraId="322797F4" w14:textId="77777777" w:rsidR="00F94B75" w:rsidRDefault="00000000">
            <w:pPr>
              <w:pStyle w:val="Compact"/>
            </w:pPr>
            <w:r>
              <w:t>ESG focus overlap</w:t>
            </w:r>
          </w:p>
        </w:tc>
        <w:tc>
          <w:tcPr>
            <w:tcW w:w="0" w:type="auto"/>
          </w:tcPr>
          <w:p w14:paraId="33FD3E66" w14:textId="77777777" w:rsidR="00F94B75" w:rsidRDefault="00000000">
            <w:pPr>
              <w:pStyle w:val="Compact"/>
            </w:pPr>
            <w:r>
              <w:t>×(1 + 0.40 × overlap_fraction)</w:t>
            </w:r>
          </w:p>
        </w:tc>
      </w:tr>
      <w:tr w:rsidR="00F94B75" w14:paraId="7B8F04BE" w14:textId="77777777">
        <w:tc>
          <w:tcPr>
            <w:tcW w:w="0" w:type="auto"/>
          </w:tcPr>
          <w:p w14:paraId="2CC2D2C8" w14:textId="77777777" w:rsidR="00F94B75" w:rsidRDefault="00000000">
            <w:pPr>
              <w:pStyle w:val="Compact"/>
            </w:pPr>
            <w:r>
              <w:t>Framework overlap</w:t>
            </w:r>
          </w:p>
        </w:tc>
        <w:tc>
          <w:tcPr>
            <w:tcW w:w="0" w:type="auto"/>
          </w:tcPr>
          <w:p w14:paraId="491D13D7" w14:textId="77777777" w:rsidR="00F94B75" w:rsidRDefault="00000000">
            <w:pPr>
              <w:pStyle w:val="Compact"/>
            </w:pPr>
            <w:r>
              <w:t>×(1 + 0.30 × overlap_fraction)</w:t>
            </w:r>
          </w:p>
        </w:tc>
      </w:tr>
      <w:tr w:rsidR="00F94B75" w14:paraId="788774F2" w14:textId="77777777">
        <w:tc>
          <w:tcPr>
            <w:tcW w:w="0" w:type="auto"/>
          </w:tcPr>
          <w:p w14:paraId="38B5E941" w14:textId="77777777" w:rsidR="00F94B75" w:rsidRDefault="00000000">
            <w:pPr>
              <w:pStyle w:val="Compact"/>
            </w:pPr>
            <w:r>
              <w:t>Geography overlap</w:t>
            </w:r>
          </w:p>
        </w:tc>
        <w:tc>
          <w:tcPr>
            <w:tcW w:w="0" w:type="auto"/>
          </w:tcPr>
          <w:p w14:paraId="35C242BF" w14:textId="77777777" w:rsidR="00F94B75" w:rsidRDefault="00000000">
            <w:pPr>
              <w:pStyle w:val="Compact"/>
            </w:pPr>
            <w:r>
              <w:t>×(1 + 0.25 × overlap_fraction)</w:t>
            </w:r>
          </w:p>
        </w:tc>
      </w:tr>
      <w:tr w:rsidR="00F94B75" w14:paraId="7F83E057" w14:textId="77777777">
        <w:tc>
          <w:tcPr>
            <w:tcW w:w="0" w:type="auto"/>
          </w:tcPr>
          <w:p w14:paraId="7F9E66C4" w14:textId="77777777" w:rsidR="00F94B75" w:rsidRDefault="00000000">
            <w:pPr>
              <w:pStyle w:val="Compact"/>
            </w:pPr>
            <w:r>
              <w:t>Risk appetite × polarity match</w:t>
            </w:r>
          </w:p>
        </w:tc>
        <w:tc>
          <w:tcPr>
            <w:tcW w:w="0" w:type="auto"/>
          </w:tcPr>
          <w:p w14:paraId="7AD95AF8" w14:textId="77777777" w:rsidR="00F94B75" w:rsidRDefault="00000000">
            <w:pPr>
              <w:pStyle w:val="Compact"/>
            </w:pPr>
            <w:r>
              <w:t>×1.15 (opportunistic+positive · defensive+negative)</w:t>
            </w:r>
          </w:p>
        </w:tc>
      </w:tr>
      <w:tr w:rsidR="00F94B75" w14:paraId="1AE21DCD" w14:textId="77777777">
        <w:tc>
          <w:tcPr>
            <w:tcW w:w="0" w:type="auto"/>
          </w:tcPr>
          <w:p w14:paraId="01425A60" w14:textId="77777777" w:rsidR="00F94B75" w:rsidRDefault="00000000">
            <w:pPr>
              <w:pStyle w:val="Compact"/>
            </w:pPr>
            <w:r>
              <w:t>Click affinity (top topic)</w:t>
            </w:r>
          </w:p>
        </w:tc>
        <w:tc>
          <w:tcPr>
            <w:tcW w:w="0" w:type="auto"/>
          </w:tcPr>
          <w:p w14:paraId="6991D696" w14:textId="77777777" w:rsidR="00F94B75" w:rsidRDefault="00000000">
            <w:pPr>
              <w:pStyle w:val="Compact"/>
            </w:pPr>
            <w:r>
              <w:t>×(1 + 0.20 × affinity_score)</w:t>
            </w:r>
          </w:p>
        </w:tc>
      </w:tr>
    </w:tbl>
    <w:p w14:paraId="6F9DF03A" w14:textId="77777777" w:rsidR="00F94B75" w:rsidRDefault="00000000">
      <w:pPr>
        <w:pStyle w:val="BodyText"/>
      </w:pPr>
      <w:r>
        <w:rPr>
          <w:b/>
          <w:bCs/>
        </w:rPr>
        <w:t>Horizon penalties</w:t>
      </w:r>
      <w:r>
        <w:t xml:space="preserve"> (mismatch dampening): - Quarterly persona + cascade &gt; 12 mo → ×0.7 - 5-year+ persona + earnings_blip → ×0.6</w:t>
      </w:r>
    </w:p>
    <w:p w14:paraId="1915C819" w14:textId="77777777" w:rsidR="00F94B75" w:rsidRDefault="00000000">
      <w:pPr>
        <w:pStyle w:val="BodyText"/>
      </w:pPr>
      <w:r>
        <w:rPr>
          <w:b/>
          <w:bCs/>
        </w:rPr>
        <w:t>Discoverability invariants</w:t>
      </w:r>
      <w:r>
        <w:t>: - Cap at 1.0 (no runaway boosting) - CRITICAL articles floored at 0.65 (</w:t>
      </w:r>
      <w:r>
        <w:rPr>
          <w:rStyle w:val="VerbatimChar"/>
        </w:rPr>
        <w:t>HOME_FLOOR</w:t>
      </w:r>
      <w:r>
        <w:t>) — a CRITICAL never falls below the home-page filter regardless of persona mismatch</w:t>
      </w:r>
    </w:p>
    <w:p w14:paraId="73AA37A1" w14:textId="77777777" w:rsidR="00F94B75" w:rsidRDefault="00000000">
      <w:pPr>
        <w:pStyle w:val="Heading4"/>
      </w:pPr>
      <w:bookmarkStart w:id="13" w:name="number-rendering-protocol"/>
      <w:bookmarkEnd w:id="12"/>
      <w:r>
        <w:rPr>
          <w:rStyle w:val="SectionNumber"/>
        </w:rPr>
        <w:t>1.1.3.4</w:t>
      </w:r>
      <w:r>
        <w:tab/>
        <w:t>Number rendering protocol</w:t>
      </w:r>
    </w:p>
    <w:p w14:paraId="6424FF71" w14:textId="77777777" w:rsidR="00F94B75" w:rsidRDefault="00000000">
      <w:pPr>
        <w:pStyle w:val="FirstParagraph"/>
      </w:pPr>
      <w:r>
        <w:t>Two-significant-figure rounding + context-aware format (</w:t>
      </w:r>
      <w:r>
        <w:rPr>
          <w:rStyle w:val="VerbatimChar"/>
        </w:rPr>
        <w:t>client/src/lib/number_format.ts:39–46</w:t>
      </w:r>
      <w:r>
        <w:t xml:space="preserve"> + </w:t>
      </w:r>
      <w:r>
        <w:rPr>
          <w:rStyle w:val="VerbatimChar"/>
        </w:rPr>
        <w:t>engine/analysis/output_verifier.py:1234</w:t>
      </w:r>
      <w:r>
        <w:t>):</w:t>
      </w:r>
    </w:p>
    <w:p w14:paraId="7A6877E0" w14:textId="77777777" w:rsidR="00F94B75" w:rsidRDefault="00000000">
      <w:pPr>
        <w:pStyle w:val="SourceCode"/>
      </w:pPr>
      <w:r>
        <w:rPr>
          <w:rStyle w:val="VerbatimChar"/>
        </w:rPr>
        <w:t>sign × round(|v| × 10^(1−magnitude)) / 10^(1−magnitude)</w:t>
      </w:r>
    </w:p>
    <w:p w14:paraId="14CBC6D0" w14:textId="77777777" w:rsidR="00F94B75" w:rsidRDefault="00000000">
      <w:pPr>
        <w:pStyle w:val="FirstParagraph"/>
      </w:pPr>
      <w:r>
        <w:t>So 1857.6 → 1900, 56.1 → 56.</w:t>
      </w:r>
    </w:p>
    <w:tbl>
      <w:tblPr>
        <w:tblStyle w:val="Table"/>
        <w:tblW w:w="0" w:type="pct"/>
        <w:tblLook w:val="0020" w:firstRow="1" w:lastRow="0" w:firstColumn="0" w:lastColumn="0" w:noHBand="0" w:noVBand="0"/>
      </w:tblPr>
      <w:tblGrid>
        <w:gridCol w:w="1552"/>
        <w:gridCol w:w="1698"/>
        <w:gridCol w:w="2031"/>
      </w:tblGrid>
      <w:tr w:rsidR="00F94B75" w14:paraId="5EBDB8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96C58B" w14:textId="77777777" w:rsidR="00F94B75" w:rsidRDefault="00000000">
            <w:pPr>
              <w:pStyle w:val="Compact"/>
            </w:pPr>
            <w:r>
              <w:t>Context</w:t>
            </w:r>
          </w:p>
        </w:tc>
        <w:tc>
          <w:tcPr>
            <w:tcW w:w="0" w:type="auto"/>
          </w:tcPr>
          <w:p w14:paraId="7B25573C" w14:textId="77777777" w:rsidR="00F94B75" w:rsidRDefault="00000000">
            <w:pPr>
              <w:pStyle w:val="Compact"/>
            </w:pPr>
            <w:r>
              <w:t>Format</w:t>
            </w:r>
          </w:p>
        </w:tc>
        <w:tc>
          <w:tcPr>
            <w:tcW w:w="0" w:type="auto"/>
          </w:tcPr>
          <w:p w14:paraId="62908EA8" w14:textId="77777777" w:rsidR="00F94B75" w:rsidRDefault="00000000">
            <w:pPr>
              <w:pStyle w:val="Compact"/>
            </w:pPr>
            <w:r>
              <w:t>Example</w:t>
            </w:r>
          </w:p>
        </w:tc>
      </w:tr>
      <w:tr w:rsidR="00F94B75" w14:paraId="4B16606F" w14:textId="77777777">
        <w:tc>
          <w:tcPr>
            <w:tcW w:w="0" w:type="auto"/>
          </w:tcPr>
          <w:p w14:paraId="2F5F78D6" w14:textId="77777777" w:rsidR="00F94B75" w:rsidRDefault="00000000">
            <w:pPr>
              <w:pStyle w:val="Compact"/>
            </w:pPr>
            <w:r>
              <w:t>Headline</w:t>
            </w:r>
          </w:p>
        </w:tc>
        <w:tc>
          <w:tcPr>
            <w:tcW w:w="0" w:type="auto"/>
          </w:tcPr>
          <w:p w14:paraId="7CAB6681" w14:textId="77777777" w:rsidR="00F94B75" w:rsidRDefault="00000000">
            <w:pPr>
              <w:pStyle w:val="Compact"/>
            </w:pPr>
            <w:r>
              <w:t>Point estimate</w:t>
            </w:r>
          </w:p>
        </w:tc>
        <w:tc>
          <w:tcPr>
            <w:tcW w:w="0" w:type="auto"/>
          </w:tcPr>
          <w:p w14:paraId="56886EFA" w14:textId="77777777" w:rsidR="00F94B75" w:rsidRDefault="00000000">
            <w:pPr>
              <w:pStyle w:val="Compact"/>
            </w:pPr>
            <w:r>
              <w:rPr>
                <w:rStyle w:val="VerbatimChar"/>
              </w:rPr>
              <w:t>~₹1,900 Cr</w:t>
            </w:r>
          </w:p>
        </w:tc>
      </w:tr>
      <w:tr w:rsidR="00F94B75" w14:paraId="4DB3649B" w14:textId="77777777">
        <w:tc>
          <w:tcPr>
            <w:tcW w:w="0" w:type="auto"/>
          </w:tcPr>
          <w:p w14:paraId="347E6694" w14:textId="77777777" w:rsidR="00F94B75" w:rsidRDefault="00000000">
            <w:pPr>
              <w:pStyle w:val="Compact"/>
            </w:pPr>
            <w:r>
              <w:t>Body</w:t>
            </w:r>
          </w:p>
        </w:tc>
        <w:tc>
          <w:tcPr>
            <w:tcW w:w="0" w:type="auto"/>
          </w:tcPr>
          <w:p w14:paraId="703216F3" w14:textId="77777777" w:rsidR="00F94B75" w:rsidRDefault="00000000">
            <w:pPr>
              <w:pStyle w:val="Compact"/>
            </w:pPr>
            <w:r>
              <w:t>Range ±10%</w:t>
            </w:r>
          </w:p>
        </w:tc>
        <w:tc>
          <w:tcPr>
            <w:tcW w:w="0" w:type="auto"/>
          </w:tcPr>
          <w:p w14:paraId="4CA76AA7" w14:textId="77777777" w:rsidR="00F94B75" w:rsidRDefault="00000000">
            <w:pPr>
              <w:pStyle w:val="Compact"/>
            </w:pPr>
            <w:r>
              <w:rPr>
                <w:rStyle w:val="VerbatimChar"/>
              </w:rPr>
              <w:t>₹1,700–2,100 Cr</w:t>
            </w:r>
          </w:p>
        </w:tc>
      </w:tr>
      <w:tr w:rsidR="00F94B75" w14:paraId="37447709" w14:textId="77777777">
        <w:tc>
          <w:tcPr>
            <w:tcW w:w="0" w:type="auto"/>
          </w:tcPr>
          <w:p w14:paraId="76276346" w14:textId="77777777" w:rsidR="00F94B75" w:rsidRDefault="00000000">
            <w:pPr>
              <w:pStyle w:val="Compact"/>
            </w:pPr>
            <w:r>
              <w:t>Analyst table</w:t>
            </w:r>
          </w:p>
        </w:tc>
        <w:tc>
          <w:tcPr>
            <w:tcW w:w="0" w:type="auto"/>
          </w:tcPr>
          <w:p w14:paraId="601873E2" w14:textId="77777777" w:rsidR="00F94B75" w:rsidRDefault="00000000">
            <w:pPr>
              <w:pStyle w:val="Compact"/>
            </w:pPr>
            <w:r>
              <w:t>Full precision</w:t>
            </w:r>
          </w:p>
        </w:tc>
        <w:tc>
          <w:tcPr>
            <w:tcW w:w="0" w:type="auto"/>
          </w:tcPr>
          <w:p w14:paraId="25227DE5" w14:textId="77777777" w:rsidR="00F94B75" w:rsidRDefault="00000000">
            <w:pPr>
              <w:pStyle w:val="Compact"/>
            </w:pPr>
            <w:r>
              <w:rPr>
                <w:rStyle w:val="VerbatimChar"/>
              </w:rPr>
              <w:t>₹1,857.6 Cr</w:t>
            </w:r>
          </w:p>
        </w:tc>
      </w:tr>
    </w:tbl>
    <w:p w14:paraId="58975AA0" w14:textId="77777777" w:rsidR="00F94B75" w:rsidRDefault="00000000">
      <w:pPr>
        <w:pStyle w:val="BodyText"/>
      </w:pPr>
      <w:r>
        <w:rPr>
          <w:b/>
          <w:bCs/>
        </w:rPr>
        <w:t>Provenance stripping</w:t>
      </w:r>
      <w:r>
        <w:t xml:space="preserve">: </w:t>
      </w:r>
      <w:r>
        <w:rPr>
          <w:rStyle w:val="VerbatimChar"/>
        </w:rPr>
        <w:t>(engine estimate)</w:t>
      </w:r>
      <w:r>
        <w:t xml:space="preserve"> and </w:t>
      </w:r>
      <w:r>
        <w:rPr>
          <w:rStyle w:val="VerbatimChar"/>
        </w:rPr>
        <w:t>(from article)</w:t>
      </w:r>
      <w:r>
        <w:t xml:space="preserve"> tags are removed from user-visible prose at write time and stashed in an </w:t>
      </w:r>
      <w:r>
        <w:rPr>
          <w:rStyle w:val="VerbatimChar"/>
        </w:rPr>
        <w:t>__provenance</w:t>
      </w:r>
      <w:r>
        <w:t xml:space="preserve"> sidecar list. The frontend </w:t>
      </w:r>
      <w:r>
        <w:rPr>
          <w:rStyle w:val="VerbatimChar"/>
        </w:rPr>
        <w:t>NumberWithProvenance</w:t>
      </w:r>
      <w:r>
        <w:t xml:space="preserve"> component reattaches them as hover tooltips — so the data is preserved without cluttering the reading experience.</w:t>
      </w:r>
    </w:p>
    <w:p w14:paraId="417C9B78" w14:textId="77777777" w:rsidR="00F94B75" w:rsidRDefault="00000000">
      <w:r>
        <w:pict w14:anchorId="17E9C18B">
          <v:rect id="_x0000_i2243" style="width:0;height:1.5pt" o:hralign="center" o:hrstd="t" o:hr="t"/>
        </w:pict>
      </w:r>
    </w:p>
    <w:p w14:paraId="64652149" w14:textId="77777777" w:rsidR="00F94B75" w:rsidRDefault="00000000">
      <w:pPr>
        <w:pStyle w:val="Heading3"/>
      </w:pPr>
      <w:bookmarkStart w:id="14" w:name="Xe423ef6bf7a51dfa06ef89729256c705fad8870"/>
      <w:bookmarkStart w:id="15" w:name="_Toc229589356"/>
      <w:bookmarkEnd w:id="8"/>
      <w:bookmarkEnd w:id="13"/>
      <w:r>
        <w:rPr>
          <w:rStyle w:val="SectionNumber"/>
        </w:rPr>
        <w:t>1.1.4</w:t>
      </w:r>
      <w:r>
        <w:tab/>
        <w:t>Where every rating comes from (the ontology vs LLM split)</w:t>
      </w:r>
      <w:bookmarkEnd w:id="15"/>
    </w:p>
    <w:p w14:paraId="16BACD6E" w14:textId="77777777" w:rsidR="00F94B75" w:rsidRDefault="00000000">
      <w:pPr>
        <w:pStyle w:val="Heading4"/>
      </w:pPr>
      <w:bookmarkStart w:id="16" w:name="Xd44a003c22c1e08d50729913fd84d82c6986550"/>
      <w:r>
        <w:rPr>
          <w:rStyle w:val="SectionNumber"/>
        </w:rPr>
        <w:t>1.1.4.1</w:t>
      </w:r>
      <w:r>
        <w:tab/>
        <w:t>The ontology — 8,200+ triples across 11 TTL files</w:t>
      </w:r>
    </w:p>
    <w:p w14:paraId="1767BB9F" w14:textId="77777777" w:rsidR="00F94B75" w:rsidRDefault="00000000">
      <w:pPr>
        <w:pStyle w:val="FirstParagraph"/>
      </w:pPr>
      <w:r>
        <w:t xml:space="preserve">Location: </w:t>
      </w:r>
      <w:r>
        <w:rPr>
          <w:rStyle w:val="VerbatimChar"/>
        </w:rPr>
        <w:t>data/ontology/</w:t>
      </w:r>
    </w:p>
    <w:tbl>
      <w:tblPr>
        <w:tblStyle w:val="Table"/>
        <w:tblW w:w="5000" w:type="pct"/>
        <w:tblLook w:val="0020" w:firstRow="1" w:lastRow="0" w:firstColumn="0" w:lastColumn="0" w:noHBand="0" w:noVBand="0"/>
      </w:tblPr>
      <w:tblGrid>
        <w:gridCol w:w="3240"/>
        <w:gridCol w:w="6336"/>
      </w:tblGrid>
      <w:tr w:rsidR="00F94B75" w14:paraId="276B39B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958142" w14:textId="77777777" w:rsidR="00F94B75" w:rsidRDefault="00000000">
            <w:pPr>
              <w:pStyle w:val="Compact"/>
            </w:pPr>
            <w:r>
              <w:t>File</w:t>
            </w:r>
          </w:p>
        </w:tc>
        <w:tc>
          <w:tcPr>
            <w:tcW w:w="0" w:type="auto"/>
          </w:tcPr>
          <w:p w14:paraId="5F8C60D2" w14:textId="77777777" w:rsidR="00F94B75" w:rsidRDefault="00000000">
            <w:pPr>
              <w:pStyle w:val="Compact"/>
            </w:pPr>
            <w:r>
              <w:t>What it encodes</w:t>
            </w:r>
          </w:p>
        </w:tc>
      </w:tr>
      <w:tr w:rsidR="00F94B75" w14:paraId="6CD2EBFE" w14:textId="77777777">
        <w:tc>
          <w:tcPr>
            <w:tcW w:w="0" w:type="auto"/>
          </w:tcPr>
          <w:p w14:paraId="57914C10" w14:textId="77777777" w:rsidR="00F94B75" w:rsidRDefault="00000000">
            <w:pPr>
              <w:pStyle w:val="Compact"/>
            </w:pPr>
            <w:r>
              <w:rPr>
                <w:rStyle w:val="VerbatimChar"/>
              </w:rPr>
              <w:t>schema.ttl</w:t>
            </w:r>
          </w:p>
        </w:tc>
        <w:tc>
          <w:tcPr>
            <w:tcW w:w="0" w:type="auto"/>
          </w:tcPr>
          <w:p w14:paraId="7C1FD8F3" w14:textId="77777777" w:rsidR="00F94B75" w:rsidRDefault="00000000">
            <w:pPr>
              <w:pStyle w:val="Compact"/>
            </w:pPr>
            <w:r>
              <w:t>OWL2 classes + predicates (the vocabulary)</w:t>
            </w:r>
          </w:p>
        </w:tc>
      </w:tr>
      <w:tr w:rsidR="00F94B75" w14:paraId="26083D7C" w14:textId="77777777">
        <w:tc>
          <w:tcPr>
            <w:tcW w:w="0" w:type="auto"/>
          </w:tcPr>
          <w:p w14:paraId="72B46A14" w14:textId="77777777" w:rsidR="00F94B75" w:rsidRDefault="00000000">
            <w:pPr>
              <w:pStyle w:val="Compact"/>
            </w:pPr>
            <w:r>
              <w:rPr>
                <w:rStyle w:val="VerbatimChar"/>
              </w:rPr>
              <w:lastRenderedPageBreak/>
              <w:t>knowledge_base.ttl</w:t>
            </w:r>
          </w:p>
        </w:tc>
        <w:tc>
          <w:tcPr>
            <w:tcW w:w="0" w:type="auto"/>
          </w:tcPr>
          <w:p w14:paraId="0E567662" w14:textId="77777777" w:rsidR="00F94B75" w:rsidRDefault="00000000">
            <w:pPr>
              <w:pStyle w:val="Compact"/>
            </w:pPr>
            <w:r>
              <w:t>21 ESG themes, 21 frameworks, industries, stakeholders</w:t>
            </w:r>
          </w:p>
        </w:tc>
      </w:tr>
      <w:tr w:rsidR="00F94B75" w14:paraId="7C5B1741" w14:textId="77777777">
        <w:tc>
          <w:tcPr>
            <w:tcW w:w="0" w:type="auto"/>
          </w:tcPr>
          <w:p w14:paraId="252B7426" w14:textId="77777777" w:rsidR="00F94B75" w:rsidRDefault="00000000">
            <w:pPr>
              <w:pStyle w:val="Compact"/>
            </w:pPr>
            <w:r>
              <w:rPr>
                <w:rStyle w:val="VerbatimChar"/>
              </w:rPr>
              <w:t>knowledge_depth.ttl</w:t>
            </w:r>
          </w:p>
        </w:tc>
        <w:tc>
          <w:tcPr>
            <w:tcW w:w="0" w:type="auto"/>
          </w:tcPr>
          <w:p w14:paraId="0F138ED4" w14:textId="77777777" w:rsidR="00F94B75" w:rsidRDefault="00000000">
            <w:pPr>
              <w:pStyle w:val="Compact"/>
            </w:pPr>
            <w:r>
              <w:t>22 event types with keyword regexes + theme→event mappings</w:t>
            </w:r>
          </w:p>
        </w:tc>
      </w:tr>
      <w:tr w:rsidR="00F94B75" w14:paraId="43047BA8" w14:textId="77777777">
        <w:tc>
          <w:tcPr>
            <w:tcW w:w="0" w:type="auto"/>
          </w:tcPr>
          <w:p w14:paraId="4D981A50" w14:textId="77777777" w:rsidR="00F94B75" w:rsidRDefault="00000000">
            <w:pPr>
              <w:pStyle w:val="Compact"/>
            </w:pPr>
            <w:r>
              <w:rPr>
                <w:rStyle w:val="VerbatimChar"/>
              </w:rPr>
              <w:t>knowledge_expansion.ttl</w:t>
            </w:r>
          </w:p>
        </w:tc>
        <w:tc>
          <w:tcPr>
            <w:tcW w:w="0" w:type="auto"/>
          </w:tcPr>
          <w:p w14:paraId="5F365916" w14:textId="77777777" w:rsidR="00F94B75" w:rsidRDefault="00000000">
            <w:pPr>
              <w:pStyle w:val="Compact"/>
            </w:pPr>
            <w:r>
              <w:t>Regional framework boosts, mandatory rules, headline templates, priority matrix, ranking sort keys, grid columns, risk-of-inaction config</w:t>
            </w:r>
          </w:p>
        </w:tc>
      </w:tr>
      <w:tr w:rsidR="00F94B75" w14:paraId="03107BFF" w14:textId="77777777">
        <w:tc>
          <w:tcPr>
            <w:tcW w:w="0" w:type="auto"/>
          </w:tcPr>
          <w:p w14:paraId="1E08ADA1" w14:textId="77777777" w:rsidR="00F94B75" w:rsidRDefault="00000000">
            <w:pPr>
              <w:pStyle w:val="Compact"/>
            </w:pPr>
            <w:r>
              <w:rPr>
                <w:rStyle w:val="VerbatimChar"/>
              </w:rPr>
              <w:t>primitives_schema.ttl</w:t>
            </w:r>
          </w:p>
        </w:tc>
        <w:tc>
          <w:tcPr>
            <w:tcW w:w="0" w:type="auto"/>
          </w:tcPr>
          <w:p w14:paraId="4DF9CBE9" w14:textId="77777777" w:rsidR="00F94B75" w:rsidRDefault="00000000">
            <w:pPr>
              <w:pStyle w:val="Compact"/>
            </w:pPr>
            <w:r>
              <w:t>Schema for the 22 universal primitives + outcome nodes</w:t>
            </w:r>
          </w:p>
        </w:tc>
      </w:tr>
      <w:tr w:rsidR="00F94B75" w14:paraId="319D6FC0" w14:textId="77777777">
        <w:tc>
          <w:tcPr>
            <w:tcW w:w="0" w:type="auto"/>
          </w:tcPr>
          <w:p w14:paraId="2A718AA7" w14:textId="77777777" w:rsidR="00F94B75" w:rsidRDefault="00000000">
            <w:pPr>
              <w:pStyle w:val="Compact"/>
            </w:pPr>
            <w:r>
              <w:rPr>
                <w:rStyle w:val="VerbatimChar"/>
              </w:rPr>
              <w:t>primitives_edges_p2p.ttl</w:t>
            </w:r>
          </w:p>
        </w:tc>
        <w:tc>
          <w:tcPr>
            <w:tcW w:w="0" w:type="auto"/>
          </w:tcPr>
          <w:p w14:paraId="60E0F82B" w14:textId="77777777" w:rsidR="00F94B75" w:rsidRDefault="00000000">
            <w:pPr>
              <w:pStyle w:val="Compact"/>
            </w:pPr>
            <w:r>
              <w:t>123 P→P causal edges + 48 P→outcome edges (each with β, lag, functional form, confidence)</w:t>
            </w:r>
          </w:p>
        </w:tc>
      </w:tr>
      <w:tr w:rsidR="00F94B75" w14:paraId="6319BE3B" w14:textId="77777777">
        <w:tc>
          <w:tcPr>
            <w:tcW w:w="0" w:type="auto"/>
          </w:tcPr>
          <w:p w14:paraId="7FD4E253" w14:textId="77777777" w:rsidR="00F94B75" w:rsidRDefault="00000000">
            <w:pPr>
              <w:pStyle w:val="Compact"/>
            </w:pPr>
            <w:r>
              <w:rPr>
                <w:rStyle w:val="VerbatimChar"/>
              </w:rPr>
              <w:t>primitives_indicators.ttl</w:t>
            </w:r>
          </w:p>
        </w:tc>
        <w:tc>
          <w:tcPr>
            <w:tcW w:w="0" w:type="auto"/>
          </w:tcPr>
          <w:p w14:paraId="24FB9898" w14:textId="77777777" w:rsidR="00F94B75" w:rsidRDefault="00000000">
            <w:pPr>
              <w:pStyle w:val="Compact"/>
            </w:pPr>
            <w:r>
              <w:t>77 indicators (37 qualitative rubrics + 40 quantitative)</w:t>
            </w:r>
          </w:p>
        </w:tc>
      </w:tr>
      <w:tr w:rsidR="00F94B75" w14:paraId="75E70860" w14:textId="77777777">
        <w:tc>
          <w:tcPr>
            <w:tcW w:w="0" w:type="auto"/>
          </w:tcPr>
          <w:p w14:paraId="6DA3D46B" w14:textId="77777777" w:rsidR="00F94B75" w:rsidRDefault="00000000">
            <w:pPr>
              <w:pStyle w:val="Compact"/>
            </w:pPr>
            <w:r>
              <w:rPr>
                <w:rStyle w:val="VerbatimChar"/>
              </w:rPr>
              <w:t>primitives_thresholds.ttl</w:t>
            </w:r>
          </w:p>
        </w:tc>
        <w:tc>
          <w:tcPr>
            <w:tcW w:w="0" w:type="auto"/>
          </w:tcPr>
          <w:p w14:paraId="4118F7CB" w14:textId="77777777" w:rsidR="00F94B75" w:rsidRDefault="00000000">
            <w:pPr>
              <w:pStyle w:val="Compact"/>
            </w:pPr>
            <w:r>
              <w:t>25 canonical τ threshold categories</w:t>
            </w:r>
          </w:p>
        </w:tc>
      </w:tr>
      <w:tr w:rsidR="00F94B75" w14:paraId="76CDC35B" w14:textId="77777777">
        <w:tc>
          <w:tcPr>
            <w:tcW w:w="0" w:type="auto"/>
          </w:tcPr>
          <w:p w14:paraId="3B393EB7" w14:textId="77777777" w:rsidR="00F94B75" w:rsidRDefault="00000000">
            <w:pPr>
              <w:pStyle w:val="Compact"/>
            </w:pPr>
            <w:r>
              <w:rPr>
                <w:rStyle w:val="VerbatimChar"/>
              </w:rPr>
              <w:t>primitives_order3.ttl</w:t>
            </w:r>
          </w:p>
        </w:tc>
        <w:tc>
          <w:tcPr>
            <w:tcW w:w="0" w:type="auto"/>
          </w:tcPr>
          <w:p w14:paraId="1E27C56E" w14:textId="77777777" w:rsidR="00F94B75" w:rsidRDefault="00000000">
            <w:pPr>
              <w:pStyle w:val="Compact"/>
            </w:pPr>
            <w:r>
              <w:t>50 P3 + 19 P4 multi-hop cascades</w:t>
            </w:r>
          </w:p>
        </w:tc>
      </w:tr>
      <w:tr w:rsidR="00F94B75" w14:paraId="437C9591" w14:textId="77777777">
        <w:tc>
          <w:tcPr>
            <w:tcW w:w="0" w:type="auto"/>
          </w:tcPr>
          <w:p w14:paraId="4ECC7551" w14:textId="77777777" w:rsidR="00F94B75" w:rsidRDefault="00000000">
            <w:pPr>
              <w:pStyle w:val="Compact"/>
            </w:pPr>
            <w:r>
              <w:rPr>
                <w:rStyle w:val="VerbatimChar"/>
              </w:rPr>
              <w:t>stakeholder_positions.ttl</w:t>
            </w:r>
          </w:p>
        </w:tc>
        <w:tc>
          <w:tcPr>
            <w:tcW w:w="0" w:type="auto"/>
          </w:tcPr>
          <w:p w14:paraId="14BD76A0" w14:textId="77777777" w:rsidR="00F94B75" w:rsidRDefault="00000000">
            <w:pPr>
              <w:pStyle w:val="Compact"/>
            </w:pPr>
            <w:r>
              <w:t>Per-stakeholder default stance + analogous precedent (separate positive/negative variants)</w:t>
            </w:r>
          </w:p>
        </w:tc>
      </w:tr>
      <w:tr w:rsidR="00F94B75" w14:paraId="733FF093" w14:textId="77777777">
        <w:tc>
          <w:tcPr>
            <w:tcW w:w="0" w:type="auto"/>
          </w:tcPr>
          <w:p w14:paraId="1D82B36B" w14:textId="77777777" w:rsidR="00F94B75" w:rsidRDefault="00000000">
            <w:pPr>
              <w:pStyle w:val="Compact"/>
            </w:pPr>
            <w:r>
              <w:rPr>
                <w:rStyle w:val="VerbatimChar"/>
              </w:rPr>
              <w:t>precedents.ttl</w:t>
            </w:r>
          </w:p>
        </w:tc>
        <w:tc>
          <w:tcPr>
            <w:tcW w:w="0" w:type="auto"/>
          </w:tcPr>
          <w:p w14:paraId="3A29DE3F" w14:textId="77777777" w:rsidR="00F94B75" w:rsidRDefault="00000000">
            <w:pPr>
              <w:pStyle w:val="Compact"/>
            </w:pPr>
            <w:r>
              <w:t>8 named real-world positive cases (Tata Power SECI, Infosys MSCI A→AA, ReNew Green Bond, …)</w:t>
            </w:r>
          </w:p>
        </w:tc>
      </w:tr>
      <w:tr w:rsidR="00F94B75" w14:paraId="25339EE8" w14:textId="77777777">
        <w:tc>
          <w:tcPr>
            <w:tcW w:w="0" w:type="auto"/>
          </w:tcPr>
          <w:p w14:paraId="76FD217F" w14:textId="77777777" w:rsidR="00F94B75" w:rsidRDefault="00000000">
            <w:pPr>
              <w:pStyle w:val="Compact"/>
            </w:pPr>
            <w:r>
              <w:rPr>
                <w:rStyle w:val="VerbatimChar"/>
              </w:rPr>
              <w:t>discovered.ttl</w:t>
            </w:r>
          </w:p>
        </w:tc>
        <w:tc>
          <w:tcPr>
            <w:tcW w:w="0" w:type="auto"/>
          </w:tcPr>
          <w:p w14:paraId="67FB0D21" w14:textId="77777777" w:rsidR="00F94B75" w:rsidRDefault="00000000">
            <w:pPr>
              <w:pStyle w:val="Compact"/>
            </w:pPr>
            <w:r>
              <w:t>Runtime-learned triples — entities/themes/edges promoted from article evidence (Phase 19)</w:t>
            </w:r>
          </w:p>
        </w:tc>
      </w:tr>
    </w:tbl>
    <w:p w14:paraId="4863DDAF" w14:textId="77777777" w:rsidR="00F94B75" w:rsidRDefault="00000000">
      <w:pPr>
        <w:pStyle w:val="BodyText"/>
      </w:pPr>
      <w:r>
        <w:rPr>
          <w:b/>
          <w:bCs/>
        </w:rPr>
        <w:t>Query layer</w:t>
      </w:r>
      <w:r>
        <w:t xml:space="preserve">: </w:t>
      </w:r>
      <w:r>
        <w:rPr>
          <w:rStyle w:val="VerbatimChar"/>
        </w:rPr>
        <w:t>engine/ontology/intelligence.py</w:t>
      </w:r>
      <w:r>
        <w:t xml:space="preserve"> exposes 30+ SPARQL functions. Examples:</w:t>
      </w:r>
    </w:p>
    <w:p w14:paraId="3A3C4D47" w14:textId="77777777" w:rsidR="00F94B75" w:rsidRDefault="00000000">
      <w:pPr>
        <w:pStyle w:val="Compact"/>
        <w:numPr>
          <w:ilvl w:val="0"/>
          <w:numId w:val="2"/>
        </w:numPr>
      </w:pPr>
      <w:r>
        <w:rPr>
          <w:rStyle w:val="VerbatimChar"/>
        </w:rPr>
        <w:t>query_materiality_weight('Water', 'Power/Energy')</w:t>
      </w:r>
      <w:r>
        <w:t xml:space="preserve"> → 0.85</w:t>
      </w:r>
    </w:p>
    <w:p w14:paraId="366D7A4E" w14:textId="77777777" w:rsidR="00F94B75" w:rsidRDefault="00000000">
      <w:pPr>
        <w:pStyle w:val="Compact"/>
        <w:numPr>
          <w:ilvl w:val="0"/>
          <w:numId w:val="2"/>
        </w:numPr>
      </w:pPr>
      <w:r>
        <w:rPr>
          <w:rStyle w:val="VerbatimChar"/>
        </w:rPr>
        <w:t>query_risk_weight('Financials/Banking', 'regulatory')</w:t>
      </w:r>
      <w:r>
        <w:t xml:space="preserve"> → 1.6</w:t>
      </w:r>
    </w:p>
    <w:p w14:paraId="20F9D030" w14:textId="77777777" w:rsidR="00F94B75" w:rsidRDefault="00000000">
      <w:pPr>
        <w:pStyle w:val="Compact"/>
        <w:numPr>
          <w:ilvl w:val="0"/>
          <w:numId w:val="2"/>
        </w:numPr>
      </w:pPr>
      <w:r>
        <w:rPr>
          <w:rStyle w:val="VerbatimChar"/>
        </w:rPr>
        <w:t>query_frameworks_for_topic('Water')</w:t>
      </w:r>
      <w:r>
        <w:t xml:space="preserve"> → BRSR:P6, GRI:303, ESRS:E3, CDP:Water</w:t>
      </w:r>
    </w:p>
    <w:p w14:paraId="2AB490B7" w14:textId="77777777" w:rsidR="00F94B75" w:rsidRDefault="00000000">
      <w:pPr>
        <w:pStyle w:val="Compact"/>
        <w:numPr>
          <w:ilvl w:val="0"/>
          <w:numId w:val="2"/>
        </w:numPr>
      </w:pPr>
      <w:r>
        <w:rPr>
          <w:rStyle w:val="VerbatimChar"/>
        </w:rPr>
        <w:t>query_p2p_edges('SEBI_PENALTY')</w:t>
      </w:r>
      <w:r>
        <w:t xml:space="preserve"> → returns CL→RG cascade with β-range and confidence</w:t>
      </w:r>
    </w:p>
    <w:p w14:paraId="6C2076B3" w14:textId="77777777" w:rsidR="00F94B75" w:rsidRDefault="00000000">
      <w:pPr>
        <w:pStyle w:val="Compact"/>
        <w:numPr>
          <w:ilvl w:val="0"/>
          <w:numId w:val="2"/>
        </w:numPr>
      </w:pPr>
      <w:r>
        <w:rPr>
          <w:rStyle w:val="VerbatimChar"/>
        </w:rPr>
        <w:t>query_precedents_for_event('event_contract_win')</w:t>
      </w:r>
      <w:r>
        <w:t xml:space="preserve"> → Tata Power SECI 2024</w:t>
      </w:r>
    </w:p>
    <w:p w14:paraId="3476900A" w14:textId="77777777" w:rsidR="00F94B75" w:rsidRDefault="00000000">
      <w:pPr>
        <w:pStyle w:val="FirstParagraph"/>
      </w:pPr>
      <w:r>
        <w:rPr>
          <w:b/>
          <w:bCs/>
        </w:rPr>
        <w:t>Critical rule</w:t>
      </w:r>
      <w:r>
        <w:t xml:space="preserve"> (CLAUDE.md #1): </w:t>
      </w:r>
      <w:r>
        <w:rPr>
          <w:b/>
          <w:bCs/>
        </w:rPr>
        <w:t>never hardcode domain knowledge in Python.</w:t>
      </w:r>
      <w:r>
        <w:t xml:space="preserve"> As of Phase 15, zero hardcoded domain dicts remain in </w:t>
      </w:r>
      <w:r>
        <w:rPr>
          <w:rStyle w:val="VerbatimChar"/>
        </w:rPr>
        <w:t>engine/</w:t>
      </w:r>
      <w:r>
        <w:t xml:space="preserve"> — grep-verified. All weights, thresholds, mappings, and rules live in </w:t>
      </w:r>
      <w:r>
        <w:rPr>
          <w:rStyle w:val="VerbatimChar"/>
        </w:rPr>
        <w:t>.ttl</w:t>
      </w:r>
      <w:r>
        <w:t xml:space="preserve"> files and are queryable via SPARQL.</w:t>
      </w:r>
    </w:p>
    <w:p w14:paraId="43808F66" w14:textId="77777777" w:rsidR="00F94B75" w:rsidRDefault="00000000">
      <w:pPr>
        <w:pStyle w:val="Heading4"/>
      </w:pPr>
      <w:bookmarkStart w:id="17" w:name="X797ecefaf998bdc4987916a2a8cfdd19be6038d"/>
      <w:bookmarkEnd w:id="16"/>
      <w:r>
        <w:rPr>
          <w:rStyle w:val="SectionNumber"/>
        </w:rPr>
        <w:t>1.1.4.2</w:t>
      </w:r>
      <w:r>
        <w:tab/>
        <w:t>The LLM — narrowly scoped, never decides numbers</w:t>
      </w:r>
    </w:p>
    <w:tbl>
      <w:tblPr>
        <w:tblStyle w:val="Table"/>
        <w:tblW w:w="5000" w:type="pct"/>
        <w:tblLook w:val="0020" w:firstRow="1" w:lastRow="0" w:firstColumn="0" w:lastColumn="0" w:noHBand="0" w:noVBand="0"/>
      </w:tblPr>
      <w:tblGrid>
        <w:gridCol w:w="2508"/>
        <w:gridCol w:w="2661"/>
        <w:gridCol w:w="4407"/>
      </w:tblGrid>
      <w:tr w:rsidR="00F94B75" w14:paraId="4189951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0A05A3" w14:textId="77777777" w:rsidR="00F94B75" w:rsidRDefault="00000000">
            <w:pPr>
              <w:pStyle w:val="Compact"/>
            </w:pPr>
            <w:r>
              <w:t>LLM use</w:t>
            </w:r>
          </w:p>
        </w:tc>
        <w:tc>
          <w:tcPr>
            <w:tcW w:w="0" w:type="auto"/>
          </w:tcPr>
          <w:p w14:paraId="3986FFED" w14:textId="77777777" w:rsidR="00F94B75" w:rsidRDefault="00000000">
            <w:pPr>
              <w:pStyle w:val="Compact"/>
            </w:pPr>
            <w:r>
              <w:t>Model</w:t>
            </w:r>
          </w:p>
        </w:tc>
        <w:tc>
          <w:tcPr>
            <w:tcW w:w="0" w:type="auto"/>
          </w:tcPr>
          <w:p w14:paraId="0B150C67" w14:textId="77777777" w:rsidR="00F94B75" w:rsidRDefault="00000000">
            <w:pPr>
              <w:pStyle w:val="Compact"/>
            </w:pPr>
            <w:r>
              <w:t>Why</w:t>
            </w:r>
          </w:p>
        </w:tc>
      </w:tr>
      <w:tr w:rsidR="00F94B75" w14:paraId="64BC0FE0" w14:textId="77777777">
        <w:tc>
          <w:tcPr>
            <w:tcW w:w="0" w:type="auto"/>
          </w:tcPr>
          <w:p w14:paraId="5628C295" w14:textId="77777777" w:rsidR="00F94B75" w:rsidRDefault="00000000">
            <w:pPr>
              <w:pStyle w:val="Compact"/>
            </w:pPr>
            <w:r>
              <w:t>Stage 1 NLP extraction</w:t>
            </w:r>
          </w:p>
        </w:tc>
        <w:tc>
          <w:tcPr>
            <w:tcW w:w="0" w:type="auto"/>
          </w:tcPr>
          <w:p w14:paraId="74BDAF4F" w14:textId="77777777" w:rsidR="00F94B75" w:rsidRDefault="00000000">
            <w:pPr>
              <w:pStyle w:val="Compact"/>
            </w:pPr>
            <w:r>
              <w:rPr>
                <w:rStyle w:val="VerbatimChar"/>
              </w:rPr>
              <w:t>gpt-4.1-mini</w:t>
            </w:r>
          </w:p>
        </w:tc>
        <w:tc>
          <w:tcPr>
            <w:tcW w:w="0" w:type="auto"/>
          </w:tcPr>
          <w:p w14:paraId="2BFB5A18" w14:textId="77777777" w:rsidR="00F94B75" w:rsidRDefault="00000000">
            <w:pPr>
              <w:pStyle w:val="Compact"/>
            </w:pPr>
            <w:r>
              <w:t>Reading the article into structured fields (sentiment, entities, signals)</w:t>
            </w:r>
          </w:p>
        </w:tc>
      </w:tr>
      <w:tr w:rsidR="00F94B75" w14:paraId="2C9B7E9B" w14:textId="77777777">
        <w:tc>
          <w:tcPr>
            <w:tcW w:w="0" w:type="auto"/>
          </w:tcPr>
          <w:p w14:paraId="1DB9F751" w14:textId="77777777" w:rsidR="00F94B75" w:rsidRDefault="00000000">
            <w:pPr>
              <w:pStyle w:val="Compact"/>
            </w:pPr>
            <w:r>
              <w:t>Stage 2 theme tagging</w:t>
            </w:r>
          </w:p>
        </w:tc>
        <w:tc>
          <w:tcPr>
            <w:tcW w:w="0" w:type="auto"/>
          </w:tcPr>
          <w:p w14:paraId="0251AA55" w14:textId="77777777" w:rsidR="00F94B75" w:rsidRDefault="00000000">
            <w:pPr>
              <w:pStyle w:val="Compact"/>
            </w:pPr>
            <w:r>
              <w:rPr>
                <w:rStyle w:val="VerbatimChar"/>
              </w:rPr>
              <w:t>gpt-4.1-mini</w:t>
            </w:r>
          </w:p>
        </w:tc>
        <w:tc>
          <w:tcPr>
            <w:tcW w:w="0" w:type="auto"/>
          </w:tcPr>
          <w:p w14:paraId="1200326F" w14:textId="77777777" w:rsidR="00F94B75" w:rsidRDefault="00000000">
            <w:pPr>
              <w:pStyle w:val="Compact"/>
            </w:pPr>
            <w:r>
              <w:t>Picks 1 of 21 themes from article text</w:t>
            </w:r>
          </w:p>
        </w:tc>
      </w:tr>
      <w:tr w:rsidR="00F94B75" w14:paraId="3E49D868" w14:textId="77777777">
        <w:tc>
          <w:tcPr>
            <w:tcW w:w="0" w:type="auto"/>
          </w:tcPr>
          <w:p w14:paraId="6454C637" w14:textId="77777777" w:rsidR="00F94B75" w:rsidRDefault="00000000">
            <w:pPr>
              <w:pStyle w:val="Compact"/>
            </w:pPr>
            <w:r>
              <w:t>Stage 10 deep insight</w:t>
            </w:r>
          </w:p>
        </w:tc>
        <w:tc>
          <w:tcPr>
            <w:tcW w:w="0" w:type="auto"/>
          </w:tcPr>
          <w:p w14:paraId="234517E1" w14:textId="77777777" w:rsidR="00F94B75" w:rsidRDefault="00000000">
            <w:pPr>
              <w:pStyle w:val="Compact"/>
            </w:pPr>
            <w:r>
              <w:rPr>
                <w:rStyle w:val="VerbatimChar"/>
              </w:rPr>
              <w:t>gpt-4.1</w:t>
            </w:r>
          </w:p>
        </w:tc>
        <w:tc>
          <w:tcPr>
            <w:tcW w:w="0" w:type="auto"/>
          </w:tcPr>
          <w:p w14:paraId="2CB1DBCB" w14:textId="77777777" w:rsidR="00F94B75" w:rsidRDefault="00000000">
            <w:pPr>
              <w:pStyle w:val="Compact"/>
            </w:pPr>
            <w:r>
              <w:t>Writes the narrative — but every ₹ figure is injected as a hard constraint</w:t>
            </w:r>
          </w:p>
        </w:tc>
      </w:tr>
      <w:tr w:rsidR="00F94B75" w14:paraId="6EEE1EFA" w14:textId="77777777">
        <w:tc>
          <w:tcPr>
            <w:tcW w:w="0" w:type="auto"/>
          </w:tcPr>
          <w:p w14:paraId="31FFE992" w14:textId="77777777" w:rsidR="00F94B75" w:rsidRDefault="00000000">
            <w:pPr>
              <w:pStyle w:val="Compact"/>
            </w:pPr>
            <w:r>
              <w:t>Stage 12 recommendations</w:t>
            </w:r>
          </w:p>
        </w:tc>
        <w:tc>
          <w:tcPr>
            <w:tcW w:w="0" w:type="auto"/>
          </w:tcPr>
          <w:p w14:paraId="41B04D12" w14:textId="77777777" w:rsidR="00F94B75" w:rsidRDefault="00000000">
            <w:pPr>
              <w:pStyle w:val="Compact"/>
            </w:pPr>
            <w:r>
              <w:rPr>
                <w:rStyle w:val="VerbatimChar"/>
              </w:rPr>
              <w:t>gpt-4.1-mini</w:t>
            </w:r>
          </w:p>
        </w:tc>
        <w:tc>
          <w:tcPr>
            <w:tcW w:w="0" w:type="auto"/>
          </w:tcPr>
          <w:p w14:paraId="23898CDF" w14:textId="77777777" w:rsidR="00F94B75" w:rsidRDefault="00000000">
            <w:pPr>
              <w:pStyle w:val="Compact"/>
            </w:pPr>
            <w:r>
              <w:t>Picks 3–5 actions from event-archetype templates, ROI-capped</w:t>
            </w:r>
          </w:p>
        </w:tc>
      </w:tr>
      <w:tr w:rsidR="00F94B75" w14:paraId="40C63857" w14:textId="77777777">
        <w:tc>
          <w:tcPr>
            <w:tcW w:w="0" w:type="auto"/>
          </w:tcPr>
          <w:p w14:paraId="4027401A" w14:textId="77777777" w:rsidR="00F94B75" w:rsidRDefault="00000000">
            <w:pPr>
              <w:pStyle w:val="Compact"/>
            </w:pPr>
            <w:r>
              <w:lastRenderedPageBreak/>
              <w:t>Optional Stage 11.5 polish</w:t>
            </w:r>
          </w:p>
        </w:tc>
        <w:tc>
          <w:tcPr>
            <w:tcW w:w="0" w:type="auto"/>
          </w:tcPr>
          <w:p w14:paraId="3CD2F2D9" w14:textId="77777777" w:rsidR="00F94B75" w:rsidRDefault="00000000">
            <w:pPr>
              <w:pStyle w:val="Compact"/>
            </w:pPr>
            <w:r>
              <w:rPr>
                <w:rStyle w:val="VerbatimChar"/>
              </w:rPr>
              <w:t>gpt-4.1-mini</w:t>
            </w:r>
            <w:r>
              <w:t xml:space="preserve"> (env-flag-gated, default OFF)</w:t>
            </w:r>
          </w:p>
        </w:tc>
        <w:tc>
          <w:tcPr>
            <w:tcW w:w="0" w:type="auto"/>
          </w:tcPr>
          <w:p w14:paraId="03BB3AAA" w14:textId="77777777" w:rsidR="00F94B75" w:rsidRDefault="00000000">
            <w:pPr>
              <w:pStyle w:val="Compact"/>
            </w:pPr>
            <w:r>
              <w:t>Re-writes headline + takeaways from the EvidencePack</w:t>
            </w:r>
          </w:p>
        </w:tc>
      </w:tr>
    </w:tbl>
    <w:p w14:paraId="0F6C3E5F" w14:textId="77777777" w:rsidR="00F94B75" w:rsidRDefault="00000000">
      <w:pPr>
        <w:pStyle w:val="BodyText"/>
      </w:pPr>
      <w:r>
        <w:t xml:space="preserve">The Stage-10 system prompt receives a </w:t>
      </w:r>
      <w:r>
        <w:rPr>
          <w:rStyle w:val="VerbatimChar"/>
        </w:rPr>
        <w:t>=== COMPUTED CASCADE ===</w:t>
      </w:r>
      <w:r>
        <w:t xml:space="preserve"> block (</w:t>
      </w:r>
      <w:r>
        <w:rPr>
          <w:rStyle w:val="VerbatimChar"/>
        </w:rPr>
        <w:t>insight_generator.py:441–492</w:t>
      </w:r>
      <w:r>
        <w:t>). An “ANTI-DRIFT CHECK” sentence forces the LLM to reconcile its own output before returning (</w:t>
      </w:r>
      <w:r>
        <w:rPr>
          <w:rStyle w:val="VerbatimChar"/>
        </w:rPr>
        <w:t>insight_generator.py:191–196</w:t>
      </w:r>
      <w:r>
        <w:t>). If the LLM tries to invent a number, the verifier catches it (see §5).</w:t>
      </w:r>
    </w:p>
    <w:p w14:paraId="46A1710B" w14:textId="77777777" w:rsidR="00F94B75" w:rsidRDefault="00000000">
      <w:pPr>
        <w:pStyle w:val="Heading4"/>
      </w:pPr>
      <w:bookmarkStart w:id="18" w:name="where-the-source-ratings-come-from"/>
      <w:bookmarkEnd w:id="17"/>
      <w:r>
        <w:rPr>
          <w:rStyle w:val="SectionNumber"/>
        </w:rPr>
        <w:t>1.1.4.3</w:t>
      </w:r>
      <w:r>
        <w:tab/>
        <w:t>Where the source ratings come from</w:t>
      </w:r>
    </w:p>
    <w:tbl>
      <w:tblPr>
        <w:tblStyle w:val="Table"/>
        <w:tblW w:w="5000" w:type="pct"/>
        <w:tblLook w:val="0020" w:firstRow="1" w:lastRow="0" w:firstColumn="0" w:lastColumn="0" w:noHBand="0" w:noVBand="0"/>
      </w:tblPr>
      <w:tblGrid>
        <w:gridCol w:w="3891"/>
        <w:gridCol w:w="5685"/>
      </w:tblGrid>
      <w:tr w:rsidR="00F94B75" w14:paraId="1D5C84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7A851E" w14:textId="77777777" w:rsidR="00F94B75" w:rsidRDefault="00000000">
            <w:pPr>
              <w:pStyle w:val="Compact"/>
            </w:pPr>
            <w:r>
              <w:t>Rating you see</w:t>
            </w:r>
          </w:p>
        </w:tc>
        <w:tc>
          <w:tcPr>
            <w:tcW w:w="0" w:type="auto"/>
          </w:tcPr>
          <w:p w14:paraId="0951ACBD" w14:textId="77777777" w:rsidR="00F94B75" w:rsidRDefault="00000000">
            <w:pPr>
              <w:pStyle w:val="Compact"/>
            </w:pPr>
            <w:r>
              <w:t>Source</w:t>
            </w:r>
          </w:p>
        </w:tc>
      </w:tr>
      <w:tr w:rsidR="00F94B75" w14:paraId="6E8C93C2" w14:textId="77777777">
        <w:tc>
          <w:tcPr>
            <w:tcW w:w="0" w:type="auto"/>
          </w:tcPr>
          <w:p w14:paraId="0146E6E6" w14:textId="77777777" w:rsidR="00F94B75" w:rsidRDefault="00000000">
            <w:pPr>
              <w:pStyle w:val="Compact"/>
            </w:pPr>
            <w:r>
              <w:t>Materiality (CRITICAL/HIGH/MODERATE/LOW)</w:t>
            </w:r>
          </w:p>
        </w:tc>
        <w:tc>
          <w:tcPr>
            <w:tcW w:w="0" w:type="auto"/>
          </w:tcPr>
          <w:p w14:paraId="1814BC68" w14:textId="77777777" w:rsidR="00F94B75" w:rsidRDefault="00000000">
            <w:pPr>
              <w:pStyle w:val="Compact"/>
            </w:pPr>
            <w:r>
              <w:t>Computed from criticality score → band thresholds (</w:t>
            </w:r>
            <w:r>
              <w:rPr>
                <w:rStyle w:val="VerbatimChar"/>
              </w:rPr>
              <w:t>criticality_scorer.py:121–126</w:t>
            </w:r>
            <w:r>
              <w:t>)</w:t>
            </w:r>
          </w:p>
        </w:tc>
      </w:tr>
      <w:tr w:rsidR="00F94B75" w14:paraId="4E315FFC" w14:textId="77777777">
        <w:tc>
          <w:tcPr>
            <w:tcW w:w="0" w:type="auto"/>
          </w:tcPr>
          <w:p w14:paraId="220D64BD" w14:textId="77777777" w:rsidR="00F94B75" w:rsidRDefault="00000000">
            <w:pPr>
              <w:pStyle w:val="Compact"/>
            </w:pPr>
            <w:r>
              <w:t>Relevance score (0–10)</w:t>
            </w:r>
          </w:p>
        </w:tc>
        <w:tc>
          <w:tcPr>
            <w:tcW w:w="0" w:type="auto"/>
          </w:tcPr>
          <w:p w14:paraId="76DE6E10" w14:textId="77777777" w:rsidR="00F94B75" w:rsidRDefault="00000000">
            <w:pPr>
              <w:pStyle w:val="Compact"/>
            </w:pPr>
            <w:r>
              <w:t xml:space="preserve">5-D ontology calc (materiality × industry × cap-tier × geography × event-polarity) — </w:t>
            </w:r>
            <w:r>
              <w:rPr>
                <w:rStyle w:val="VerbatimChar"/>
              </w:rPr>
              <w:t>relevance_scorer.py</w:t>
            </w:r>
          </w:p>
        </w:tc>
      </w:tr>
      <w:tr w:rsidR="00F94B75" w14:paraId="231FC26D" w14:textId="77777777">
        <w:tc>
          <w:tcPr>
            <w:tcW w:w="0" w:type="auto"/>
          </w:tcPr>
          <w:p w14:paraId="573C3045" w14:textId="77777777" w:rsidR="00F94B75" w:rsidRDefault="00000000">
            <w:pPr>
              <w:pStyle w:val="Compact"/>
            </w:pPr>
            <w:r>
              <w:t>Risk levels (Low/Moderate/High/Critical)</w:t>
            </w:r>
          </w:p>
        </w:tc>
        <w:tc>
          <w:tcPr>
            <w:tcW w:w="0" w:type="auto"/>
          </w:tcPr>
          <w:p w14:paraId="3B14AC38" w14:textId="77777777" w:rsidR="00F94B75" w:rsidRDefault="00000000">
            <w:pPr>
              <w:pStyle w:val="Compact"/>
            </w:pPr>
            <w:r>
              <w:rPr>
                <w:rStyle w:val="VerbatimChar"/>
              </w:rPr>
              <w:t>query_risk_level_thresholds()</w:t>
            </w:r>
            <w:r>
              <w:t xml:space="preserve"> — score thresholds in </w:t>
            </w:r>
            <w:r>
              <w:rPr>
                <w:rStyle w:val="VerbatimChar"/>
              </w:rPr>
              <w:t>knowledge_expansion.ttl</w:t>
            </w:r>
          </w:p>
        </w:tc>
      </w:tr>
      <w:tr w:rsidR="00F94B75" w14:paraId="62C80CD2" w14:textId="77777777">
        <w:tc>
          <w:tcPr>
            <w:tcW w:w="0" w:type="auto"/>
          </w:tcPr>
          <w:p w14:paraId="1472A086" w14:textId="77777777" w:rsidR="00F94B75" w:rsidRDefault="00000000">
            <w:pPr>
              <w:pStyle w:val="Compact"/>
            </w:pPr>
            <w:r>
              <w:t>Framework match confidence</w:t>
            </w:r>
          </w:p>
        </w:tc>
        <w:tc>
          <w:tcPr>
            <w:tcW w:w="0" w:type="auto"/>
          </w:tcPr>
          <w:p w14:paraId="0C84EEC1" w14:textId="77777777" w:rsidR="00F94B75" w:rsidRDefault="00000000">
            <w:pPr>
              <w:pStyle w:val="Compact"/>
            </w:pPr>
            <w:r>
              <w:t xml:space="preserve">Regional boosts in </w:t>
            </w:r>
            <w:r>
              <w:rPr>
                <w:rStyle w:val="VerbatimChar"/>
              </w:rPr>
              <w:t>knowledge_expansion.ttl::RegionalFrameworkBoost</w:t>
            </w:r>
            <w:r>
              <w:t xml:space="preserve"> + base materiality</w:t>
            </w:r>
          </w:p>
        </w:tc>
      </w:tr>
      <w:tr w:rsidR="00F94B75" w14:paraId="7287F7D3" w14:textId="77777777">
        <w:tc>
          <w:tcPr>
            <w:tcW w:w="0" w:type="auto"/>
          </w:tcPr>
          <w:p w14:paraId="2FA0C2A9" w14:textId="77777777" w:rsidR="00F94B75" w:rsidRDefault="00000000">
            <w:pPr>
              <w:pStyle w:val="Compact"/>
            </w:pPr>
            <w:r>
              <w:t>₹ exposure</w:t>
            </w:r>
          </w:p>
        </w:tc>
        <w:tc>
          <w:tcPr>
            <w:tcW w:w="0" w:type="auto"/>
          </w:tcPr>
          <w:p w14:paraId="4558963A" w14:textId="77777777" w:rsidR="00F94B75" w:rsidRDefault="00000000">
            <w:pPr>
              <w:pStyle w:val="Compact"/>
            </w:pPr>
            <w:r>
              <w:rPr>
                <w:rStyle w:val="VerbatimChar"/>
              </w:rPr>
              <w:t>primitive_engine.compute_cascade()</w:t>
            </w:r>
            <w:r>
              <w:t xml:space="preserve"> — deterministic β-walk, never LLM</w:t>
            </w:r>
          </w:p>
        </w:tc>
      </w:tr>
      <w:tr w:rsidR="00F94B75" w14:paraId="2DE4C1AA" w14:textId="77777777">
        <w:tc>
          <w:tcPr>
            <w:tcW w:w="0" w:type="auto"/>
          </w:tcPr>
          <w:p w14:paraId="653B41CD" w14:textId="77777777" w:rsidR="00F94B75" w:rsidRDefault="00000000">
            <w:pPr>
              <w:pStyle w:val="Compact"/>
            </w:pPr>
            <w:r>
              <w:t>ROI on a recommendation</w:t>
            </w:r>
          </w:p>
        </w:tc>
        <w:tc>
          <w:tcPr>
            <w:tcW w:w="0" w:type="auto"/>
          </w:tcPr>
          <w:p w14:paraId="2D5841E5" w14:textId="77777777" w:rsidR="00F94B75" w:rsidRDefault="00000000">
            <w:pPr>
              <w:pStyle w:val="Compact"/>
            </w:pPr>
            <w:r>
              <w:t>Engine-computed + capped per rec type; LLM provides the narrative not the number</w:t>
            </w:r>
          </w:p>
        </w:tc>
      </w:tr>
      <w:tr w:rsidR="00F94B75" w14:paraId="1E2CC286" w14:textId="77777777">
        <w:tc>
          <w:tcPr>
            <w:tcW w:w="0" w:type="auto"/>
          </w:tcPr>
          <w:p w14:paraId="3BE65792" w14:textId="77777777" w:rsidR="00F94B75" w:rsidRDefault="00000000">
            <w:pPr>
              <w:pStyle w:val="Compact"/>
            </w:pPr>
            <w:r>
              <w:t>Confidence bounds</w:t>
            </w:r>
          </w:p>
        </w:tc>
        <w:tc>
          <w:tcPr>
            <w:tcW w:w="0" w:type="auto"/>
          </w:tcPr>
          <w:p w14:paraId="0EBA5A74" w14:textId="77777777" w:rsidR="00F94B75" w:rsidRDefault="00000000">
            <w:pPr>
              <w:pStyle w:val="Compact"/>
            </w:pPr>
            <w:r>
              <w:t xml:space="preserve">Edge </w:t>
            </w:r>
            <w:r>
              <w:rPr>
                <w:rStyle w:val="VerbatimChar"/>
              </w:rPr>
              <w:t>confidenceLevel</w:t>
            </w:r>
            <w:r>
              <w:t xml:space="preserve"> (high/medium/low) propagated from </w:t>
            </w:r>
            <w:r>
              <w:rPr>
                <w:rStyle w:val="VerbatimChar"/>
              </w:rPr>
              <w:t>primitives_edges_p2p.ttl</w:t>
            </w:r>
          </w:p>
        </w:tc>
      </w:tr>
      <w:tr w:rsidR="00F94B75" w14:paraId="77F543E5" w14:textId="77777777">
        <w:tc>
          <w:tcPr>
            <w:tcW w:w="0" w:type="auto"/>
          </w:tcPr>
          <w:p w14:paraId="362F52DE" w14:textId="77777777" w:rsidR="00F94B75" w:rsidRDefault="00000000">
            <w:pPr>
              <w:pStyle w:val="Compact"/>
            </w:pPr>
            <w:r>
              <w:t>Source authority</w:t>
            </w:r>
          </w:p>
        </w:tc>
        <w:tc>
          <w:tcPr>
            <w:tcW w:w="0" w:type="auto"/>
          </w:tcPr>
          <w:p w14:paraId="508ACD5D" w14:textId="77777777" w:rsidR="00F94B75" w:rsidRDefault="00000000">
            <w:pPr>
              <w:pStyle w:val="Compact"/>
            </w:pPr>
            <w:r>
              <w:t xml:space="preserve">Whitelist/blacklist in </w:t>
            </w:r>
            <w:r>
              <w:rPr>
                <w:rStyle w:val="VerbatimChar"/>
              </w:rPr>
              <w:t>criticality_scorer.py:292–326</w:t>
            </w:r>
          </w:p>
        </w:tc>
      </w:tr>
    </w:tbl>
    <w:p w14:paraId="173AA39A" w14:textId="77777777" w:rsidR="00F94B75" w:rsidRDefault="00000000">
      <w:r>
        <w:pict w14:anchorId="7DB2B2C1">
          <v:rect id="_x0000_i2244" style="width:0;height:1.5pt" o:hralign="center" o:hrstd="t" o:hr="t"/>
        </w:pict>
      </w:r>
    </w:p>
    <w:p w14:paraId="3FA304B7" w14:textId="77777777" w:rsidR="00F94B75" w:rsidRDefault="00000000">
      <w:pPr>
        <w:pStyle w:val="Heading3"/>
      </w:pPr>
      <w:bookmarkStart w:id="19" w:name="X902b980259e189983777279c6ca7278ce0b29da"/>
      <w:bookmarkStart w:id="20" w:name="_Toc229589357"/>
      <w:bookmarkEnd w:id="14"/>
      <w:bookmarkEnd w:id="18"/>
      <w:r>
        <w:rPr>
          <w:rStyle w:val="SectionNumber"/>
        </w:rPr>
        <w:t>1.1.5</w:t>
      </w:r>
      <w:r>
        <w:tab/>
        <w:t>The safety nets — 10 verifier passes + 6 CFO preflight gates</w:t>
      </w:r>
      <w:bookmarkEnd w:id="20"/>
    </w:p>
    <w:p w14:paraId="6BF8BC0A" w14:textId="77777777" w:rsidR="00F94B75" w:rsidRDefault="00000000">
      <w:pPr>
        <w:pStyle w:val="Heading4"/>
      </w:pPr>
      <w:bookmarkStart w:id="21" w:name="the-10-verifier-passes"/>
      <w:r>
        <w:rPr>
          <w:rStyle w:val="SectionNumber"/>
        </w:rPr>
        <w:t>1.1.5.1</w:t>
      </w:r>
      <w:r>
        <w:tab/>
        <w:t>The 10 verifier passes</w:t>
      </w:r>
    </w:p>
    <w:p w14:paraId="4052CA7D" w14:textId="77777777" w:rsidR="00F94B75" w:rsidRDefault="00000000">
      <w:pPr>
        <w:pStyle w:val="FirstParagraph"/>
      </w:pPr>
      <w:r>
        <w:t xml:space="preserve">File: </w:t>
      </w:r>
      <w:r>
        <w:rPr>
          <w:rStyle w:val="VerbatimChar"/>
        </w:rPr>
        <w:t>engine/analysis/output_verifier.py::verify_and_correct</w:t>
      </w:r>
    </w:p>
    <w:p w14:paraId="432EE4D1" w14:textId="77777777" w:rsidR="00F94B75" w:rsidRDefault="00000000">
      <w:pPr>
        <w:pStyle w:val="BodyText"/>
      </w:pPr>
      <w:r>
        <w:t>Every Stage-10 output goes through these passes in order. Each has a named threshold and an auditable action.</w:t>
      </w:r>
    </w:p>
    <w:tbl>
      <w:tblPr>
        <w:tblStyle w:val="Table"/>
        <w:tblW w:w="5000" w:type="pct"/>
        <w:tblLook w:val="0020" w:firstRow="1" w:lastRow="0" w:firstColumn="0" w:lastColumn="0" w:noHBand="0" w:noVBand="0"/>
      </w:tblPr>
      <w:tblGrid>
        <w:gridCol w:w="482"/>
        <w:gridCol w:w="1715"/>
        <w:gridCol w:w="1969"/>
        <w:gridCol w:w="1485"/>
        <w:gridCol w:w="3925"/>
      </w:tblGrid>
      <w:tr w:rsidR="00F94B75" w14:paraId="195E2FD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0D03BC" w14:textId="77777777" w:rsidR="00F94B75" w:rsidRDefault="00000000">
            <w:pPr>
              <w:pStyle w:val="Compact"/>
            </w:pPr>
            <w:r>
              <w:t>#</w:t>
            </w:r>
          </w:p>
        </w:tc>
        <w:tc>
          <w:tcPr>
            <w:tcW w:w="0" w:type="auto"/>
          </w:tcPr>
          <w:p w14:paraId="03552D06" w14:textId="77777777" w:rsidR="00F94B75" w:rsidRDefault="00000000">
            <w:pPr>
              <w:pStyle w:val="Compact"/>
            </w:pPr>
            <w:r>
              <w:t>Pass</w:t>
            </w:r>
          </w:p>
        </w:tc>
        <w:tc>
          <w:tcPr>
            <w:tcW w:w="0" w:type="auto"/>
          </w:tcPr>
          <w:p w14:paraId="75ACFE0B" w14:textId="77777777" w:rsidR="00F94B75" w:rsidRDefault="00000000">
            <w:pPr>
              <w:pStyle w:val="Compact"/>
            </w:pPr>
            <w:r>
              <w:t>What it catches</w:t>
            </w:r>
          </w:p>
        </w:tc>
        <w:tc>
          <w:tcPr>
            <w:tcW w:w="0" w:type="auto"/>
          </w:tcPr>
          <w:p w14:paraId="089AD50D" w14:textId="77777777" w:rsidR="00F94B75" w:rsidRDefault="00000000">
            <w:pPr>
              <w:pStyle w:val="Compact"/>
            </w:pPr>
            <w:r>
              <w:t>Threshold</w:t>
            </w:r>
          </w:p>
        </w:tc>
        <w:tc>
          <w:tcPr>
            <w:tcW w:w="0" w:type="auto"/>
          </w:tcPr>
          <w:p w14:paraId="36EC113D" w14:textId="77777777" w:rsidR="00F94B75" w:rsidRDefault="00000000">
            <w:pPr>
              <w:pStyle w:val="Compact"/>
            </w:pPr>
            <w:r>
              <w:t>Action</w:t>
            </w:r>
          </w:p>
        </w:tc>
      </w:tr>
      <w:tr w:rsidR="00F94B75" w14:paraId="403A0549" w14:textId="77777777">
        <w:tc>
          <w:tcPr>
            <w:tcW w:w="0" w:type="auto"/>
          </w:tcPr>
          <w:p w14:paraId="4D5F4844" w14:textId="77777777" w:rsidR="00F94B75" w:rsidRDefault="00000000">
            <w:pPr>
              <w:pStyle w:val="Compact"/>
            </w:pPr>
            <w:r>
              <w:t>1</w:t>
            </w:r>
          </w:p>
        </w:tc>
        <w:tc>
          <w:tcPr>
            <w:tcW w:w="0" w:type="auto"/>
          </w:tcPr>
          <w:p w14:paraId="5B6432C4" w14:textId="77777777" w:rsidR="00F94B75" w:rsidRDefault="00000000">
            <w:pPr>
              <w:pStyle w:val="Compact"/>
            </w:pPr>
            <w:r>
              <w:t>Margin math</w:t>
            </w:r>
          </w:p>
        </w:tc>
        <w:tc>
          <w:tcPr>
            <w:tcW w:w="0" w:type="auto"/>
          </w:tcPr>
          <w:p w14:paraId="2DFC6FC8" w14:textId="77777777" w:rsidR="00F94B75" w:rsidRDefault="00000000">
            <w:pPr>
              <w:pStyle w:val="Compact"/>
            </w:pPr>
            <w:r>
              <w:t>(₹ / revenue) × 10,000 ≠ stated bps</w:t>
            </w:r>
          </w:p>
        </w:tc>
        <w:tc>
          <w:tcPr>
            <w:tcW w:w="0" w:type="auto"/>
          </w:tcPr>
          <w:p w14:paraId="485918AF" w14:textId="77777777" w:rsidR="00F94B75" w:rsidRDefault="00000000">
            <w:pPr>
              <w:pStyle w:val="Compact"/>
            </w:pPr>
            <w:r>
              <w:t>±5%</w:t>
            </w:r>
          </w:p>
        </w:tc>
        <w:tc>
          <w:tcPr>
            <w:tcW w:w="0" w:type="auto"/>
          </w:tcPr>
          <w:p w14:paraId="1D14C0ED" w14:textId="77777777" w:rsidR="00F94B75" w:rsidRDefault="00000000">
            <w:pPr>
              <w:pStyle w:val="Compact"/>
            </w:pPr>
            <w:r>
              <w:t xml:space="preserve">Auto-correct, set </w:t>
            </w:r>
            <w:r>
              <w:rPr>
                <w:rStyle w:val="VerbatimChar"/>
              </w:rPr>
              <w:t>computed_override: true</w:t>
            </w:r>
          </w:p>
        </w:tc>
      </w:tr>
      <w:tr w:rsidR="00F94B75" w14:paraId="381E6BC2" w14:textId="77777777">
        <w:tc>
          <w:tcPr>
            <w:tcW w:w="0" w:type="auto"/>
          </w:tcPr>
          <w:p w14:paraId="0CE99C69" w14:textId="77777777" w:rsidR="00F94B75" w:rsidRDefault="00000000">
            <w:pPr>
              <w:pStyle w:val="Compact"/>
            </w:pPr>
            <w:r>
              <w:t>2</w:t>
            </w:r>
          </w:p>
        </w:tc>
        <w:tc>
          <w:tcPr>
            <w:tcW w:w="0" w:type="auto"/>
          </w:tcPr>
          <w:p w14:paraId="79222848" w14:textId="77777777" w:rsidR="00F94B75" w:rsidRDefault="00000000">
            <w:pPr>
              <w:pStyle w:val="Compact"/>
            </w:pPr>
            <w:r>
              <w:t xml:space="preserve">Hallucination </w:t>
            </w:r>
            <w:r>
              <w:lastRenderedPageBreak/>
              <w:t>audit</w:t>
            </w:r>
          </w:p>
        </w:tc>
        <w:tc>
          <w:tcPr>
            <w:tcW w:w="0" w:type="auto"/>
          </w:tcPr>
          <w:p w14:paraId="2E703E94" w14:textId="77777777" w:rsidR="00F94B75" w:rsidRDefault="00000000">
            <w:pPr>
              <w:pStyle w:val="Compact"/>
            </w:pPr>
            <w:r>
              <w:lastRenderedPageBreak/>
              <w:t xml:space="preserve">LLM tagged </w:t>
            </w:r>
            <w:r>
              <w:rPr>
                <w:rStyle w:val="VerbatimChar"/>
              </w:rPr>
              <w:lastRenderedPageBreak/>
              <w:t>(from article)</w:t>
            </w:r>
            <w:r>
              <w:t xml:space="preserve"> but no matching ₹ in body within ±10% + noun-phrase overlap</w:t>
            </w:r>
          </w:p>
        </w:tc>
        <w:tc>
          <w:tcPr>
            <w:tcW w:w="0" w:type="auto"/>
          </w:tcPr>
          <w:p w14:paraId="231D8750" w14:textId="77777777" w:rsidR="00F94B75" w:rsidRDefault="00000000">
            <w:pPr>
              <w:pStyle w:val="Compact"/>
            </w:pPr>
            <w:r>
              <w:lastRenderedPageBreak/>
              <w:t xml:space="preserve">±10% + </w:t>
            </w:r>
            <w:r>
              <w:lastRenderedPageBreak/>
              <w:t>Jaccard</w:t>
            </w:r>
          </w:p>
        </w:tc>
        <w:tc>
          <w:tcPr>
            <w:tcW w:w="0" w:type="auto"/>
          </w:tcPr>
          <w:p w14:paraId="3EDCCFD8" w14:textId="77777777" w:rsidR="00F94B75" w:rsidRDefault="00000000">
            <w:pPr>
              <w:pStyle w:val="Compact"/>
            </w:pPr>
            <w:r>
              <w:lastRenderedPageBreak/>
              <w:t xml:space="preserve">Downgrade to </w:t>
            </w:r>
            <w:r>
              <w:rPr>
                <w:rStyle w:val="VerbatimChar"/>
              </w:rPr>
              <w:t>(engine estimate)</w:t>
            </w:r>
          </w:p>
        </w:tc>
      </w:tr>
      <w:tr w:rsidR="00F94B75" w14:paraId="25300EE0" w14:textId="77777777">
        <w:tc>
          <w:tcPr>
            <w:tcW w:w="0" w:type="auto"/>
          </w:tcPr>
          <w:p w14:paraId="0218C699" w14:textId="77777777" w:rsidR="00F94B75" w:rsidRDefault="00000000">
            <w:pPr>
              <w:pStyle w:val="Compact"/>
            </w:pPr>
            <w:r>
              <w:t>3</w:t>
            </w:r>
          </w:p>
        </w:tc>
        <w:tc>
          <w:tcPr>
            <w:tcW w:w="0" w:type="auto"/>
          </w:tcPr>
          <w:p w14:paraId="0B879C40" w14:textId="77777777" w:rsidR="00F94B75" w:rsidRDefault="00000000">
            <w:pPr>
              <w:pStyle w:val="Compact"/>
            </w:pPr>
            <w:r>
              <w:t>Reused-number audit</w:t>
            </w:r>
          </w:p>
        </w:tc>
        <w:tc>
          <w:tcPr>
            <w:tcW w:w="0" w:type="auto"/>
          </w:tcPr>
          <w:p w14:paraId="6C81ED5C" w14:textId="77777777" w:rsidR="00F94B75" w:rsidRDefault="00000000">
            <w:pPr>
              <w:pStyle w:val="Compact"/>
            </w:pPr>
            <w:r>
              <w:t>Same ₹ recycled in 3+ unrelated contexts</w:t>
            </w:r>
          </w:p>
        </w:tc>
        <w:tc>
          <w:tcPr>
            <w:tcW w:w="0" w:type="auto"/>
          </w:tcPr>
          <w:p w14:paraId="4F7BD667" w14:textId="77777777" w:rsidR="00F94B75" w:rsidRDefault="00000000">
            <w:pPr>
              <w:pStyle w:val="Compact"/>
            </w:pPr>
            <w:r>
              <w:t>±5% group, &lt;40% Jaccard</w:t>
            </w:r>
          </w:p>
        </w:tc>
        <w:tc>
          <w:tcPr>
            <w:tcW w:w="0" w:type="auto"/>
          </w:tcPr>
          <w:p w14:paraId="5CDCFF03" w14:textId="77777777" w:rsidR="00F94B75" w:rsidRDefault="00000000">
            <w:pPr>
              <w:pStyle w:val="Compact"/>
            </w:pPr>
            <w:r>
              <w:t>Downgrade duplicates</w:t>
            </w:r>
          </w:p>
        </w:tc>
      </w:tr>
      <w:tr w:rsidR="00F94B75" w14:paraId="0DD9402C" w14:textId="77777777">
        <w:tc>
          <w:tcPr>
            <w:tcW w:w="0" w:type="auto"/>
          </w:tcPr>
          <w:p w14:paraId="3FB779B9" w14:textId="77777777" w:rsidR="00F94B75" w:rsidRDefault="00000000">
            <w:pPr>
              <w:pStyle w:val="Compact"/>
            </w:pPr>
            <w:r>
              <w:t>4</w:t>
            </w:r>
          </w:p>
        </w:tc>
        <w:tc>
          <w:tcPr>
            <w:tcW w:w="0" w:type="auto"/>
          </w:tcPr>
          <w:p w14:paraId="7CC57995" w14:textId="77777777" w:rsidR="00F94B75" w:rsidRDefault="00000000">
            <w:pPr>
              <w:pStyle w:val="Compact"/>
            </w:pPr>
            <w:r>
              <w:t>Cross-section ₹ drift</w:t>
            </w:r>
          </w:p>
        </w:tc>
        <w:tc>
          <w:tcPr>
            <w:tcW w:w="0" w:type="auto"/>
          </w:tcPr>
          <w:p w14:paraId="3ED63EFE" w14:textId="77777777" w:rsidR="00F94B75" w:rsidRDefault="00000000">
            <w:pPr>
              <w:pStyle w:val="Compact"/>
            </w:pPr>
            <w:r>
              <w:t>Headline / exposure / key_risk diverge</w:t>
            </w:r>
          </w:p>
        </w:tc>
        <w:tc>
          <w:tcPr>
            <w:tcW w:w="0" w:type="auto"/>
          </w:tcPr>
          <w:p w14:paraId="3C3B6579" w14:textId="77777777" w:rsidR="00F94B75" w:rsidRDefault="00000000">
            <w:pPr>
              <w:pStyle w:val="Compact"/>
            </w:pPr>
            <w:r>
              <w:t>&gt; 35%</w:t>
            </w:r>
          </w:p>
        </w:tc>
        <w:tc>
          <w:tcPr>
            <w:tcW w:w="0" w:type="auto"/>
          </w:tcPr>
          <w:p w14:paraId="4DB0AC92" w14:textId="77777777" w:rsidR="00F94B75" w:rsidRDefault="00000000">
            <w:pPr>
              <w:pStyle w:val="Compact"/>
            </w:pPr>
            <w:r>
              <w:t xml:space="preserve">Auto-clarify with </w:t>
            </w:r>
            <w:r>
              <w:rPr>
                <w:rStyle w:val="VerbatimChar"/>
              </w:rPr>
              <w:t>(of ₹X Cr canonical)</w:t>
            </w:r>
          </w:p>
        </w:tc>
      </w:tr>
      <w:tr w:rsidR="00F94B75" w14:paraId="6F924785" w14:textId="77777777">
        <w:tc>
          <w:tcPr>
            <w:tcW w:w="0" w:type="auto"/>
          </w:tcPr>
          <w:p w14:paraId="627F975F" w14:textId="77777777" w:rsidR="00F94B75" w:rsidRDefault="00000000">
            <w:pPr>
              <w:pStyle w:val="Compact"/>
            </w:pPr>
            <w:r>
              <w:t>5</w:t>
            </w:r>
          </w:p>
        </w:tc>
        <w:tc>
          <w:tcPr>
            <w:tcW w:w="0" w:type="auto"/>
          </w:tcPr>
          <w:p w14:paraId="53DF0AFA" w14:textId="77777777" w:rsidR="00F94B75" w:rsidRDefault="00000000">
            <w:pPr>
              <w:pStyle w:val="Compact"/>
            </w:pPr>
            <w:r>
              <w:t>Source-tag enforcement</w:t>
            </w:r>
          </w:p>
        </w:tc>
        <w:tc>
          <w:tcPr>
            <w:tcW w:w="0" w:type="auto"/>
          </w:tcPr>
          <w:p w14:paraId="2EB4EF24" w14:textId="77777777" w:rsidR="00F94B75" w:rsidRDefault="00000000">
            <w:pPr>
              <w:pStyle w:val="Compact"/>
            </w:pPr>
            <w:r>
              <w:t>Untagged ₹ figures</w:t>
            </w:r>
          </w:p>
        </w:tc>
        <w:tc>
          <w:tcPr>
            <w:tcW w:w="0" w:type="auto"/>
          </w:tcPr>
          <w:p w14:paraId="6E46F524" w14:textId="77777777" w:rsidR="00F94B75" w:rsidRDefault="00000000">
            <w:pPr>
              <w:pStyle w:val="Compact"/>
            </w:pPr>
            <w:r>
              <w:t>—</w:t>
            </w:r>
          </w:p>
        </w:tc>
        <w:tc>
          <w:tcPr>
            <w:tcW w:w="0" w:type="auto"/>
          </w:tcPr>
          <w:p w14:paraId="333767B5" w14:textId="77777777" w:rsidR="00F94B75" w:rsidRDefault="00000000">
            <w:pPr>
              <w:pStyle w:val="Compact"/>
            </w:pPr>
            <w:r>
              <w:t xml:space="preserve">Inject </w:t>
            </w:r>
            <w:r>
              <w:rPr>
                <w:rStyle w:val="VerbatimChar"/>
              </w:rPr>
              <w:t>(from article)</w:t>
            </w:r>
            <w:r>
              <w:t xml:space="preserve"> or </w:t>
            </w:r>
            <w:r>
              <w:rPr>
                <w:rStyle w:val="VerbatimChar"/>
              </w:rPr>
              <w:t>(engine estimate)</w:t>
            </w:r>
          </w:p>
        </w:tc>
      </w:tr>
      <w:tr w:rsidR="00F94B75" w14:paraId="67A3ADC4" w14:textId="77777777">
        <w:tc>
          <w:tcPr>
            <w:tcW w:w="0" w:type="auto"/>
          </w:tcPr>
          <w:p w14:paraId="59CE9F11" w14:textId="77777777" w:rsidR="00F94B75" w:rsidRDefault="00000000">
            <w:pPr>
              <w:pStyle w:val="Compact"/>
            </w:pPr>
            <w:r>
              <w:t>6</w:t>
            </w:r>
          </w:p>
        </w:tc>
        <w:tc>
          <w:tcPr>
            <w:tcW w:w="0" w:type="auto"/>
          </w:tcPr>
          <w:p w14:paraId="66B942CA" w14:textId="77777777" w:rsidR="00F94B75" w:rsidRDefault="00000000">
            <w:pPr>
              <w:pStyle w:val="Compact"/>
            </w:pPr>
            <w:r>
              <w:t>CFO headline hygiene</w:t>
            </w:r>
          </w:p>
        </w:tc>
        <w:tc>
          <w:tcPr>
            <w:tcW w:w="0" w:type="auto"/>
          </w:tcPr>
          <w:p w14:paraId="6C4423A2" w14:textId="77777777" w:rsidR="00F94B75" w:rsidRDefault="00000000">
            <w:pPr>
              <w:pStyle w:val="Compact"/>
            </w:pPr>
            <w:r>
              <w:t>Greek letters / framework IDs / &gt; 100 words</w:t>
            </w:r>
          </w:p>
        </w:tc>
        <w:tc>
          <w:tcPr>
            <w:tcW w:w="0" w:type="auto"/>
          </w:tcPr>
          <w:p w14:paraId="0D17FF68" w14:textId="77777777" w:rsidR="00F94B75" w:rsidRDefault="00000000">
            <w:pPr>
              <w:pStyle w:val="Compact"/>
            </w:pPr>
            <w:r>
              <w:t>100-word cap</w:t>
            </w:r>
          </w:p>
        </w:tc>
        <w:tc>
          <w:tcPr>
            <w:tcW w:w="0" w:type="auto"/>
          </w:tcPr>
          <w:p w14:paraId="6CADEE81" w14:textId="77777777" w:rsidR="00F94B75" w:rsidRDefault="00000000">
            <w:pPr>
              <w:pStyle w:val="Compact"/>
            </w:pPr>
            <w:r>
              <w:t>Strip + truncate</w:t>
            </w:r>
          </w:p>
        </w:tc>
      </w:tr>
      <w:tr w:rsidR="00F94B75" w14:paraId="6EF33083" w14:textId="77777777">
        <w:tc>
          <w:tcPr>
            <w:tcW w:w="0" w:type="auto"/>
          </w:tcPr>
          <w:p w14:paraId="0D4E2F6B" w14:textId="77777777" w:rsidR="00F94B75" w:rsidRDefault="00000000">
            <w:pPr>
              <w:pStyle w:val="Compact"/>
            </w:pPr>
            <w:r>
              <w:t>7</w:t>
            </w:r>
          </w:p>
        </w:tc>
        <w:tc>
          <w:tcPr>
            <w:tcW w:w="0" w:type="auto"/>
          </w:tcPr>
          <w:p w14:paraId="0B7DCEFA" w14:textId="77777777" w:rsidR="00F94B75" w:rsidRDefault="00000000">
            <w:pPr>
              <w:pStyle w:val="Compact"/>
            </w:pPr>
            <w:r>
              <w:t>Narrative coherence</w:t>
            </w:r>
          </w:p>
        </w:tc>
        <w:tc>
          <w:tcPr>
            <w:tcW w:w="0" w:type="auto"/>
          </w:tcPr>
          <w:p w14:paraId="7479FBA6" w14:textId="77777777" w:rsidR="00F94B75" w:rsidRDefault="00000000">
            <w:pPr>
              <w:pStyle w:val="Compact"/>
            </w:pPr>
            <w:r>
              <w:t>Positive event framed as crisis</w:t>
            </w:r>
          </w:p>
        </w:tc>
        <w:tc>
          <w:tcPr>
            <w:tcW w:w="0" w:type="auto"/>
          </w:tcPr>
          <w:p w14:paraId="06B7FD4E" w14:textId="77777777" w:rsidR="00F94B75" w:rsidRDefault="00000000">
            <w:pPr>
              <w:pStyle w:val="Compact"/>
            </w:pPr>
            <w:r>
              <w:t>sign mismatch</w:t>
            </w:r>
          </w:p>
        </w:tc>
        <w:tc>
          <w:tcPr>
            <w:tcW w:w="0" w:type="auto"/>
          </w:tcPr>
          <w:p w14:paraId="5B7D3F53" w14:textId="77777777" w:rsidR="00F94B75" w:rsidRDefault="00000000">
            <w:pPr>
              <w:pStyle w:val="Compact"/>
            </w:pPr>
            <w:r>
              <w:t>Downgrade materiality by 1 tier</w:t>
            </w:r>
          </w:p>
        </w:tc>
      </w:tr>
      <w:tr w:rsidR="00F94B75" w14:paraId="3BF7E81D" w14:textId="77777777">
        <w:tc>
          <w:tcPr>
            <w:tcW w:w="0" w:type="auto"/>
          </w:tcPr>
          <w:p w14:paraId="0298F7DF" w14:textId="77777777" w:rsidR="00F94B75" w:rsidRDefault="00000000">
            <w:pPr>
              <w:pStyle w:val="Compact"/>
            </w:pPr>
            <w:r>
              <w:t>8</w:t>
            </w:r>
          </w:p>
        </w:tc>
        <w:tc>
          <w:tcPr>
            <w:tcW w:w="0" w:type="auto"/>
          </w:tcPr>
          <w:p w14:paraId="4169D73D" w14:textId="77777777" w:rsidR="00F94B75" w:rsidRDefault="00000000">
            <w:pPr>
              <w:pStyle w:val="Compact"/>
            </w:pPr>
            <w:r>
              <w:t>Low-confidence classification</w:t>
            </w:r>
          </w:p>
        </w:tc>
        <w:tc>
          <w:tcPr>
            <w:tcW w:w="0" w:type="auto"/>
          </w:tcPr>
          <w:p w14:paraId="147325F8" w14:textId="77777777" w:rsidR="00F94B75" w:rsidRDefault="00000000">
            <w:pPr>
              <w:pStyle w:val="Compact"/>
            </w:pPr>
            <w:r>
              <w:t>Theme-fallback event + neutral sentiment + no ₹</w:t>
            </w:r>
          </w:p>
        </w:tc>
        <w:tc>
          <w:tcPr>
            <w:tcW w:w="0" w:type="auto"/>
          </w:tcPr>
          <w:p w14:paraId="2084474E" w14:textId="77777777" w:rsidR="00F94B75" w:rsidRDefault="00000000">
            <w:pPr>
              <w:pStyle w:val="Compact"/>
            </w:pPr>
            <w:r>
              <w:t>conditional</w:t>
            </w:r>
          </w:p>
        </w:tc>
        <w:tc>
          <w:tcPr>
            <w:tcW w:w="0" w:type="auto"/>
          </w:tcPr>
          <w:p w14:paraId="0DB03542" w14:textId="77777777" w:rsidR="00F94B75" w:rsidRDefault="00000000">
            <w:pPr>
              <w:pStyle w:val="Compact"/>
            </w:pPr>
            <w:r>
              <w:t xml:space="preserve">Flag </w:t>
            </w:r>
            <w:r>
              <w:rPr>
                <w:rStyle w:val="VerbatimChar"/>
              </w:rPr>
              <w:t>low_confidence_classification: true</w:t>
            </w:r>
          </w:p>
        </w:tc>
      </w:tr>
      <w:tr w:rsidR="00F94B75" w14:paraId="471A4BDB" w14:textId="77777777">
        <w:tc>
          <w:tcPr>
            <w:tcW w:w="0" w:type="auto"/>
          </w:tcPr>
          <w:p w14:paraId="309070C9" w14:textId="77777777" w:rsidR="00F94B75" w:rsidRDefault="00000000">
            <w:pPr>
              <w:pStyle w:val="Compact"/>
            </w:pPr>
            <w:r>
              <w:t>9</w:t>
            </w:r>
          </w:p>
        </w:tc>
        <w:tc>
          <w:tcPr>
            <w:tcW w:w="0" w:type="auto"/>
          </w:tcPr>
          <w:p w14:paraId="3043971A" w14:textId="77777777" w:rsidR="00F94B75" w:rsidRDefault="00000000">
            <w:pPr>
              <w:pStyle w:val="Compact"/>
            </w:pPr>
            <w:r>
              <w:t>Strip provenance</w:t>
            </w:r>
          </w:p>
        </w:tc>
        <w:tc>
          <w:tcPr>
            <w:tcW w:w="0" w:type="auto"/>
          </w:tcPr>
          <w:p w14:paraId="2C08903F" w14:textId="77777777" w:rsidR="00F94B75" w:rsidRDefault="00000000">
            <w:pPr>
              <w:pStyle w:val="Compact"/>
            </w:pPr>
            <w:r>
              <w:rPr>
                <w:rStyle w:val="VerbatimChar"/>
              </w:rPr>
              <w:t>(engine estimate)</w:t>
            </w:r>
            <w:r>
              <w:t xml:space="preserve"> / </w:t>
            </w:r>
            <w:r>
              <w:rPr>
                <w:rStyle w:val="VerbatimChar"/>
              </w:rPr>
              <w:t>(from article)</w:t>
            </w:r>
            <w:r>
              <w:t xml:space="preserve"> in user-visible prose</w:t>
            </w:r>
          </w:p>
        </w:tc>
        <w:tc>
          <w:tcPr>
            <w:tcW w:w="0" w:type="auto"/>
          </w:tcPr>
          <w:p w14:paraId="5F928585" w14:textId="77777777" w:rsidR="00F94B75" w:rsidRDefault="00000000">
            <w:pPr>
              <w:pStyle w:val="Compact"/>
            </w:pPr>
            <w:r>
              <w:t>—</w:t>
            </w:r>
          </w:p>
        </w:tc>
        <w:tc>
          <w:tcPr>
            <w:tcW w:w="0" w:type="auto"/>
          </w:tcPr>
          <w:p w14:paraId="131927D8" w14:textId="77777777" w:rsidR="00F94B75" w:rsidRDefault="00000000">
            <w:pPr>
              <w:pStyle w:val="Compact"/>
            </w:pPr>
            <w:r>
              <w:t xml:space="preserve">Strip + stash in </w:t>
            </w:r>
            <w:r>
              <w:rPr>
                <w:rStyle w:val="VerbatimChar"/>
              </w:rPr>
              <w:t>__provenance</w:t>
            </w:r>
            <w:r>
              <w:t xml:space="preserve"> sidecar</w:t>
            </w:r>
          </w:p>
        </w:tc>
      </w:tr>
      <w:tr w:rsidR="00F94B75" w14:paraId="0C096482" w14:textId="77777777">
        <w:tc>
          <w:tcPr>
            <w:tcW w:w="0" w:type="auto"/>
          </w:tcPr>
          <w:p w14:paraId="56DCE7D9" w14:textId="77777777" w:rsidR="00F94B75" w:rsidRDefault="00000000">
            <w:pPr>
              <w:pStyle w:val="Compact"/>
            </w:pPr>
            <w:r>
              <w:t>10</w:t>
            </w:r>
          </w:p>
        </w:tc>
        <w:tc>
          <w:tcPr>
            <w:tcW w:w="0" w:type="auto"/>
          </w:tcPr>
          <w:p w14:paraId="73B7611F" w14:textId="77777777" w:rsidR="00F94B75" w:rsidRDefault="00000000">
            <w:pPr>
              <w:pStyle w:val="Compact"/>
            </w:pPr>
            <w:r>
              <w:t>Cross-role ₹ drift</w:t>
            </w:r>
          </w:p>
        </w:tc>
        <w:tc>
          <w:tcPr>
            <w:tcW w:w="0" w:type="auto"/>
          </w:tcPr>
          <w:p w14:paraId="5D15D4AD" w14:textId="77777777" w:rsidR="00F94B75" w:rsidRDefault="00000000">
            <w:pPr>
              <w:pStyle w:val="Compact"/>
            </w:pPr>
            <w:r>
              <w:t>CFO / CEO / Analyst quote different ₹ on same event</w:t>
            </w:r>
          </w:p>
        </w:tc>
        <w:tc>
          <w:tcPr>
            <w:tcW w:w="0" w:type="auto"/>
          </w:tcPr>
          <w:p w14:paraId="298CD8C6" w14:textId="77777777" w:rsidR="00F94B75" w:rsidRDefault="00000000">
            <w:pPr>
              <w:pStyle w:val="Compact"/>
            </w:pPr>
            <w:r>
              <w:t>&gt; 5%</w:t>
            </w:r>
          </w:p>
        </w:tc>
        <w:tc>
          <w:tcPr>
            <w:tcW w:w="0" w:type="auto"/>
          </w:tcPr>
          <w:p w14:paraId="1B64FB4C" w14:textId="77777777" w:rsidR="00F94B75" w:rsidRDefault="00000000">
            <w:pPr>
              <w:pStyle w:val="Compact"/>
            </w:pPr>
            <w:r>
              <w:t>Warn + sidecar report</w:t>
            </w:r>
          </w:p>
        </w:tc>
      </w:tr>
    </w:tbl>
    <w:p w14:paraId="5F619728" w14:textId="77777777" w:rsidR="00F94B75" w:rsidRDefault="00000000">
      <w:pPr>
        <w:pStyle w:val="Heading4"/>
      </w:pPr>
      <w:bookmarkStart w:id="22" w:name="the-6-cfo-preflight-gates"/>
      <w:bookmarkEnd w:id="21"/>
      <w:r>
        <w:rPr>
          <w:rStyle w:val="SectionNumber"/>
        </w:rPr>
        <w:t>1.1.5.2</w:t>
      </w:r>
      <w:r>
        <w:tab/>
        <w:t>The 6 CFO preflight gates</w:t>
      </w:r>
    </w:p>
    <w:p w14:paraId="3DF0C1C2" w14:textId="77777777" w:rsidR="00F94B75" w:rsidRDefault="00000000">
      <w:pPr>
        <w:pStyle w:val="FirstParagraph"/>
      </w:pPr>
      <w:r>
        <w:t xml:space="preserve">File: </w:t>
      </w:r>
      <w:r>
        <w:rPr>
          <w:rStyle w:val="VerbatimChar"/>
        </w:rPr>
        <w:t>engine/analysis/cfo_preflight.py:398–461</w:t>
      </w:r>
    </w:p>
    <w:p w14:paraId="5845FC5A" w14:textId="77777777" w:rsidR="00F94B75" w:rsidRDefault="00000000">
      <w:pPr>
        <w:pStyle w:val="BodyText"/>
      </w:pPr>
      <w:r>
        <w:t>ALL six must pass for an article to appear on the CFO surface:</w:t>
      </w:r>
    </w:p>
    <w:p w14:paraId="0FEEF079" w14:textId="77777777" w:rsidR="00F94B75" w:rsidRDefault="00000000">
      <w:pPr>
        <w:pStyle w:val="Compact"/>
        <w:numPr>
          <w:ilvl w:val="0"/>
          <w:numId w:val="3"/>
        </w:numPr>
      </w:pPr>
      <w:r>
        <w:rPr>
          <w:rStyle w:val="VerbatimChar"/>
          <w:b/>
          <w:bCs/>
        </w:rPr>
        <w:t>financial_impact_quantified</w:t>
      </w:r>
      <w:r>
        <w:t xml:space="preserve"> — has ₹ + source tag</w:t>
      </w:r>
    </w:p>
    <w:p w14:paraId="5C8C1B63" w14:textId="77777777" w:rsidR="00F94B75" w:rsidRDefault="00000000">
      <w:pPr>
        <w:pStyle w:val="Compact"/>
        <w:numPr>
          <w:ilvl w:val="0"/>
          <w:numId w:val="3"/>
        </w:numPr>
      </w:pPr>
      <w:r>
        <w:rPr>
          <w:rStyle w:val="VerbatimChar"/>
          <w:b/>
          <w:bCs/>
        </w:rPr>
        <w:t>framework_mapped</w:t>
      </w:r>
      <w:r>
        <w:t xml:space="preserve"> — ≥1 specific section (e.g. BRSR:P5, not bare BRSR)</w:t>
      </w:r>
    </w:p>
    <w:p w14:paraId="06037F1C" w14:textId="77777777" w:rsidR="00F94B75" w:rsidRDefault="00000000">
      <w:pPr>
        <w:pStyle w:val="Compact"/>
        <w:numPr>
          <w:ilvl w:val="0"/>
          <w:numId w:val="3"/>
        </w:numPr>
      </w:pPr>
      <w:r>
        <w:rPr>
          <w:rStyle w:val="VerbatimChar"/>
          <w:b/>
          <w:bCs/>
        </w:rPr>
        <w:t>no_stale_data</w:t>
      </w:r>
      <w:r>
        <w:t xml:space="preserve"> — within freshness window</w:t>
      </w:r>
    </w:p>
    <w:p w14:paraId="4F2FF5FD" w14:textId="77777777" w:rsidR="00F94B75" w:rsidRDefault="00000000">
      <w:pPr>
        <w:pStyle w:val="Compact"/>
        <w:numPr>
          <w:ilvl w:val="0"/>
          <w:numId w:val="3"/>
        </w:numPr>
      </w:pPr>
      <w:r>
        <w:rPr>
          <w:rStyle w:val="VerbatimChar"/>
          <w:b/>
          <w:bCs/>
        </w:rPr>
        <w:t>polarity_coherent</w:t>
      </w:r>
      <w:r>
        <w:t xml:space="preserve"> — no </w:t>
      </w:r>
      <w:r>
        <w:rPr>
          <w:rStyle w:val="VerbatimChar"/>
        </w:rPr>
        <w:t>low_confidence_classification</w:t>
      </w:r>
      <w:r>
        <w:t xml:space="preserve"> flag</w:t>
      </w:r>
    </w:p>
    <w:p w14:paraId="7DFCDA2D" w14:textId="77777777" w:rsidR="00F94B75" w:rsidRDefault="00000000">
      <w:pPr>
        <w:pStyle w:val="Compact"/>
        <w:numPr>
          <w:ilvl w:val="0"/>
          <w:numId w:val="3"/>
        </w:numPr>
      </w:pPr>
      <w:r>
        <w:rPr>
          <w:rStyle w:val="VerbatimChar"/>
          <w:b/>
          <w:bCs/>
        </w:rPr>
        <w:t>numeric_consistent</w:t>
      </w:r>
      <w:r>
        <w:t xml:space="preserve"> — drift &lt; 35%</w:t>
      </w:r>
    </w:p>
    <w:p w14:paraId="684AE66F" w14:textId="77777777" w:rsidR="00F94B75" w:rsidRDefault="00000000">
      <w:pPr>
        <w:pStyle w:val="Compact"/>
        <w:numPr>
          <w:ilvl w:val="0"/>
          <w:numId w:val="3"/>
        </w:numPr>
      </w:pPr>
      <w:r>
        <w:rPr>
          <w:rStyle w:val="VerbatimChar"/>
          <w:b/>
          <w:bCs/>
        </w:rPr>
        <w:t>stakeholder_polarity_matched</w:t>
      </w:r>
      <w:r>
        <w:t xml:space="preserve"> — stance language matches event polarity</w:t>
      </w:r>
    </w:p>
    <w:p w14:paraId="1C77145B" w14:textId="77777777" w:rsidR="00F94B75" w:rsidRDefault="00000000">
      <w:pPr>
        <w:pStyle w:val="FirstParagraph"/>
      </w:pPr>
      <w:r>
        <w:rPr>
          <w:rStyle w:val="VerbatimChar"/>
        </w:rPr>
        <w:lastRenderedPageBreak/>
        <w:t>/news/feed?perspective=cfo</w:t>
      </w:r>
      <w:r>
        <w:t xml:space="preserve"> hides FAIL articles from CFOs. ESG Analyst surface shows everything so analysts can audit what CFOs are missing.</w:t>
      </w:r>
    </w:p>
    <w:p w14:paraId="1F54AD58" w14:textId="77777777" w:rsidR="00F94B75" w:rsidRDefault="00000000">
      <w:pPr>
        <w:pStyle w:val="Heading4"/>
      </w:pPr>
      <w:bookmarkStart w:id="23" w:name="Xd92f4afdaf782e3a206d3692edfd594343140f9"/>
      <w:bookmarkEnd w:id="22"/>
      <w:r>
        <w:rPr>
          <w:rStyle w:val="SectionNumber"/>
        </w:rPr>
        <w:t>1.1.5.3</w:t>
      </w:r>
      <w:r>
        <w:tab/>
        <w:t>The provenance sidecar — regulator-grade audit trail</w:t>
      </w:r>
    </w:p>
    <w:p w14:paraId="0E8ACAFC" w14:textId="77777777" w:rsidR="00F94B75" w:rsidRDefault="00000000">
      <w:pPr>
        <w:pStyle w:val="FirstParagraph"/>
      </w:pPr>
      <w:r>
        <w:t xml:space="preserve">Every figure stripped from prose is preserved in an </w:t>
      </w:r>
      <w:r>
        <w:rPr>
          <w:rStyle w:val="VerbatimChar"/>
        </w:rPr>
        <w:t>__provenance</w:t>
      </w:r>
      <w:r>
        <w:t xml:space="preserve"> list with </w:t>
      </w:r>
      <w:r>
        <w:rPr>
          <w:rStyle w:val="VerbatimChar"/>
        </w:rPr>
        <w:t>{field, original_cr, source, rendered, context}</w:t>
      </w:r>
      <w:r>
        <w:t>. So a regulator asking “where did this ₹50 Cr come from?” can:</w:t>
      </w:r>
    </w:p>
    <w:p w14:paraId="7D99D9FE" w14:textId="77777777" w:rsidR="00F94B75" w:rsidRDefault="00000000">
      <w:pPr>
        <w:pStyle w:val="Compact"/>
        <w:numPr>
          <w:ilvl w:val="0"/>
          <w:numId w:val="4"/>
        </w:numPr>
      </w:pPr>
      <w:r>
        <w:t xml:space="preserve">Read the sidecar → see source = </w:t>
      </w:r>
      <w:r>
        <w:rPr>
          <w:rStyle w:val="VerbatimChar"/>
        </w:rPr>
        <w:t>from_article</w:t>
      </w:r>
      <w:r>
        <w:t>, original_cr = 50.0</w:t>
      </w:r>
    </w:p>
    <w:p w14:paraId="124CEB2C" w14:textId="77777777" w:rsidR="00F94B75" w:rsidRDefault="00000000">
      <w:pPr>
        <w:pStyle w:val="Compact"/>
        <w:numPr>
          <w:ilvl w:val="0"/>
          <w:numId w:val="4"/>
        </w:numPr>
      </w:pPr>
      <w:r>
        <w:t xml:space="preserve">Cross-check the </w:t>
      </w:r>
      <w:r>
        <w:rPr>
          <w:rStyle w:val="VerbatimChar"/>
        </w:rPr>
        <w:t>audit_source_tags</w:t>
      </w:r>
      <w:r>
        <w:t xml:space="preserve"> log → confirm proximity + numerical match in article body</w:t>
      </w:r>
    </w:p>
    <w:p w14:paraId="2BE6C13D" w14:textId="77777777" w:rsidR="00F94B75" w:rsidRDefault="00000000">
      <w:pPr>
        <w:pStyle w:val="Compact"/>
        <w:numPr>
          <w:ilvl w:val="0"/>
          <w:numId w:val="4"/>
        </w:numPr>
      </w:pPr>
      <w:r>
        <w:t xml:space="preserve">Confirm not recycled → </w:t>
      </w:r>
      <w:r>
        <w:rPr>
          <w:rStyle w:val="VerbatimChar"/>
        </w:rPr>
        <w:t>audit_reused_article_figures</w:t>
      </w:r>
      <w:r>
        <w:t xml:space="preserve"> clean</w:t>
      </w:r>
    </w:p>
    <w:p w14:paraId="4E901B39" w14:textId="77777777" w:rsidR="00F94B75" w:rsidRDefault="00000000">
      <w:pPr>
        <w:pStyle w:val="Compact"/>
        <w:numPr>
          <w:ilvl w:val="0"/>
          <w:numId w:val="4"/>
        </w:numPr>
      </w:pPr>
      <w:r>
        <w:t xml:space="preserve">Confirm cascade computed → </w:t>
      </w:r>
      <w:r>
        <w:rPr>
          <w:rStyle w:val="VerbatimChar"/>
        </w:rPr>
        <w:t>primitive_engine</w:t>
      </w:r>
      <w:r>
        <w:t xml:space="preserve"> produced it; the LLM didn’t invent it</w:t>
      </w:r>
    </w:p>
    <w:p w14:paraId="0971404A" w14:textId="77777777" w:rsidR="00F94B75" w:rsidRDefault="00000000">
      <w:r>
        <w:pict w14:anchorId="4B809E55">
          <v:rect id="_x0000_i2245" style="width:0;height:1.5pt" o:hralign="center" o:hrstd="t" o:hr="t"/>
        </w:pict>
      </w:r>
    </w:p>
    <w:p w14:paraId="58BBFD8B" w14:textId="77777777" w:rsidR="00F94B75" w:rsidRDefault="00000000">
      <w:pPr>
        <w:pStyle w:val="Heading3"/>
      </w:pPr>
      <w:bookmarkStart w:id="24" w:name="Xfc897459bf718322a0e3e025d9ca6fe9f544b4d"/>
      <w:bookmarkStart w:id="25" w:name="_Toc229589358"/>
      <w:bookmarkEnd w:id="19"/>
      <w:bookmarkEnd w:id="23"/>
      <w:r>
        <w:rPr>
          <w:rStyle w:val="SectionNumber"/>
        </w:rPr>
        <w:t>1.1.6</w:t>
      </w:r>
      <w:r>
        <w:tab/>
        <w:t>How the same article becomes three different briefs (nine divergence points)</w:t>
      </w:r>
      <w:bookmarkEnd w:id="25"/>
    </w:p>
    <w:p w14:paraId="3EFAB335" w14:textId="77777777" w:rsidR="00F94B75" w:rsidRDefault="00000000">
      <w:pPr>
        <w:pStyle w:val="FirstParagraph"/>
      </w:pPr>
      <w:r>
        <w:t xml:space="preserve">Source-of-truth: a single </w:t>
      </w:r>
      <w:r>
        <w:rPr>
          <w:rStyle w:val="VerbatimChar"/>
        </w:rPr>
        <w:t>EvidencePack</w:t>
      </w:r>
      <w:r>
        <w:t xml:space="preserve"> (</w:t>
      </w:r>
      <w:r>
        <w:rPr>
          <w:rStyle w:val="VerbatimChar"/>
        </w:rPr>
        <w:t>engine/analysis/evidence_pack.py</w:t>
      </w:r>
      <w:r>
        <w:t xml:space="preserve">) is built once per article — 9 canonical fields (cascade, frameworks, stakeholders, painpoint_matches, causal_chain, comparables, polarity, confidence_bounds, decision_windows). Three role generators read from this same pack and produce locked </w:t>
      </w:r>
      <w:r>
        <w:rPr>
          <w:rStyle w:val="VerbatimChar"/>
        </w:rPr>
        <w:t>RoleDistinctPayload</w:t>
      </w:r>
      <w:r>
        <w:t xml:space="preserve"> outputs.</w:t>
      </w:r>
    </w:p>
    <w:tbl>
      <w:tblPr>
        <w:tblStyle w:val="Table"/>
        <w:tblW w:w="5000" w:type="pct"/>
        <w:tblLook w:val="0020" w:firstRow="1" w:lastRow="0" w:firstColumn="0" w:lastColumn="0" w:noHBand="0" w:noVBand="0"/>
      </w:tblPr>
      <w:tblGrid>
        <w:gridCol w:w="365"/>
        <w:gridCol w:w="1412"/>
        <w:gridCol w:w="2440"/>
        <w:gridCol w:w="2642"/>
        <w:gridCol w:w="2717"/>
      </w:tblGrid>
      <w:tr w:rsidR="00F94B75" w14:paraId="6F16E9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B9DFCE" w14:textId="77777777" w:rsidR="00F94B75" w:rsidRDefault="00000000">
            <w:pPr>
              <w:pStyle w:val="Compact"/>
            </w:pPr>
            <w:r>
              <w:t>#</w:t>
            </w:r>
          </w:p>
        </w:tc>
        <w:tc>
          <w:tcPr>
            <w:tcW w:w="0" w:type="auto"/>
          </w:tcPr>
          <w:p w14:paraId="1FCBBCBA" w14:textId="77777777" w:rsidR="00F94B75" w:rsidRDefault="00000000">
            <w:pPr>
              <w:pStyle w:val="Compact"/>
            </w:pPr>
            <w:r>
              <w:t>Divergence point</w:t>
            </w:r>
          </w:p>
        </w:tc>
        <w:tc>
          <w:tcPr>
            <w:tcW w:w="0" w:type="auto"/>
          </w:tcPr>
          <w:p w14:paraId="6613EBB5" w14:textId="77777777" w:rsidR="00F94B75" w:rsidRDefault="00000000">
            <w:pPr>
              <w:pStyle w:val="Compact"/>
            </w:pPr>
            <w:r>
              <w:t>CFO</w:t>
            </w:r>
          </w:p>
        </w:tc>
        <w:tc>
          <w:tcPr>
            <w:tcW w:w="0" w:type="auto"/>
          </w:tcPr>
          <w:p w14:paraId="25466B2D" w14:textId="77777777" w:rsidR="00F94B75" w:rsidRDefault="00000000">
            <w:pPr>
              <w:pStyle w:val="Compact"/>
            </w:pPr>
            <w:r>
              <w:t>CEO</w:t>
            </w:r>
          </w:p>
        </w:tc>
        <w:tc>
          <w:tcPr>
            <w:tcW w:w="0" w:type="auto"/>
          </w:tcPr>
          <w:p w14:paraId="198A70D2" w14:textId="77777777" w:rsidR="00F94B75" w:rsidRDefault="00000000">
            <w:pPr>
              <w:pStyle w:val="Compact"/>
            </w:pPr>
            <w:r>
              <w:t>ESG Analyst</w:t>
            </w:r>
          </w:p>
        </w:tc>
      </w:tr>
      <w:tr w:rsidR="00F94B75" w14:paraId="08E239C1" w14:textId="77777777">
        <w:tc>
          <w:tcPr>
            <w:tcW w:w="0" w:type="auto"/>
          </w:tcPr>
          <w:p w14:paraId="5CF968DB" w14:textId="77777777" w:rsidR="00F94B75" w:rsidRDefault="00000000">
            <w:pPr>
              <w:pStyle w:val="Compact"/>
            </w:pPr>
            <w:r>
              <w:t>1</w:t>
            </w:r>
          </w:p>
        </w:tc>
        <w:tc>
          <w:tcPr>
            <w:tcW w:w="0" w:type="auto"/>
          </w:tcPr>
          <w:p w14:paraId="67386E4D" w14:textId="77777777" w:rsidR="00F94B75" w:rsidRDefault="00000000">
            <w:pPr>
              <w:pStyle w:val="Compact"/>
            </w:pPr>
            <w:r>
              <w:rPr>
                <w:b/>
                <w:bCs/>
              </w:rPr>
              <w:t>Criticality weights</w:t>
            </w:r>
          </w:p>
        </w:tc>
        <w:tc>
          <w:tcPr>
            <w:tcW w:w="0" w:type="auto"/>
          </w:tcPr>
          <w:p w14:paraId="7AEC6A84" w14:textId="77777777" w:rsidR="00F94B75" w:rsidRDefault="00000000">
            <w:pPr>
              <w:pStyle w:val="Compact"/>
            </w:pPr>
            <w:r>
              <w:t>financial_magnitude 0.40</w:t>
            </w:r>
          </w:p>
        </w:tc>
        <w:tc>
          <w:tcPr>
            <w:tcW w:w="0" w:type="auto"/>
          </w:tcPr>
          <w:p w14:paraId="5ABF5565" w14:textId="77777777" w:rsidR="00F94B75" w:rsidRDefault="00000000">
            <w:pPr>
              <w:pStyle w:val="Compact"/>
            </w:pPr>
            <w:r>
              <w:t>materiality + painpoint both 0.25</w:t>
            </w:r>
          </w:p>
        </w:tc>
        <w:tc>
          <w:tcPr>
            <w:tcW w:w="0" w:type="auto"/>
          </w:tcPr>
          <w:p w14:paraId="793BDEE0" w14:textId="77777777" w:rsidR="00F94B75" w:rsidRDefault="00000000">
            <w:pPr>
              <w:pStyle w:val="Compact"/>
            </w:pPr>
            <w:r>
              <w:t>materiality 0.30 + painpoint 0.25</w:t>
            </w:r>
          </w:p>
        </w:tc>
      </w:tr>
      <w:tr w:rsidR="00F94B75" w14:paraId="18507A2E" w14:textId="77777777">
        <w:tc>
          <w:tcPr>
            <w:tcW w:w="0" w:type="auto"/>
          </w:tcPr>
          <w:p w14:paraId="69CE56AF" w14:textId="77777777" w:rsidR="00F94B75" w:rsidRDefault="00000000">
            <w:pPr>
              <w:pStyle w:val="Compact"/>
            </w:pPr>
            <w:r>
              <w:t>2</w:t>
            </w:r>
          </w:p>
        </w:tc>
        <w:tc>
          <w:tcPr>
            <w:tcW w:w="0" w:type="auto"/>
          </w:tcPr>
          <w:p w14:paraId="2BE072E8" w14:textId="77777777" w:rsidR="00F94B75" w:rsidRDefault="00000000">
            <w:pPr>
              <w:pStyle w:val="Compact"/>
            </w:pPr>
            <w:r>
              <w:rPr>
                <w:b/>
                <w:bCs/>
              </w:rPr>
              <w:t>Rec-type whitelist</w:t>
            </w:r>
          </w:p>
        </w:tc>
        <w:tc>
          <w:tcPr>
            <w:tcW w:w="0" w:type="auto"/>
          </w:tcPr>
          <w:p w14:paraId="5CA5075F" w14:textId="77777777" w:rsidR="00F94B75" w:rsidRDefault="00000000">
            <w:pPr>
              <w:pStyle w:val="Compact"/>
            </w:pPr>
            <w:r>
              <w:t>financial · operational · compliance</w:t>
            </w:r>
          </w:p>
        </w:tc>
        <w:tc>
          <w:tcPr>
            <w:tcW w:w="0" w:type="auto"/>
          </w:tcPr>
          <w:p w14:paraId="4218A03A" w14:textId="77777777" w:rsidR="00F94B75" w:rsidRDefault="00000000">
            <w:pPr>
              <w:pStyle w:val="Compact"/>
            </w:pPr>
            <w:r>
              <w:t>strategic · esg_positioning · brand · capital_allocation</w:t>
            </w:r>
          </w:p>
        </w:tc>
        <w:tc>
          <w:tcPr>
            <w:tcW w:w="0" w:type="auto"/>
          </w:tcPr>
          <w:p w14:paraId="45C7AD4F" w14:textId="77777777" w:rsidR="00F94B75" w:rsidRDefault="00000000">
            <w:pPr>
              <w:pStyle w:val="Compact"/>
            </w:pPr>
            <w:r>
              <w:t>framework · disclosure · kpi_tracking · audit</w:t>
            </w:r>
          </w:p>
        </w:tc>
      </w:tr>
      <w:tr w:rsidR="00F94B75" w14:paraId="588A76E0" w14:textId="77777777">
        <w:tc>
          <w:tcPr>
            <w:tcW w:w="0" w:type="auto"/>
          </w:tcPr>
          <w:p w14:paraId="626BFF51" w14:textId="77777777" w:rsidR="00F94B75" w:rsidRDefault="00000000">
            <w:pPr>
              <w:pStyle w:val="Compact"/>
            </w:pPr>
            <w:r>
              <w:t>3</w:t>
            </w:r>
          </w:p>
        </w:tc>
        <w:tc>
          <w:tcPr>
            <w:tcW w:w="0" w:type="auto"/>
          </w:tcPr>
          <w:p w14:paraId="642EA0A3" w14:textId="77777777" w:rsidR="00F94B75" w:rsidRDefault="00000000">
            <w:pPr>
              <w:pStyle w:val="Compact"/>
            </w:pPr>
            <w:r>
              <w:rPr>
                <w:b/>
                <w:bCs/>
              </w:rPr>
              <w:t>Rec-type forbidden</w:t>
            </w:r>
          </w:p>
        </w:tc>
        <w:tc>
          <w:tcPr>
            <w:tcW w:w="0" w:type="auto"/>
          </w:tcPr>
          <w:p w14:paraId="6BD581BA" w14:textId="77777777" w:rsidR="00F94B75" w:rsidRDefault="00000000">
            <w:pPr>
              <w:pStyle w:val="Compact"/>
            </w:pPr>
            <w:r>
              <w:t>✗ esg_positioning · strategic · brand</w:t>
            </w:r>
          </w:p>
        </w:tc>
        <w:tc>
          <w:tcPr>
            <w:tcW w:w="0" w:type="auto"/>
          </w:tcPr>
          <w:p w14:paraId="78DEA7B7" w14:textId="77777777" w:rsidR="00F94B75" w:rsidRDefault="00000000">
            <w:pPr>
              <w:pStyle w:val="Compact"/>
            </w:pPr>
            <w:r>
              <w:t>✗ compliance · kpi_tracking · audit</w:t>
            </w:r>
          </w:p>
        </w:tc>
        <w:tc>
          <w:tcPr>
            <w:tcW w:w="0" w:type="auto"/>
          </w:tcPr>
          <w:p w14:paraId="10D50E18" w14:textId="77777777" w:rsidR="00F94B75" w:rsidRDefault="00000000">
            <w:pPr>
              <w:pStyle w:val="Compact"/>
            </w:pPr>
            <w:r>
              <w:t>✗ capital_allocation · financial · brand</w:t>
            </w:r>
          </w:p>
        </w:tc>
      </w:tr>
      <w:tr w:rsidR="00F94B75" w14:paraId="4F7880C3" w14:textId="77777777">
        <w:tc>
          <w:tcPr>
            <w:tcW w:w="0" w:type="auto"/>
          </w:tcPr>
          <w:p w14:paraId="52FF4624" w14:textId="77777777" w:rsidR="00F94B75" w:rsidRDefault="00000000">
            <w:pPr>
              <w:pStyle w:val="Compact"/>
            </w:pPr>
            <w:r>
              <w:t>4</w:t>
            </w:r>
          </w:p>
        </w:tc>
        <w:tc>
          <w:tcPr>
            <w:tcW w:w="0" w:type="auto"/>
          </w:tcPr>
          <w:p w14:paraId="2632B9F5" w14:textId="77777777" w:rsidR="00F94B75" w:rsidRDefault="00000000">
            <w:pPr>
              <w:pStyle w:val="Compact"/>
            </w:pPr>
            <w:r>
              <w:rPr>
                <w:b/>
                <w:bCs/>
              </w:rPr>
              <w:t>Headline lead</w:t>
            </w:r>
          </w:p>
        </w:tc>
        <w:tc>
          <w:tcPr>
            <w:tcW w:w="0" w:type="auto"/>
          </w:tcPr>
          <w:p w14:paraId="0314AE8B" w14:textId="77777777" w:rsidR="00F94B75" w:rsidRDefault="00000000">
            <w:pPr>
              <w:pStyle w:val="Compact"/>
            </w:pPr>
            <w:r>
              <w:rPr>
                <w:rStyle w:val="VerbatimChar"/>
              </w:rPr>
              <w:t>P&amp;L compresses ~₹1,900 Cr</w:t>
            </w:r>
            <w:r>
              <w:t xml:space="preserve"> (₹-led)</w:t>
            </w:r>
          </w:p>
        </w:tc>
        <w:tc>
          <w:tcPr>
            <w:tcW w:w="0" w:type="auto"/>
          </w:tcPr>
          <w:p w14:paraId="4B78C95C" w14:textId="77777777" w:rsidR="00F94B75" w:rsidRDefault="00000000">
            <w:pPr>
              <w:pStyle w:val="Compact"/>
            </w:pPr>
            <w:r>
              <w:rPr>
                <w:rStyle w:val="VerbatimChar"/>
              </w:rPr>
              <w:t>MSCI ESG positive — FY27-29 board narrative needs reframe</w:t>
            </w:r>
            <w:r>
              <w:t xml:space="preserve"> (NEVER ₹-led)</w:t>
            </w:r>
          </w:p>
        </w:tc>
        <w:tc>
          <w:tcPr>
            <w:tcW w:w="0" w:type="auto"/>
          </w:tcPr>
          <w:p w14:paraId="73D1B779" w14:textId="77777777" w:rsidR="00F94B75" w:rsidRDefault="00000000">
            <w:pPr>
              <w:pStyle w:val="Compact"/>
            </w:pPr>
            <w:r>
              <w:rPr>
                <w:rStyle w:val="VerbatimChar"/>
              </w:rPr>
              <w:t>BRSR:P6:Q14 disclosure trigger — due 2026-09-30 [unverified]</w:t>
            </w:r>
            <w:r>
              <w:t xml:space="preserve"> (framework-led)</w:t>
            </w:r>
          </w:p>
        </w:tc>
      </w:tr>
      <w:tr w:rsidR="00F94B75" w14:paraId="08E036B7" w14:textId="77777777">
        <w:tc>
          <w:tcPr>
            <w:tcW w:w="0" w:type="auto"/>
          </w:tcPr>
          <w:p w14:paraId="5CF09094" w14:textId="77777777" w:rsidR="00F94B75" w:rsidRDefault="00000000">
            <w:pPr>
              <w:pStyle w:val="Compact"/>
            </w:pPr>
            <w:r>
              <w:t>5</w:t>
            </w:r>
          </w:p>
        </w:tc>
        <w:tc>
          <w:tcPr>
            <w:tcW w:w="0" w:type="auto"/>
          </w:tcPr>
          <w:p w14:paraId="13E77282" w14:textId="77777777" w:rsidR="00F94B75" w:rsidRDefault="00000000">
            <w:pPr>
              <w:pStyle w:val="Compact"/>
            </w:pPr>
            <w:r>
              <w:rPr>
                <w:b/>
                <w:bCs/>
              </w:rPr>
              <w:t>Hero metric label</w:t>
            </w:r>
          </w:p>
        </w:tc>
        <w:tc>
          <w:tcPr>
            <w:tcW w:w="0" w:type="auto"/>
          </w:tcPr>
          <w:p w14:paraId="3120988E" w14:textId="77777777" w:rsidR="00F94B75" w:rsidRDefault="00000000">
            <w:pPr>
              <w:pStyle w:val="Compact"/>
            </w:pPr>
            <w:r>
              <w:t>“P&amp;L exposure”</w:t>
            </w:r>
          </w:p>
        </w:tc>
        <w:tc>
          <w:tcPr>
            <w:tcW w:w="0" w:type="auto"/>
          </w:tcPr>
          <w:p w14:paraId="4A894352" w14:textId="77777777" w:rsidR="00F94B75" w:rsidRDefault="00000000">
            <w:pPr>
              <w:pStyle w:val="Compact"/>
            </w:pPr>
            <w:r>
              <w:t>“Strategic position”</w:t>
            </w:r>
          </w:p>
        </w:tc>
        <w:tc>
          <w:tcPr>
            <w:tcW w:w="0" w:type="auto"/>
          </w:tcPr>
          <w:p w14:paraId="0EE8826D" w14:textId="77777777" w:rsidR="00F94B75" w:rsidRDefault="00000000">
            <w:pPr>
              <w:pStyle w:val="Compact"/>
            </w:pPr>
            <w:r>
              <w:t>“Disclosure trigger”</w:t>
            </w:r>
          </w:p>
        </w:tc>
      </w:tr>
      <w:tr w:rsidR="00F94B75" w14:paraId="68B82B9D" w14:textId="77777777">
        <w:tc>
          <w:tcPr>
            <w:tcW w:w="0" w:type="auto"/>
          </w:tcPr>
          <w:p w14:paraId="1C9FB6EA" w14:textId="77777777" w:rsidR="00F94B75" w:rsidRDefault="00000000">
            <w:pPr>
              <w:pStyle w:val="Compact"/>
            </w:pPr>
            <w:r>
              <w:t>6</w:t>
            </w:r>
          </w:p>
        </w:tc>
        <w:tc>
          <w:tcPr>
            <w:tcW w:w="0" w:type="auto"/>
          </w:tcPr>
          <w:p w14:paraId="3638FDD5" w14:textId="77777777" w:rsidR="00F94B75" w:rsidRDefault="00000000">
            <w:pPr>
              <w:pStyle w:val="Compact"/>
            </w:pPr>
            <w:r>
              <w:rPr>
                <w:b/>
                <w:bCs/>
              </w:rPr>
              <w:t>Time horizon framing</w:t>
            </w:r>
          </w:p>
        </w:tc>
        <w:tc>
          <w:tcPr>
            <w:tcW w:w="0" w:type="auto"/>
          </w:tcPr>
          <w:p w14:paraId="436EB184" w14:textId="77777777" w:rsidR="00F94B75" w:rsidRDefault="00000000">
            <w:pPr>
              <w:pStyle w:val="Compact"/>
            </w:pPr>
            <w:r>
              <w:t>decision_window deadline</w:t>
            </w:r>
          </w:p>
        </w:tc>
        <w:tc>
          <w:tcPr>
            <w:tcW w:w="0" w:type="auto"/>
          </w:tcPr>
          <w:p w14:paraId="089CE654" w14:textId="77777777" w:rsidR="00F94B75" w:rsidRDefault="00000000">
            <w:pPr>
              <w:pStyle w:val="Compact"/>
            </w:pPr>
            <w:r>
              <w:t xml:space="preserve">dynamic </w:t>
            </w:r>
            <w:r>
              <w:rPr>
                <w:rStyle w:val="VerbatimChar"/>
              </w:rPr>
              <w:t>FY{n+1}-{n+3}</w:t>
            </w:r>
            <w:r>
              <w:t xml:space="preserve"> (3-year, auto-rolls)</w:t>
            </w:r>
          </w:p>
        </w:tc>
        <w:tc>
          <w:tcPr>
            <w:tcW w:w="0" w:type="auto"/>
          </w:tcPr>
          <w:p w14:paraId="063CE209" w14:textId="77777777" w:rsidR="00F94B75" w:rsidRDefault="00000000">
            <w:pPr>
              <w:pStyle w:val="Compact"/>
            </w:pPr>
            <w:r>
              <w:t>filing deadline</w:t>
            </w:r>
          </w:p>
        </w:tc>
      </w:tr>
      <w:tr w:rsidR="00F94B75" w14:paraId="21682B16" w14:textId="77777777">
        <w:tc>
          <w:tcPr>
            <w:tcW w:w="0" w:type="auto"/>
          </w:tcPr>
          <w:p w14:paraId="7C6E16A6" w14:textId="77777777" w:rsidR="00F94B75" w:rsidRDefault="00000000">
            <w:pPr>
              <w:pStyle w:val="Compact"/>
            </w:pPr>
            <w:r>
              <w:lastRenderedPageBreak/>
              <w:t>7</w:t>
            </w:r>
          </w:p>
        </w:tc>
        <w:tc>
          <w:tcPr>
            <w:tcW w:w="0" w:type="auto"/>
          </w:tcPr>
          <w:p w14:paraId="2667DEBC" w14:textId="77777777" w:rsidR="00F94B75" w:rsidRDefault="00000000">
            <w:pPr>
              <w:pStyle w:val="Compact"/>
            </w:pPr>
            <w:r>
              <w:rPr>
                <w:b/>
                <w:bCs/>
              </w:rPr>
              <w:t>Evidence type cited</w:t>
            </w:r>
          </w:p>
        </w:tc>
        <w:tc>
          <w:tcPr>
            <w:tcW w:w="0" w:type="auto"/>
          </w:tcPr>
          <w:p w14:paraId="79D892A8" w14:textId="77777777" w:rsidR="00F94B75" w:rsidRDefault="00000000">
            <w:pPr>
              <w:pStyle w:val="Compact"/>
            </w:pPr>
            <w:r>
              <w:t>Payback months (e.g. “6mo payback”)</w:t>
            </w:r>
          </w:p>
        </w:tc>
        <w:tc>
          <w:tcPr>
            <w:tcW w:w="0" w:type="auto"/>
          </w:tcPr>
          <w:p w14:paraId="047F385D" w14:textId="77777777" w:rsidR="00F94B75" w:rsidRDefault="00000000">
            <w:pPr>
              <w:pStyle w:val="Compact"/>
            </w:pPr>
            <w:r>
              <w:t>Peer precedent (polarity-matched)</w:t>
            </w:r>
          </w:p>
        </w:tc>
        <w:tc>
          <w:tcPr>
            <w:tcW w:w="0" w:type="auto"/>
          </w:tcPr>
          <w:p w14:paraId="1FA1E8AE" w14:textId="77777777" w:rsidR="00F94B75" w:rsidRDefault="00000000">
            <w:pPr>
              <w:pStyle w:val="Compact"/>
            </w:pPr>
            <w:r>
              <w:t>β + lag + method confidence phrase</w:t>
            </w:r>
          </w:p>
        </w:tc>
      </w:tr>
      <w:tr w:rsidR="00F94B75" w14:paraId="1413F1FA" w14:textId="77777777">
        <w:tc>
          <w:tcPr>
            <w:tcW w:w="0" w:type="auto"/>
          </w:tcPr>
          <w:p w14:paraId="3449B699" w14:textId="77777777" w:rsidR="00F94B75" w:rsidRDefault="00000000">
            <w:pPr>
              <w:pStyle w:val="Compact"/>
            </w:pPr>
            <w:r>
              <w:t>8</w:t>
            </w:r>
          </w:p>
        </w:tc>
        <w:tc>
          <w:tcPr>
            <w:tcW w:w="0" w:type="auto"/>
          </w:tcPr>
          <w:p w14:paraId="0AEEC9A0" w14:textId="77777777" w:rsidR="00F94B75" w:rsidRDefault="00000000">
            <w:pPr>
              <w:pStyle w:val="Compact"/>
            </w:pPr>
            <w:r>
              <w:rPr>
                <w:b/>
                <w:bCs/>
              </w:rPr>
              <w:t>Word cap on paragraph</w:t>
            </w:r>
          </w:p>
        </w:tc>
        <w:tc>
          <w:tcPr>
            <w:tcW w:w="0" w:type="auto"/>
          </w:tcPr>
          <w:p w14:paraId="05B9C1E4" w14:textId="77777777" w:rsidR="00F94B75" w:rsidRDefault="00000000">
            <w:pPr>
              <w:pStyle w:val="Compact"/>
            </w:pPr>
            <w:r>
              <w:t>90 words</w:t>
            </w:r>
          </w:p>
        </w:tc>
        <w:tc>
          <w:tcPr>
            <w:tcW w:w="0" w:type="auto"/>
          </w:tcPr>
          <w:p w14:paraId="424FF53C" w14:textId="77777777" w:rsidR="00F94B75" w:rsidRDefault="00000000">
            <w:pPr>
              <w:pStyle w:val="Compact"/>
            </w:pPr>
            <w:r>
              <w:t>80 words</w:t>
            </w:r>
          </w:p>
        </w:tc>
        <w:tc>
          <w:tcPr>
            <w:tcW w:w="0" w:type="auto"/>
          </w:tcPr>
          <w:p w14:paraId="107FDB7D" w14:textId="77777777" w:rsidR="00F94B75" w:rsidRDefault="00000000">
            <w:pPr>
              <w:pStyle w:val="Compact"/>
            </w:pPr>
            <w:r>
              <w:t>100 words</w:t>
            </w:r>
          </w:p>
        </w:tc>
      </w:tr>
      <w:tr w:rsidR="00F94B75" w14:paraId="391AEADB" w14:textId="77777777">
        <w:tc>
          <w:tcPr>
            <w:tcW w:w="0" w:type="auto"/>
          </w:tcPr>
          <w:p w14:paraId="5C36B3B3" w14:textId="77777777" w:rsidR="00F94B75" w:rsidRDefault="00000000">
            <w:pPr>
              <w:pStyle w:val="Compact"/>
            </w:pPr>
            <w:r>
              <w:t>9</w:t>
            </w:r>
          </w:p>
        </w:tc>
        <w:tc>
          <w:tcPr>
            <w:tcW w:w="0" w:type="auto"/>
          </w:tcPr>
          <w:p w14:paraId="3998B67D" w14:textId="77777777" w:rsidR="00F94B75" w:rsidRDefault="00000000">
            <w:pPr>
              <w:pStyle w:val="Compact"/>
            </w:pPr>
            <w:r>
              <w:rPr>
                <w:b/>
                <w:bCs/>
              </w:rPr>
              <w:t>Panel order (visible)</w:t>
            </w:r>
          </w:p>
        </w:tc>
        <w:tc>
          <w:tcPr>
            <w:tcW w:w="0" w:type="auto"/>
          </w:tcPr>
          <w:p w14:paraId="329DB8CC" w14:textId="77777777" w:rsidR="00F94B75" w:rsidRDefault="00000000">
            <w:pPr>
              <w:pStyle w:val="Compact"/>
            </w:pPr>
            <w:r>
              <w:t>personal_stakes → crisp_insight → impact_metrics → recommendations → audit_trail</w:t>
            </w:r>
          </w:p>
        </w:tc>
        <w:tc>
          <w:tcPr>
            <w:tcW w:w="0" w:type="auto"/>
          </w:tcPr>
          <w:p w14:paraId="67C7265A" w14:textId="77777777" w:rsidR="00F94B75" w:rsidRDefault="00000000">
            <w:pPr>
              <w:pStyle w:val="Compact"/>
            </w:pPr>
            <w:r>
              <w:t>personal_stakes → crisp_insight → three_year_trajectory → stakeholder_map → board_paragraph → recommendations</w:t>
            </w:r>
          </w:p>
        </w:tc>
        <w:tc>
          <w:tcPr>
            <w:tcW w:w="0" w:type="auto"/>
          </w:tcPr>
          <w:p w14:paraId="5E172608" w14:textId="77777777" w:rsidR="00F94B75" w:rsidRDefault="00000000">
            <w:pPr>
              <w:pStyle w:val="Compact"/>
            </w:pPr>
            <w:r>
              <w:t>personal_stakes → crisp_insight → kpi_table → framework_alignment → causal_chain → audit_trail → recommendations</w:t>
            </w:r>
          </w:p>
        </w:tc>
      </w:tr>
    </w:tbl>
    <w:p w14:paraId="58B0A741" w14:textId="77777777" w:rsidR="00F94B75" w:rsidRDefault="00000000">
      <w:pPr>
        <w:pStyle w:val="BodyText"/>
      </w:pPr>
      <w:r>
        <w:rPr>
          <w:b/>
          <w:bCs/>
        </w:rPr>
        <w:t>Plus the LLM polish prompts</w:t>
      </w:r>
      <w:r>
        <w:t xml:space="preserve"> (</w:t>
      </w:r>
      <w:r>
        <w:rPr>
          <w:rStyle w:val="VerbatimChar"/>
        </w:rPr>
        <w:t>role_generators/llm_upgrade.py:86–109</w:t>
      </w:r>
      <w:r>
        <w:t>) embed role constraints into the prompt itself:</w:t>
      </w:r>
    </w:p>
    <w:p w14:paraId="0C0D3E56" w14:textId="77777777" w:rsidR="00F94B75" w:rsidRDefault="00000000">
      <w:pPr>
        <w:pStyle w:val="Compact"/>
        <w:numPr>
          <w:ilvl w:val="0"/>
          <w:numId w:val="5"/>
        </w:numPr>
      </w:pPr>
      <w:r>
        <w:rPr>
          <w:b/>
          <w:bCs/>
        </w:rPr>
        <w:t>CFO</w:t>
      </w:r>
      <w:r>
        <w:t xml:space="preserve"> (</w:t>
      </w:r>
      <w:r>
        <w:rPr>
          <w:rStyle w:val="VerbatimChar"/>
        </w:rPr>
        <w:t>_CFO_SYSTEM</w:t>
      </w:r>
      <w:r>
        <w:t>): “Lead every sentence with a ₹ figure, a peer name, or an action verb with payback. Never write strategic positioning, 3-year horizons, governance philosophy, or comms tasks.”</w:t>
      </w:r>
    </w:p>
    <w:p w14:paraId="731D14EC" w14:textId="77777777" w:rsidR="00F94B75" w:rsidRDefault="00000000">
      <w:pPr>
        <w:pStyle w:val="Compact"/>
        <w:numPr>
          <w:ilvl w:val="0"/>
          <w:numId w:val="5"/>
        </w:numPr>
      </w:pPr>
      <w:r>
        <w:rPr>
          <w:b/>
          <w:bCs/>
        </w:rPr>
        <w:t>CEO</w:t>
      </w:r>
      <w:r>
        <w:t xml:space="preserve"> (</w:t>
      </w:r>
      <w:r>
        <w:rPr>
          <w:rStyle w:val="VerbatimChar"/>
        </w:rPr>
        <w:t>_CEO_SYSTEM</w:t>
      </w:r>
      <w:r>
        <w:t>): “NEVER lead with a ₹ figure. Lead with competitive positioning, stakeholder signal, or strategic optionality. Frame on a 3-year horizon. Reference at least one peer event matching the article’s polarity.”</w:t>
      </w:r>
    </w:p>
    <w:p w14:paraId="3DB89DF7" w14:textId="77777777" w:rsidR="00F94B75" w:rsidRDefault="00000000">
      <w:pPr>
        <w:pStyle w:val="Compact"/>
        <w:numPr>
          <w:ilvl w:val="0"/>
          <w:numId w:val="5"/>
        </w:numPr>
      </w:pPr>
      <w:r>
        <w:rPr>
          <w:b/>
          <w:bCs/>
        </w:rPr>
        <w:t>Analyst</w:t>
      </w:r>
      <w:r>
        <w:t xml:space="preserve"> (</w:t>
      </w:r>
      <w:r>
        <w:rPr>
          <w:rStyle w:val="VerbatimChar"/>
        </w:rPr>
        <w:t>_ANALYST_SYSTEM</w:t>
      </w:r>
      <w:r>
        <w:t>): “Every material claim must cite a framework section code. Surface confidence bounds (β, lag, method) on every quantitative claim. Flag unverified claims with [unverified].”</w:t>
      </w:r>
    </w:p>
    <w:p w14:paraId="6E90ECDC" w14:textId="77777777" w:rsidR="00F94B75" w:rsidRDefault="00000000">
      <w:pPr>
        <w:pStyle w:val="FirstParagraph"/>
      </w:pPr>
      <w:r>
        <w:rPr>
          <w:b/>
          <w:bCs/>
        </w:rPr>
        <w:t>Cross-role drift gate</w:t>
      </w:r>
      <w:r>
        <w:t xml:space="preserve"> (</w:t>
      </w:r>
      <w:r>
        <w:rPr>
          <w:rStyle w:val="VerbatimChar"/>
        </w:rPr>
        <w:t>cross_role_drift.py</w:t>
      </w:r>
      <w:r>
        <w:t>): pairwise ₹ comparison across the three payloads. &gt; 5% divergence → warning + sidecar. Prevents trust collapse when a CXO cross-reads the same article in different lenses.</w:t>
      </w:r>
    </w:p>
    <w:p w14:paraId="48DBB5D9" w14:textId="77777777" w:rsidR="00F94B75" w:rsidRDefault="00000000">
      <w:r>
        <w:pict w14:anchorId="20470569">
          <v:rect id="_x0000_i2246" style="width:0;height:1.5pt" o:hralign="center" o:hrstd="t" o:hr="t"/>
        </w:pict>
      </w:r>
    </w:p>
    <w:p w14:paraId="2FDC1E79" w14:textId="77777777" w:rsidR="00F94B75" w:rsidRDefault="00000000">
      <w:pPr>
        <w:pStyle w:val="Heading3"/>
      </w:pPr>
      <w:bookmarkStart w:id="26" w:name="Xa652dfd7dac2dc316c982713fa7fa0a16290fc2"/>
      <w:bookmarkStart w:id="27" w:name="_Toc229589359"/>
      <w:bookmarkEnd w:id="24"/>
      <w:r>
        <w:rPr>
          <w:rStyle w:val="SectionNumber"/>
        </w:rPr>
        <w:t>1.1.7</w:t>
      </w:r>
      <w:r>
        <w:tab/>
        <w:t>What each role actually sees — block by block</w:t>
      </w:r>
      <w:bookmarkEnd w:id="27"/>
    </w:p>
    <w:p w14:paraId="2A89DD3A" w14:textId="77777777" w:rsidR="00F94B75" w:rsidRDefault="00000000">
      <w:pPr>
        <w:pStyle w:val="Heading4"/>
      </w:pPr>
      <w:bookmarkStart w:id="28" w:name="cfo-view-the-10-second-verdict"/>
      <w:r>
        <w:rPr>
          <w:rStyle w:val="SectionNumber"/>
        </w:rPr>
        <w:t>1.1.7.1</w:t>
      </w:r>
      <w:r>
        <w:tab/>
        <w:t>CFO view (the 10-second verdict)</w:t>
      </w:r>
    </w:p>
    <w:p w14:paraId="05F8C8AD" w14:textId="77777777" w:rsidR="00F94B75" w:rsidRDefault="00000000">
      <w:pPr>
        <w:pStyle w:val="FirstParagraph"/>
      </w:pPr>
      <w:r>
        <w:t xml:space="preserve">Built by: </w:t>
      </w:r>
      <w:r>
        <w:rPr>
          <w:rStyle w:val="VerbatimChar"/>
        </w:rPr>
        <w:t>engine/analysis/role_generators/cfo.py</w:t>
      </w:r>
      <w:r>
        <w:t xml:space="preserve"> (deterministic) + optional LLM polish.</w:t>
      </w:r>
    </w:p>
    <w:tbl>
      <w:tblPr>
        <w:tblStyle w:val="Table"/>
        <w:tblW w:w="5000" w:type="pct"/>
        <w:tblLook w:val="0020" w:firstRow="1" w:lastRow="0" w:firstColumn="0" w:lastColumn="0" w:noHBand="0" w:noVBand="0"/>
      </w:tblPr>
      <w:tblGrid>
        <w:gridCol w:w="2319"/>
        <w:gridCol w:w="1620"/>
        <w:gridCol w:w="4112"/>
        <w:gridCol w:w="1525"/>
      </w:tblGrid>
      <w:tr w:rsidR="00F94B75" w14:paraId="65CA0BD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3736B7" w14:textId="77777777" w:rsidR="00F94B75" w:rsidRDefault="00000000">
            <w:pPr>
              <w:pStyle w:val="Compact"/>
            </w:pPr>
            <w:r>
              <w:t>Block</w:t>
            </w:r>
          </w:p>
        </w:tc>
        <w:tc>
          <w:tcPr>
            <w:tcW w:w="0" w:type="auto"/>
          </w:tcPr>
          <w:p w14:paraId="453AE837" w14:textId="77777777" w:rsidR="00F94B75" w:rsidRDefault="00000000">
            <w:pPr>
              <w:pStyle w:val="Compact"/>
            </w:pPr>
            <w:r>
              <w:t>What it contains</w:t>
            </w:r>
          </w:p>
        </w:tc>
        <w:tc>
          <w:tcPr>
            <w:tcW w:w="0" w:type="auto"/>
          </w:tcPr>
          <w:p w14:paraId="7FEB68BB" w14:textId="77777777" w:rsidR="00F94B75" w:rsidRDefault="00000000">
            <w:pPr>
              <w:pStyle w:val="Compact"/>
            </w:pPr>
            <w:r>
              <w:t>Where the data comes from</w:t>
            </w:r>
          </w:p>
        </w:tc>
        <w:tc>
          <w:tcPr>
            <w:tcW w:w="0" w:type="auto"/>
          </w:tcPr>
          <w:p w14:paraId="051DDD93" w14:textId="77777777" w:rsidR="00F94B75" w:rsidRDefault="00000000">
            <w:pPr>
              <w:pStyle w:val="Compact"/>
            </w:pPr>
            <w:r>
              <w:t>Why it’s calculated this way</w:t>
            </w:r>
          </w:p>
        </w:tc>
      </w:tr>
      <w:tr w:rsidR="00F94B75" w14:paraId="32807C64" w14:textId="77777777">
        <w:tc>
          <w:tcPr>
            <w:tcW w:w="0" w:type="auto"/>
          </w:tcPr>
          <w:p w14:paraId="133452B4" w14:textId="77777777" w:rsidR="00F94B75" w:rsidRDefault="00000000">
            <w:pPr>
              <w:pStyle w:val="Compact"/>
            </w:pPr>
            <w:r>
              <w:rPr>
                <w:b/>
                <w:bCs/>
              </w:rPr>
              <w:t>Headline</w:t>
            </w:r>
          </w:p>
        </w:tc>
        <w:tc>
          <w:tcPr>
            <w:tcW w:w="0" w:type="auto"/>
          </w:tcPr>
          <w:p w14:paraId="59558DF1" w14:textId="77777777" w:rsidR="00F94B75" w:rsidRDefault="00000000">
            <w:pPr>
              <w:pStyle w:val="Compact"/>
            </w:pPr>
            <w:r>
              <w:rPr>
                <w:rStyle w:val="VerbatimChar"/>
              </w:rPr>
              <w:t>~₹1,900 Cr P&amp;L compression · pay-back 6mo</w:t>
            </w:r>
          </w:p>
        </w:tc>
        <w:tc>
          <w:tcPr>
            <w:tcW w:w="0" w:type="auto"/>
          </w:tcPr>
          <w:p w14:paraId="42334C7D" w14:textId="77777777" w:rsidR="00F94B75" w:rsidRDefault="00000000">
            <w:pPr>
              <w:pStyle w:val="Compact"/>
            </w:pPr>
            <w:r>
              <w:t>EvidencePack.cascade.total + decision_windows.payback_months</w:t>
            </w:r>
          </w:p>
        </w:tc>
        <w:tc>
          <w:tcPr>
            <w:tcW w:w="0" w:type="auto"/>
          </w:tcPr>
          <w:p w14:paraId="450A2D81" w14:textId="77777777" w:rsidR="00F94B75" w:rsidRDefault="00000000">
            <w:pPr>
              <w:pStyle w:val="Compact"/>
            </w:pPr>
            <w:r>
              <w:t xml:space="preserve">CFO opens email → 1.5 seconds of attention; must lead </w:t>
            </w:r>
            <w:r>
              <w:lastRenderedPageBreak/>
              <w:t>with ₹</w:t>
            </w:r>
          </w:p>
        </w:tc>
      </w:tr>
      <w:tr w:rsidR="00F94B75" w14:paraId="3E084FC6" w14:textId="77777777">
        <w:tc>
          <w:tcPr>
            <w:tcW w:w="0" w:type="auto"/>
          </w:tcPr>
          <w:p w14:paraId="0630C998" w14:textId="77777777" w:rsidR="00F94B75" w:rsidRDefault="00000000">
            <w:pPr>
              <w:pStyle w:val="Compact"/>
            </w:pPr>
            <w:r>
              <w:rPr>
                <w:b/>
                <w:bCs/>
              </w:rPr>
              <w:lastRenderedPageBreak/>
              <w:t>Hero metric</w:t>
            </w:r>
            <w:r>
              <w:t xml:space="preserve"> (“P&amp;L exposure”)</w:t>
            </w:r>
          </w:p>
        </w:tc>
        <w:tc>
          <w:tcPr>
            <w:tcW w:w="0" w:type="auto"/>
          </w:tcPr>
          <w:p w14:paraId="18B287B7" w14:textId="77777777" w:rsidR="00F94B75" w:rsidRDefault="00000000">
            <w:pPr>
              <w:pStyle w:val="Compact"/>
            </w:pPr>
            <w:r>
              <w:rPr>
                <w:rStyle w:val="VerbatimChar"/>
              </w:rPr>
              <w:t>−₹1,857 Cr</w:t>
            </w:r>
            <w:r>
              <w:t xml:space="preserve"> with %-of-revenue badge</w:t>
            </w:r>
          </w:p>
        </w:tc>
        <w:tc>
          <w:tcPr>
            <w:tcW w:w="0" w:type="auto"/>
          </w:tcPr>
          <w:p w14:paraId="140D3380" w14:textId="77777777" w:rsidR="00F94B75" w:rsidRDefault="00000000">
            <w:pPr>
              <w:pStyle w:val="Compact"/>
            </w:pPr>
            <w:r>
              <w:rPr>
                <w:rStyle w:val="VerbatimChar"/>
              </w:rPr>
              <w:t>cascade.total_cr</w:t>
            </w:r>
            <w:r>
              <w:t xml:space="preserve"> ÷ </w:t>
            </w:r>
            <w:r>
              <w:rPr>
                <w:rStyle w:val="VerbatimChar"/>
              </w:rPr>
              <w:t>company.revenue_cr</w:t>
            </w:r>
            <w:r>
              <w:t xml:space="preserve"> (companies.json)</w:t>
            </w:r>
          </w:p>
        </w:tc>
        <w:tc>
          <w:tcPr>
            <w:tcW w:w="0" w:type="auto"/>
          </w:tcPr>
          <w:p w14:paraId="597D7BEE" w14:textId="77777777" w:rsidR="00F94B75" w:rsidRDefault="00000000">
            <w:pPr>
              <w:pStyle w:val="Compact"/>
            </w:pPr>
            <w:r>
              <w:t>A ₹500 Cr hit means different things to ICICI (1%) vs Singularity (250%); ratio is the universal anchor</w:t>
            </w:r>
          </w:p>
        </w:tc>
      </w:tr>
      <w:tr w:rsidR="00F94B75" w14:paraId="33C14FBD" w14:textId="77777777">
        <w:tc>
          <w:tcPr>
            <w:tcW w:w="0" w:type="auto"/>
          </w:tcPr>
          <w:p w14:paraId="5FE93180" w14:textId="77777777" w:rsidR="00F94B75" w:rsidRDefault="00000000">
            <w:pPr>
              <w:pStyle w:val="Compact"/>
            </w:pPr>
            <w:r>
              <w:rPr>
                <w:b/>
                <w:bCs/>
              </w:rPr>
              <w:t>Personal stakes</w:t>
            </w:r>
            <w:r>
              <w:t xml:space="preserve"> paragraph (90 words)</w:t>
            </w:r>
          </w:p>
        </w:tc>
        <w:tc>
          <w:tcPr>
            <w:tcW w:w="0" w:type="auto"/>
          </w:tcPr>
          <w:p w14:paraId="101CDBC9" w14:textId="77777777" w:rsidR="00F94B75" w:rsidRDefault="00000000">
            <w:pPr>
              <w:pStyle w:val="Compact"/>
            </w:pPr>
            <w:r>
              <w:t>Revenue % at stake + payback months</w:t>
            </w:r>
          </w:p>
        </w:tc>
        <w:tc>
          <w:tcPr>
            <w:tcW w:w="0" w:type="auto"/>
          </w:tcPr>
          <w:p w14:paraId="3E287128" w14:textId="77777777" w:rsidR="00F94B75" w:rsidRDefault="00000000">
            <w:pPr>
              <w:pStyle w:val="Compact"/>
            </w:pPr>
            <w:r>
              <w:t>EvidencePack + per-company calibration</w:t>
            </w:r>
          </w:p>
        </w:tc>
        <w:tc>
          <w:tcPr>
            <w:tcW w:w="0" w:type="auto"/>
          </w:tcPr>
          <w:p w14:paraId="3089DBC8" w14:textId="77777777" w:rsidR="00F94B75" w:rsidRDefault="00000000">
            <w:pPr>
              <w:pStyle w:val="Compact"/>
            </w:pPr>
            <w:r>
              <w:t>CFOs ask “what’s the damage to MY P&amp;L by when?”</w:t>
            </w:r>
          </w:p>
        </w:tc>
      </w:tr>
      <w:tr w:rsidR="00F94B75" w14:paraId="47A28AC1" w14:textId="77777777">
        <w:tc>
          <w:tcPr>
            <w:tcW w:w="0" w:type="auto"/>
          </w:tcPr>
          <w:p w14:paraId="1A1CD576" w14:textId="77777777" w:rsidR="00F94B75" w:rsidRDefault="00000000">
            <w:pPr>
              <w:pStyle w:val="Compact"/>
            </w:pPr>
            <w:r>
              <w:rPr>
                <w:b/>
                <w:bCs/>
              </w:rPr>
              <w:t>Impact metrics grid</w:t>
            </w:r>
          </w:p>
        </w:tc>
        <w:tc>
          <w:tcPr>
            <w:tcW w:w="0" w:type="auto"/>
          </w:tcPr>
          <w:p w14:paraId="5F35D480" w14:textId="77777777" w:rsidR="00F94B75" w:rsidRDefault="00000000">
            <w:pPr>
              <w:pStyle w:val="Compact"/>
            </w:pPr>
            <w:r>
              <w:t>Top 3 cascade hops with margin bps</w:t>
            </w:r>
          </w:p>
        </w:tc>
        <w:tc>
          <w:tcPr>
            <w:tcW w:w="0" w:type="auto"/>
          </w:tcPr>
          <w:p w14:paraId="2F261B07" w14:textId="77777777" w:rsidR="00F94B75" w:rsidRDefault="00000000">
            <w:pPr>
              <w:pStyle w:val="Compact"/>
            </w:pPr>
            <w:r>
              <w:rPr>
                <w:rStyle w:val="VerbatimChar"/>
              </w:rPr>
              <w:t>cascade.hops[0:3]</w:t>
            </w:r>
            <w:r>
              <w:t xml:space="preserve"> with </w:t>
            </w:r>
            <w:r>
              <w:rPr>
                <w:rStyle w:val="VerbatimChar"/>
              </w:rPr>
              <w:t>outcome.margin_bps</w:t>
            </w:r>
          </w:p>
        </w:tc>
        <w:tc>
          <w:tcPr>
            <w:tcW w:w="0" w:type="auto"/>
          </w:tcPr>
          <w:p w14:paraId="63E79DED" w14:textId="77777777" w:rsidR="00F94B75" w:rsidRDefault="00000000">
            <w:pPr>
              <w:pStyle w:val="Compact"/>
            </w:pPr>
            <w:r>
              <w:t>Bps is the universal CFO unit</w:t>
            </w:r>
          </w:p>
        </w:tc>
      </w:tr>
      <w:tr w:rsidR="00F94B75" w14:paraId="085E6E79" w14:textId="77777777">
        <w:tc>
          <w:tcPr>
            <w:tcW w:w="0" w:type="auto"/>
          </w:tcPr>
          <w:p w14:paraId="41B1D90B" w14:textId="77777777" w:rsidR="00F94B75" w:rsidRDefault="00000000">
            <w:pPr>
              <w:pStyle w:val="Compact"/>
            </w:pPr>
            <w:r>
              <w:rPr>
                <w:b/>
                <w:bCs/>
              </w:rPr>
              <w:t>Recommendations</w:t>
            </w:r>
          </w:p>
        </w:tc>
        <w:tc>
          <w:tcPr>
            <w:tcW w:w="0" w:type="auto"/>
          </w:tcPr>
          <w:p w14:paraId="5EE0470C" w14:textId="77777777" w:rsidR="00F94B75" w:rsidRDefault="00000000">
            <w:pPr>
              <w:pStyle w:val="Compact"/>
            </w:pPr>
            <w:r>
              <w:t>3–5 ranked by ROI descending</w:t>
            </w:r>
          </w:p>
        </w:tc>
        <w:tc>
          <w:tcPr>
            <w:tcW w:w="0" w:type="auto"/>
          </w:tcPr>
          <w:p w14:paraId="5D127F35" w14:textId="77777777" w:rsidR="00F94B75" w:rsidRDefault="00000000">
            <w:pPr>
              <w:pStyle w:val="Compact"/>
            </w:pPr>
            <w:r>
              <w:t>LLM picks from event-archetype templates (</w:t>
            </w:r>
            <w:r>
              <w:rPr>
                <w:rStyle w:val="VerbatimChar"/>
              </w:rPr>
              <w:t>recommendation_archetypes.py</w:t>
            </w:r>
            <w:r>
              <w:t>); types restricted to financial/operational/compliance; ROI capped 200–500%</w:t>
            </w:r>
          </w:p>
        </w:tc>
        <w:tc>
          <w:tcPr>
            <w:tcW w:w="0" w:type="auto"/>
          </w:tcPr>
          <w:p w14:paraId="29A70B04" w14:textId="77777777" w:rsidR="00F94B75" w:rsidRDefault="00000000">
            <w:pPr>
              <w:pStyle w:val="Compact"/>
            </w:pPr>
            <w:r>
              <w:t>CFO can defend each rec to the board with a payback number</w:t>
            </w:r>
          </w:p>
        </w:tc>
      </w:tr>
      <w:tr w:rsidR="00F94B75" w14:paraId="46558436" w14:textId="77777777">
        <w:tc>
          <w:tcPr>
            <w:tcW w:w="0" w:type="auto"/>
          </w:tcPr>
          <w:p w14:paraId="29C0DF84" w14:textId="77777777" w:rsidR="00F94B75" w:rsidRDefault="00000000">
            <w:pPr>
              <w:pStyle w:val="Compact"/>
            </w:pPr>
            <w:r>
              <w:rPr>
                <w:b/>
                <w:bCs/>
              </w:rPr>
              <w:t>Audit trail</w:t>
            </w:r>
          </w:p>
        </w:tc>
        <w:tc>
          <w:tcPr>
            <w:tcW w:w="0" w:type="auto"/>
          </w:tcPr>
          <w:p w14:paraId="674B9056" w14:textId="77777777" w:rsidR="00F94B75" w:rsidRDefault="00000000">
            <w:pPr>
              <w:pStyle w:val="Compact"/>
            </w:pPr>
            <w:r>
              <w:t xml:space="preserve">Per-rec </w:t>
            </w:r>
            <w:r>
              <w:rPr>
                <w:rStyle w:val="VerbatimChar"/>
              </w:rPr>
              <w:t>{source, ref, value}</w:t>
            </w:r>
            <w:r>
              <w:t xml:space="preserve"> evidence</w:t>
            </w:r>
          </w:p>
        </w:tc>
        <w:tc>
          <w:tcPr>
            <w:tcW w:w="0" w:type="auto"/>
          </w:tcPr>
          <w:p w14:paraId="58ED14B9" w14:textId="77777777" w:rsidR="00F94B75" w:rsidRDefault="00000000">
            <w:pPr>
              <w:pStyle w:val="Compact"/>
            </w:pPr>
            <w:r>
              <w:rPr>
                <w:rStyle w:val="VerbatimChar"/>
              </w:rPr>
              <w:t>Recommendation.audit_trail</w:t>
            </w:r>
            <w:r>
              <w:t xml:space="preserve"> field (LLM required to supply 1–3 entries)</w:t>
            </w:r>
          </w:p>
        </w:tc>
        <w:tc>
          <w:tcPr>
            <w:tcW w:w="0" w:type="auto"/>
          </w:tcPr>
          <w:p w14:paraId="1A40E31D" w14:textId="77777777" w:rsidR="00F94B75" w:rsidRDefault="00000000">
            <w:pPr>
              <w:pStyle w:val="Compact"/>
            </w:pPr>
            <w:r>
              <w:t>“Why ₹0.5–1 Cr?” gets a traceable answer</w:t>
            </w:r>
          </w:p>
        </w:tc>
      </w:tr>
    </w:tbl>
    <w:p w14:paraId="59BDD9B1" w14:textId="77777777" w:rsidR="00F94B75" w:rsidRDefault="00000000">
      <w:pPr>
        <w:pStyle w:val="BodyText"/>
      </w:pPr>
      <w:r>
        <w:rPr>
          <w:b/>
          <w:bCs/>
        </w:rPr>
        <w:t>CFO preflight gates the article BEFORE this panel renders</w:t>
      </w:r>
      <w:r>
        <w:t xml:space="preserve"> — see §5.2.</w:t>
      </w:r>
    </w:p>
    <w:p w14:paraId="63553F7A" w14:textId="77777777" w:rsidR="00F94B75" w:rsidRDefault="00000000">
      <w:pPr>
        <w:pStyle w:val="Heading4"/>
      </w:pPr>
      <w:bookmarkStart w:id="29" w:name="ceo-view-the-strategic-brief"/>
      <w:bookmarkEnd w:id="28"/>
      <w:r>
        <w:rPr>
          <w:rStyle w:val="SectionNumber"/>
        </w:rPr>
        <w:t>1.1.7.2</w:t>
      </w:r>
      <w:r>
        <w:tab/>
        <w:t>CEO view (the strategic brief)</w:t>
      </w:r>
    </w:p>
    <w:p w14:paraId="587125E7" w14:textId="77777777" w:rsidR="00F94B75" w:rsidRDefault="00000000">
      <w:pPr>
        <w:pStyle w:val="FirstParagraph"/>
      </w:pPr>
      <w:r>
        <w:t xml:space="preserve">Built by: </w:t>
      </w:r>
      <w:r>
        <w:rPr>
          <w:rStyle w:val="VerbatimChar"/>
        </w:rPr>
        <w:t>engine/analysis/role_generators/ceo.py</w:t>
      </w:r>
      <w:r>
        <w:t xml:space="preserve"> (deterministic) + optional LLM polish.</w:t>
      </w:r>
    </w:p>
    <w:tbl>
      <w:tblPr>
        <w:tblStyle w:val="Table"/>
        <w:tblW w:w="5000" w:type="pct"/>
        <w:tblLook w:val="0020" w:firstRow="1" w:lastRow="0" w:firstColumn="0" w:lastColumn="0" w:noHBand="0" w:noVBand="0"/>
      </w:tblPr>
      <w:tblGrid>
        <w:gridCol w:w="2029"/>
        <w:gridCol w:w="1378"/>
        <w:gridCol w:w="4867"/>
        <w:gridCol w:w="1302"/>
      </w:tblGrid>
      <w:tr w:rsidR="00F94B75" w14:paraId="3F360E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C7EF0E" w14:textId="77777777" w:rsidR="00F94B75" w:rsidRDefault="00000000">
            <w:pPr>
              <w:pStyle w:val="Compact"/>
            </w:pPr>
            <w:r>
              <w:t>Block</w:t>
            </w:r>
          </w:p>
        </w:tc>
        <w:tc>
          <w:tcPr>
            <w:tcW w:w="0" w:type="auto"/>
          </w:tcPr>
          <w:p w14:paraId="1C2AA14A" w14:textId="77777777" w:rsidR="00F94B75" w:rsidRDefault="00000000">
            <w:pPr>
              <w:pStyle w:val="Compact"/>
            </w:pPr>
            <w:r>
              <w:t>What it contains</w:t>
            </w:r>
          </w:p>
        </w:tc>
        <w:tc>
          <w:tcPr>
            <w:tcW w:w="0" w:type="auto"/>
          </w:tcPr>
          <w:p w14:paraId="2A7A4603" w14:textId="77777777" w:rsidR="00F94B75" w:rsidRDefault="00000000">
            <w:pPr>
              <w:pStyle w:val="Compact"/>
            </w:pPr>
            <w:r>
              <w:t>Where the data comes from</w:t>
            </w:r>
          </w:p>
        </w:tc>
        <w:tc>
          <w:tcPr>
            <w:tcW w:w="0" w:type="auto"/>
          </w:tcPr>
          <w:p w14:paraId="2FDCA86C" w14:textId="77777777" w:rsidR="00F94B75" w:rsidRDefault="00000000">
            <w:pPr>
              <w:pStyle w:val="Compact"/>
            </w:pPr>
            <w:r>
              <w:t>Why it’s calculated this way</w:t>
            </w:r>
          </w:p>
        </w:tc>
      </w:tr>
      <w:tr w:rsidR="00F94B75" w14:paraId="34E34356" w14:textId="77777777">
        <w:tc>
          <w:tcPr>
            <w:tcW w:w="0" w:type="auto"/>
          </w:tcPr>
          <w:p w14:paraId="17C6DCC0" w14:textId="77777777" w:rsidR="00F94B75" w:rsidRDefault="00000000">
            <w:pPr>
              <w:pStyle w:val="Compact"/>
            </w:pPr>
            <w:r>
              <w:rPr>
                <w:b/>
                <w:bCs/>
              </w:rPr>
              <w:t>Headline</w:t>
            </w:r>
          </w:p>
        </w:tc>
        <w:tc>
          <w:tcPr>
            <w:tcW w:w="0" w:type="auto"/>
          </w:tcPr>
          <w:p w14:paraId="430F702A" w14:textId="77777777" w:rsidR="00F94B75" w:rsidRDefault="00000000">
            <w:pPr>
              <w:pStyle w:val="Compact"/>
            </w:pPr>
            <w:r>
              <w:rPr>
                <w:rStyle w:val="VerbatimChar"/>
              </w:rPr>
              <w:t>MSCI ESG upgrade A→AA · 3-</w:t>
            </w:r>
            <w:r>
              <w:rPr>
                <w:rStyle w:val="VerbatimChar"/>
              </w:rPr>
              <w:lastRenderedPageBreak/>
              <w:t>year board narrative needs reframe</w:t>
            </w:r>
          </w:p>
        </w:tc>
        <w:tc>
          <w:tcPr>
            <w:tcW w:w="0" w:type="auto"/>
          </w:tcPr>
          <w:p w14:paraId="424EE0DC" w14:textId="77777777" w:rsidR="00F94B75" w:rsidRDefault="00000000">
            <w:pPr>
              <w:pStyle w:val="Compact"/>
            </w:pPr>
            <w:r>
              <w:lastRenderedPageBreak/>
              <w:t>EvidencePack.polarity + EvidencePack.comparables (peer precedent)</w:t>
            </w:r>
          </w:p>
        </w:tc>
        <w:tc>
          <w:tcPr>
            <w:tcW w:w="0" w:type="auto"/>
          </w:tcPr>
          <w:p w14:paraId="67153D73" w14:textId="77777777" w:rsidR="00F94B75" w:rsidRDefault="00000000">
            <w:pPr>
              <w:pStyle w:val="Compact"/>
            </w:pPr>
            <w:r>
              <w:t xml:space="preserve">CEO doesn’t open </w:t>
            </w:r>
            <w:r>
              <w:lastRenderedPageBreak/>
              <w:t>emails to see ₹ — they want competitive positioning</w:t>
            </w:r>
          </w:p>
        </w:tc>
      </w:tr>
      <w:tr w:rsidR="00F94B75" w14:paraId="34476C63" w14:textId="77777777">
        <w:tc>
          <w:tcPr>
            <w:tcW w:w="0" w:type="auto"/>
          </w:tcPr>
          <w:p w14:paraId="0D9B1CED" w14:textId="77777777" w:rsidR="00F94B75" w:rsidRDefault="00000000">
            <w:pPr>
              <w:pStyle w:val="Compact"/>
            </w:pPr>
            <w:r>
              <w:rPr>
                <w:b/>
                <w:bCs/>
              </w:rPr>
              <w:lastRenderedPageBreak/>
              <w:t>Hero metric</w:t>
            </w:r>
            <w:r>
              <w:t xml:space="preserve"> (“Strategic position”)</w:t>
            </w:r>
          </w:p>
        </w:tc>
        <w:tc>
          <w:tcPr>
            <w:tcW w:w="0" w:type="auto"/>
          </w:tcPr>
          <w:p w14:paraId="12B16C0B" w14:textId="77777777" w:rsidR="00F94B75" w:rsidRDefault="00000000">
            <w:pPr>
              <w:pStyle w:val="Compact"/>
            </w:pPr>
            <w:r>
              <w:t>Peer rank vs Tata Power / HDFC / Infosys</w:t>
            </w:r>
          </w:p>
        </w:tc>
        <w:tc>
          <w:tcPr>
            <w:tcW w:w="0" w:type="auto"/>
          </w:tcPr>
          <w:p w14:paraId="3B8AA176" w14:textId="77777777" w:rsidR="00F94B75" w:rsidRDefault="00000000">
            <w:pPr>
              <w:pStyle w:val="Compact"/>
            </w:pPr>
            <w:r>
              <w:rPr>
                <w:rStyle w:val="VerbatimChar"/>
              </w:rPr>
              <w:t>query_competitors(slug)</w:t>
            </w:r>
            <w:r>
              <w:t xml:space="preserve"> + </w:t>
            </w:r>
            <w:r>
              <w:rPr>
                <w:rStyle w:val="VerbatimChar"/>
              </w:rPr>
              <w:t>query_precedents_for_event()</w:t>
            </w:r>
          </w:p>
        </w:tc>
        <w:tc>
          <w:tcPr>
            <w:tcW w:w="0" w:type="auto"/>
          </w:tcPr>
          <w:p w14:paraId="5060FFF0" w14:textId="77777777" w:rsidR="00F94B75" w:rsidRDefault="00000000">
            <w:pPr>
              <w:pStyle w:val="Compact"/>
            </w:pPr>
            <w:r>
              <w:t>CEOs benchmark themselves against named peers, not abstract market</w:t>
            </w:r>
          </w:p>
        </w:tc>
      </w:tr>
      <w:tr w:rsidR="00F94B75" w14:paraId="07BADB08" w14:textId="77777777">
        <w:tc>
          <w:tcPr>
            <w:tcW w:w="0" w:type="auto"/>
          </w:tcPr>
          <w:p w14:paraId="3315CF68" w14:textId="77777777" w:rsidR="00F94B75" w:rsidRDefault="00000000">
            <w:pPr>
              <w:pStyle w:val="Compact"/>
            </w:pPr>
            <w:r>
              <w:rPr>
                <w:b/>
                <w:bCs/>
              </w:rPr>
              <w:t>3-year trajectory</w:t>
            </w:r>
          </w:p>
        </w:tc>
        <w:tc>
          <w:tcPr>
            <w:tcW w:w="0" w:type="auto"/>
          </w:tcPr>
          <w:p w14:paraId="66C2A085" w14:textId="77777777" w:rsidR="00F94B75" w:rsidRDefault="00000000">
            <w:pPr>
              <w:pStyle w:val="Compact"/>
            </w:pPr>
            <w:r>
              <w:t xml:space="preserve">“Do-nothing” vs “Act-now” outcome pair on </w:t>
            </w:r>
            <w:r>
              <w:rPr>
                <w:rStyle w:val="VerbatimChar"/>
              </w:rPr>
              <w:t>FY{n+1}-{n+3}</w:t>
            </w:r>
          </w:p>
        </w:tc>
        <w:tc>
          <w:tcPr>
            <w:tcW w:w="0" w:type="auto"/>
          </w:tcPr>
          <w:p w14:paraId="5395030E" w14:textId="77777777" w:rsidR="00F94B75" w:rsidRDefault="00000000">
            <w:pPr>
              <w:pStyle w:val="Compact"/>
            </w:pPr>
            <w:r>
              <w:t>Cascade composed over 3-year horizon + scenario branching</w:t>
            </w:r>
          </w:p>
        </w:tc>
        <w:tc>
          <w:tcPr>
            <w:tcW w:w="0" w:type="auto"/>
          </w:tcPr>
          <w:p w14:paraId="16A309C7" w14:textId="77777777" w:rsidR="00F94B75" w:rsidRDefault="00000000">
            <w:pPr>
              <w:pStyle w:val="Compact"/>
            </w:pPr>
            <w:r>
              <w:t>CEO time horizon = strategic plan cycle (3 years), NOT quarterly</w:t>
            </w:r>
          </w:p>
        </w:tc>
      </w:tr>
      <w:tr w:rsidR="00F94B75" w14:paraId="67C9EFF3" w14:textId="77777777">
        <w:tc>
          <w:tcPr>
            <w:tcW w:w="0" w:type="auto"/>
          </w:tcPr>
          <w:p w14:paraId="26717D2D" w14:textId="77777777" w:rsidR="00F94B75" w:rsidRDefault="00000000">
            <w:pPr>
              <w:pStyle w:val="Compact"/>
            </w:pPr>
            <w:r>
              <w:rPr>
                <w:b/>
                <w:bCs/>
              </w:rPr>
              <w:t>Stakeholder map</w:t>
            </w:r>
          </w:p>
        </w:tc>
        <w:tc>
          <w:tcPr>
            <w:tcW w:w="0" w:type="auto"/>
          </w:tcPr>
          <w:p w14:paraId="6ADBF4D2" w14:textId="77777777" w:rsidR="00F94B75" w:rsidRDefault="00000000">
            <w:pPr>
              <w:pStyle w:val="Compact"/>
            </w:pPr>
            <w:r>
              <w:t>5 stakeholders with stance + analogous precedent</w:t>
            </w:r>
          </w:p>
        </w:tc>
        <w:tc>
          <w:tcPr>
            <w:tcW w:w="0" w:type="auto"/>
          </w:tcPr>
          <w:p w14:paraId="134C1573" w14:textId="77777777" w:rsidR="00F94B75" w:rsidRDefault="00000000">
            <w:pPr>
              <w:pStyle w:val="Compact"/>
            </w:pPr>
            <w:r>
              <w:rPr>
                <w:rStyle w:val="VerbatimChar"/>
              </w:rPr>
              <w:t>query_stakeholder_positions(topics, polarity)</w:t>
            </w:r>
            <w:r>
              <w:t xml:space="preserve"> — uses </w:t>
            </w:r>
            <w:r>
              <w:rPr>
                <w:rStyle w:val="VerbatimChar"/>
              </w:rPr>
              <w:t>stakeholderPositiveStance/Precedent</w:t>
            </w:r>
            <w:r>
              <w:t xml:space="preserve"> for positive events</w:t>
            </w:r>
          </w:p>
        </w:tc>
        <w:tc>
          <w:tcPr>
            <w:tcW w:w="0" w:type="auto"/>
          </w:tcPr>
          <w:p w14:paraId="68DFABAD" w14:textId="77777777" w:rsidR="00F94B75" w:rsidRDefault="00000000">
            <w:pPr>
              <w:pStyle w:val="Compact"/>
            </w:pPr>
            <w:r>
              <w:t>Stakeholder capital is what CEOs trade in; precedent must match polarity (no “Vedanta SCN” on a contract win)</w:t>
            </w:r>
          </w:p>
        </w:tc>
      </w:tr>
      <w:tr w:rsidR="00F94B75" w14:paraId="444CA720" w14:textId="77777777">
        <w:tc>
          <w:tcPr>
            <w:tcW w:w="0" w:type="auto"/>
          </w:tcPr>
          <w:p w14:paraId="490730E4" w14:textId="77777777" w:rsidR="00F94B75" w:rsidRDefault="00000000">
            <w:pPr>
              <w:pStyle w:val="Compact"/>
            </w:pPr>
            <w:r>
              <w:rPr>
                <w:b/>
                <w:bCs/>
              </w:rPr>
              <w:t>Board paragraph</w:t>
            </w:r>
            <w:r>
              <w:t xml:space="preserve"> (80 words)</w:t>
            </w:r>
          </w:p>
        </w:tc>
        <w:tc>
          <w:tcPr>
            <w:tcW w:w="0" w:type="auto"/>
          </w:tcPr>
          <w:p w14:paraId="33EB7F15" w14:textId="77777777" w:rsidR="00F94B75" w:rsidRDefault="00000000">
            <w:pPr>
              <w:pStyle w:val="Compact"/>
            </w:pPr>
            <w:r>
              <w:t>Boardroom-grade narrative; no ₹, no framework IDs</w:t>
            </w:r>
          </w:p>
        </w:tc>
        <w:tc>
          <w:tcPr>
            <w:tcW w:w="0" w:type="auto"/>
          </w:tcPr>
          <w:p w14:paraId="6C7723D0" w14:textId="77777777" w:rsidR="00F94B75" w:rsidRDefault="00000000">
            <w:pPr>
              <w:pStyle w:val="Compact"/>
            </w:pPr>
            <w:r>
              <w:t>LLM constrained by EvidencePack + CEO system prompt</w:t>
            </w:r>
          </w:p>
        </w:tc>
        <w:tc>
          <w:tcPr>
            <w:tcW w:w="0" w:type="auto"/>
          </w:tcPr>
          <w:p w14:paraId="31A5E4F0" w14:textId="77777777" w:rsidR="00F94B75" w:rsidRDefault="00000000">
            <w:pPr>
              <w:pStyle w:val="Compact"/>
            </w:pPr>
            <w:r>
              <w:t xml:space="preserve">This is the paragraph a chairman would read aloud at the next </w:t>
            </w:r>
            <w:r>
              <w:lastRenderedPageBreak/>
              <w:t>board meeting</w:t>
            </w:r>
          </w:p>
        </w:tc>
      </w:tr>
      <w:tr w:rsidR="00F94B75" w14:paraId="3E7331DE" w14:textId="77777777">
        <w:tc>
          <w:tcPr>
            <w:tcW w:w="0" w:type="auto"/>
          </w:tcPr>
          <w:p w14:paraId="4BB44B98" w14:textId="77777777" w:rsidR="00F94B75" w:rsidRDefault="00000000">
            <w:pPr>
              <w:pStyle w:val="Compact"/>
            </w:pPr>
            <w:r>
              <w:rPr>
                <w:b/>
                <w:bCs/>
              </w:rPr>
              <w:lastRenderedPageBreak/>
              <w:t>Recommendations</w:t>
            </w:r>
          </w:p>
        </w:tc>
        <w:tc>
          <w:tcPr>
            <w:tcW w:w="0" w:type="auto"/>
          </w:tcPr>
          <w:p w14:paraId="5EC4DF4F" w14:textId="77777777" w:rsidR="00F94B75" w:rsidRDefault="00000000">
            <w:pPr>
              <w:pStyle w:val="Compact"/>
            </w:pPr>
            <w:r>
              <w:t>3–5 strategic actions</w:t>
            </w:r>
          </w:p>
        </w:tc>
        <w:tc>
          <w:tcPr>
            <w:tcW w:w="0" w:type="auto"/>
          </w:tcPr>
          <w:p w14:paraId="41B7B26A" w14:textId="77777777" w:rsidR="00F94B75" w:rsidRDefault="00000000">
            <w:pPr>
              <w:pStyle w:val="Compact"/>
            </w:pPr>
            <w:r>
              <w:t>LLM types restricted to strategic/esg_positioning/brand/capital_allocation; sort by impact DESC</w:t>
            </w:r>
          </w:p>
        </w:tc>
        <w:tc>
          <w:tcPr>
            <w:tcW w:w="0" w:type="auto"/>
          </w:tcPr>
          <w:p w14:paraId="3F4468BF" w14:textId="77777777" w:rsidR="00F94B75" w:rsidRDefault="00000000">
            <w:pPr>
              <w:pStyle w:val="Compact"/>
            </w:pPr>
            <w:r>
              <w:t>CEOs don’t approve “BRSR:P5 filing” — they approve “issue ₹3,000 Cr green bond”</w:t>
            </w:r>
          </w:p>
        </w:tc>
      </w:tr>
    </w:tbl>
    <w:p w14:paraId="644CDA41" w14:textId="77777777" w:rsidR="00F94B75" w:rsidRDefault="00000000">
      <w:pPr>
        <w:pStyle w:val="Heading4"/>
      </w:pPr>
      <w:bookmarkStart w:id="30" w:name="esg-analyst-view-the-audit-trail"/>
      <w:bookmarkEnd w:id="29"/>
      <w:r>
        <w:rPr>
          <w:rStyle w:val="SectionNumber"/>
        </w:rPr>
        <w:t>1.1.7.3</w:t>
      </w:r>
      <w:r>
        <w:tab/>
        <w:t>ESG Analyst view (the audit trail)</w:t>
      </w:r>
    </w:p>
    <w:p w14:paraId="735DC9D3" w14:textId="77777777" w:rsidR="00F94B75" w:rsidRDefault="00000000">
      <w:pPr>
        <w:pStyle w:val="FirstParagraph"/>
      </w:pPr>
      <w:r>
        <w:t xml:space="preserve">Built by: </w:t>
      </w:r>
      <w:r>
        <w:rPr>
          <w:rStyle w:val="VerbatimChar"/>
        </w:rPr>
        <w:t>engine/analysis/role_generators/analyst.py</w:t>
      </w:r>
      <w:r>
        <w:t xml:space="preserve"> (deterministic) + optional LLM polish.</w:t>
      </w:r>
    </w:p>
    <w:tbl>
      <w:tblPr>
        <w:tblStyle w:val="Table"/>
        <w:tblW w:w="5000" w:type="pct"/>
        <w:tblLook w:val="0020" w:firstRow="1" w:lastRow="0" w:firstColumn="0" w:lastColumn="0" w:noHBand="0" w:noVBand="0"/>
      </w:tblPr>
      <w:tblGrid>
        <w:gridCol w:w="1921"/>
        <w:gridCol w:w="2131"/>
        <w:gridCol w:w="4016"/>
        <w:gridCol w:w="1508"/>
      </w:tblGrid>
      <w:tr w:rsidR="00F94B75" w14:paraId="478AAE0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14982A" w14:textId="77777777" w:rsidR="00F94B75" w:rsidRDefault="00000000">
            <w:pPr>
              <w:pStyle w:val="Compact"/>
            </w:pPr>
            <w:r>
              <w:t>Block</w:t>
            </w:r>
          </w:p>
        </w:tc>
        <w:tc>
          <w:tcPr>
            <w:tcW w:w="0" w:type="auto"/>
          </w:tcPr>
          <w:p w14:paraId="611E6E7A" w14:textId="77777777" w:rsidR="00F94B75" w:rsidRDefault="00000000">
            <w:pPr>
              <w:pStyle w:val="Compact"/>
            </w:pPr>
            <w:r>
              <w:t>What it contains</w:t>
            </w:r>
          </w:p>
        </w:tc>
        <w:tc>
          <w:tcPr>
            <w:tcW w:w="0" w:type="auto"/>
          </w:tcPr>
          <w:p w14:paraId="67813BD3" w14:textId="77777777" w:rsidR="00F94B75" w:rsidRDefault="00000000">
            <w:pPr>
              <w:pStyle w:val="Compact"/>
            </w:pPr>
            <w:r>
              <w:t>Where the data comes from</w:t>
            </w:r>
          </w:p>
        </w:tc>
        <w:tc>
          <w:tcPr>
            <w:tcW w:w="0" w:type="auto"/>
          </w:tcPr>
          <w:p w14:paraId="63E0F101" w14:textId="77777777" w:rsidR="00F94B75" w:rsidRDefault="00000000">
            <w:pPr>
              <w:pStyle w:val="Compact"/>
            </w:pPr>
            <w:r>
              <w:t>Why it’s calculated this way</w:t>
            </w:r>
          </w:p>
        </w:tc>
      </w:tr>
      <w:tr w:rsidR="00F94B75" w14:paraId="64A1573D" w14:textId="77777777">
        <w:tc>
          <w:tcPr>
            <w:tcW w:w="0" w:type="auto"/>
          </w:tcPr>
          <w:p w14:paraId="2E42DCEB" w14:textId="77777777" w:rsidR="00F94B75" w:rsidRDefault="00000000">
            <w:pPr>
              <w:pStyle w:val="Compact"/>
            </w:pPr>
            <w:r>
              <w:rPr>
                <w:b/>
                <w:bCs/>
              </w:rPr>
              <w:t>Headline</w:t>
            </w:r>
          </w:p>
        </w:tc>
        <w:tc>
          <w:tcPr>
            <w:tcW w:w="0" w:type="auto"/>
          </w:tcPr>
          <w:p w14:paraId="5621FAD0" w14:textId="77777777" w:rsidR="00F94B75" w:rsidRDefault="00000000">
            <w:pPr>
              <w:pStyle w:val="Compact"/>
            </w:pPr>
            <w:r>
              <w:rPr>
                <w:rStyle w:val="VerbatimChar"/>
              </w:rPr>
              <w:t>BRSR:P6:Q14 disclosure trigger — due 2026-09-30 [unverified]</w:t>
            </w:r>
          </w:p>
        </w:tc>
        <w:tc>
          <w:tcPr>
            <w:tcW w:w="0" w:type="auto"/>
          </w:tcPr>
          <w:p w14:paraId="709FD66D" w14:textId="77777777" w:rsidR="00F94B75" w:rsidRDefault="00000000">
            <w:pPr>
              <w:pStyle w:val="Compact"/>
            </w:pPr>
            <w:r>
              <w:t>EvidencePack.frameworks + decision_windows.filing_deadline</w:t>
            </w:r>
          </w:p>
        </w:tc>
        <w:tc>
          <w:tcPr>
            <w:tcW w:w="0" w:type="auto"/>
          </w:tcPr>
          <w:p w14:paraId="3EF1FDC5" w14:textId="77777777" w:rsidR="00F94B75" w:rsidRDefault="00000000">
            <w:pPr>
              <w:pStyle w:val="Compact"/>
            </w:pPr>
            <w:r>
              <w:t>Analysts work to filing dates; framework section codes ARE the unit</w:t>
            </w:r>
          </w:p>
        </w:tc>
      </w:tr>
      <w:tr w:rsidR="00F94B75" w14:paraId="15A01CC4" w14:textId="77777777">
        <w:tc>
          <w:tcPr>
            <w:tcW w:w="0" w:type="auto"/>
          </w:tcPr>
          <w:p w14:paraId="1C9CB5D9" w14:textId="77777777" w:rsidR="00F94B75" w:rsidRDefault="00000000">
            <w:pPr>
              <w:pStyle w:val="Compact"/>
            </w:pPr>
            <w:r>
              <w:rPr>
                <w:b/>
                <w:bCs/>
              </w:rPr>
              <w:t>Hero metric</w:t>
            </w:r>
            <w:r>
              <w:t xml:space="preserve"> (“Disclosure trigger”)</w:t>
            </w:r>
          </w:p>
        </w:tc>
        <w:tc>
          <w:tcPr>
            <w:tcW w:w="0" w:type="auto"/>
          </w:tcPr>
          <w:p w14:paraId="42F914E2" w14:textId="77777777" w:rsidR="00F94B75" w:rsidRDefault="00000000">
            <w:pPr>
              <w:pStyle w:val="Compact"/>
            </w:pPr>
            <w:r>
              <w:t>Specific framework section + deadline</w:t>
            </w:r>
          </w:p>
        </w:tc>
        <w:tc>
          <w:tcPr>
            <w:tcW w:w="0" w:type="auto"/>
          </w:tcPr>
          <w:p w14:paraId="68A2EDC7" w14:textId="77777777" w:rsidR="00F94B75" w:rsidRDefault="00000000">
            <w:pPr>
              <w:pStyle w:val="Compact"/>
            </w:pPr>
            <w:r>
              <w:rPr>
                <w:rStyle w:val="VerbatimChar"/>
              </w:rPr>
              <w:t>query_framework_sections(framework_id, topic)</w:t>
            </w:r>
          </w:p>
        </w:tc>
        <w:tc>
          <w:tcPr>
            <w:tcW w:w="0" w:type="auto"/>
          </w:tcPr>
          <w:p w14:paraId="4D88D6AA" w14:textId="77777777" w:rsidR="00F94B75" w:rsidRDefault="00000000">
            <w:pPr>
              <w:pStyle w:val="Compact"/>
            </w:pPr>
            <w:r>
              <w:t>Vague “BRSR” is useless; “BRSR:P6:Q14” is auditable</w:t>
            </w:r>
          </w:p>
        </w:tc>
      </w:tr>
      <w:tr w:rsidR="00F94B75" w14:paraId="61FB8CB5" w14:textId="77777777">
        <w:tc>
          <w:tcPr>
            <w:tcW w:w="0" w:type="auto"/>
          </w:tcPr>
          <w:p w14:paraId="3A7C38FC" w14:textId="77777777" w:rsidR="00F94B75" w:rsidRDefault="00000000">
            <w:pPr>
              <w:pStyle w:val="Compact"/>
            </w:pPr>
            <w:r>
              <w:rPr>
                <w:b/>
                <w:bCs/>
              </w:rPr>
              <w:t>KPI table</w:t>
            </w:r>
          </w:p>
        </w:tc>
        <w:tc>
          <w:tcPr>
            <w:tcW w:w="0" w:type="auto"/>
          </w:tcPr>
          <w:p w14:paraId="4AA2F4B6" w14:textId="77777777" w:rsidR="00F94B75" w:rsidRDefault="00000000">
            <w:pPr>
              <w:pStyle w:val="Compact"/>
            </w:pPr>
            <w:r>
              <w:t>Full-precision figures (no rounding)</w:t>
            </w:r>
          </w:p>
        </w:tc>
        <w:tc>
          <w:tcPr>
            <w:tcW w:w="0" w:type="auto"/>
          </w:tcPr>
          <w:p w14:paraId="6892C9CC" w14:textId="77777777" w:rsidR="00F94B75" w:rsidRDefault="00000000">
            <w:pPr>
              <w:pStyle w:val="Compact"/>
            </w:pPr>
            <w:r>
              <w:t xml:space="preserve">Raw cascade output, NOT rendered through </w:t>
            </w:r>
            <w:r>
              <w:rPr>
                <w:rStyle w:val="VerbatimChar"/>
              </w:rPr>
              <w:t>renderRupee</w:t>
            </w:r>
          </w:p>
        </w:tc>
        <w:tc>
          <w:tcPr>
            <w:tcW w:w="0" w:type="auto"/>
          </w:tcPr>
          <w:p w14:paraId="62549596" w14:textId="77777777" w:rsidR="00F94B75" w:rsidRDefault="00000000">
            <w:pPr>
              <w:pStyle w:val="Compact"/>
            </w:pPr>
            <w:r>
              <w:t>Analysts cross-check; rounding hides reconciliation errors</w:t>
            </w:r>
          </w:p>
        </w:tc>
      </w:tr>
      <w:tr w:rsidR="00F94B75" w14:paraId="4EB9A282" w14:textId="77777777">
        <w:tc>
          <w:tcPr>
            <w:tcW w:w="0" w:type="auto"/>
          </w:tcPr>
          <w:p w14:paraId="0A51E734" w14:textId="77777777" w:rsidR="00F94B75" w:rsidRDefault="00000000">
            <w:pPr>
              <w:pStyle w:val="Compact"/>
            </w:pPr>
            <w:r>
              <w:rPr>
                <w:b/>
                <w:bCs/>
              </w:rPr>
              <w:t>Framework alignment</w:t>
            </w:r>
          </w:p>
        </w:tc>
        <w:tc>
          <w:tcPr>
            <w:tcW w:w="0" w:type="auto"/>
          </w:tcPr>
          <w:p w14:paraId="031F7B81" w14:textId="77777777" w:rsidR="00F94B75" w:rsidRDefault="00000000">
            <w:pPr>
              <w:pStyle w:val="Compact"/>
            </w:pPr>
            <w:r>
              <w:t>All 21 frameworks scored + mandatory/optional flag</w:t>
            </w:r>
          </w:p>
        </w:tc>
        <w:tc>
          <w:tcPr>
            <w:tcW w:w="0" w:type="auto"/>
          </w:tcPr>
          <w:p w14:paraId="69D1AD85" w14:textId="77777777" w:rsidR="00F94B75" w:rsidRDefault="00000000">
            <w:pPr>
              <w:pStyle w:val="Compact"/>
            </w:pPr>
            <w:r>
              <w:rPr>
                <w:rStyle w:val="VerbatimChar"/>
              </w:rPr>
              <w:t>query_frameworks_for_topic</w:t>
            </w:r>
            <w:r>
              <w:t xml:space="preserve"> + </w:t>
            </w:r>
            <w:r>
              <w:rPr>
                <w:rStyle w:val="VerbatimChar"/>
              </w:rPr>
              <w:t>query_mandatory_rules(region)</w:t>
            </w:r>
          </w:p>
        </w:tc>
        <w:tc>
          <w:tcPr>
            <w:tcW w:w="0" w:type="auto"/>
          </w:tcPr>
          <w:p w14:paraId="2BFAC739" w14:textId="77777777" w:rsidR="00F94B75" w:rsidRDefault="00000000">
            <w:pPr>
              <w:pStyle w:val="Compact"/>
            </w:pPr>
            <w:r>
              <w:t xml:space="preserve">Compliance audit needs the full list, not just the </w:t>
            </w:r>
            <w:r>
              <w:lastRenderedPageBreak/>
              <w:t>top match</w:t>
            </w:r>
          </w:p>
        </w:tc>
      </w:tr>
      <w:tr w:rsidR="00F94B75" w14:paraId="43DA8FB6" w14:textId="77777777">
        <w:tc>
          <w:tcPr>
            <w:tcW w:w="0" w:type="auto"/>
          </w:tcPr>
          <w:p w14:paraId="429C3609" w14:textId="77777777" w:rsidR="00F94B75" w:rsidRDefault="00000000">
            <w:pPr>
              <w:pStyle w:val="Compact"/>
            </w:pPr>
            <w:r>
              <w:rPr>
                <w:b/>
                <w:bCs/>
              </w:rPr>
              <w:lastRenderedPageBreak/>
              <w:t>Causal chain</w:t>
            </w:r>
          </w:p>
        </w:tc>
        <w:tc>
          <w:tcPr>
            <w:tcW w:w="0" w:type="auto"/>
          </w:tcPr>
          <w:p w14:paraId="7DD1C4D1" w14:textId="77777777" w:rsidR="00F94B75" w:rsidRDefault="00000000">
            <w:pPr>
              <w:pStyle w:val="Compact"/>
            </w:pPr>
            <w:r>
              <w:t>Full BFS path with edge β + lag + confidence</w:t>
            </w:r>
          </w:p>
        </w:tc>
        <w:tc>
          <w:tcPr>
            <w:tcW w:w="0" w:type="auto"/>
          </w:tcPr>
          <w:p w14:paraId="7378860D" w14:textId="77777777" w:rsidR="00F94B75" w:rsidRDefault="00000000">
            <w:pPr>
              <w:pStyle w:val="Compact"/>
            </w:pPr>
            <w:r>
              <w:rPr>
                <w:rStyle w:val="VerbatimChar"/>
              </w:rPr>
              <w:t>primitives_order3.ttl</w:t>
            </w:r>
            <w:r>
              <w:t xml:space="preserve"> (P3/P4 chains) + per-edge metadata</w:t>
            </w:r>
          </w:p>
        </w:tc>
        <w:tc>
          <w:tcPr>
            <w:tcW w:w="0" w:type="auto"/>
          </w:tcPr>
          <w:p w14:paraId="71BB91F0" w14:textId="77777777" w:rsidR="00F94B75" w:rsidRDefault="00000000">
            <w:pPr>
              <w:pStyle w:val="Compact"/>
            </w:pPr>
            <w:r>
              <w:t>“Why ₹1,900 Cr?” gets a hop-by-hop derivation</w:t>
            </w:r>
          </w:p>
        </w:tc>
      </w:tr>
      <w:tr w:rsidR="00F94B75" w14:paraId="57D84AC6" w14:textId="77777777">
        <w:tc>
          <w:tcPr>
            <w:tcW w:w="0" w:type="auto"/>
          </w:tcPr>
          <w:p w14:paraId="32C805C5" w14:textId="77777777" w:rsidR="00F94B75" w:rsidRDefault="00000000">
            <w:pPr>
              <w:pStyle w:val="Compact"/>
            </w:pPr>
            <w:r>
              <w:rPr>
                <w:b/>
                <w:bCs/>
              </w:rPr>
              <w:t>Audit trail</w:t>
            </w:r>
          </w:p>
        </w:tc>
        <w:tc>
          <w:tcPr>
            <w:tcW w:w="0" w:type="auto"/>
          </w:tcPr>
          <w:p w14:paraId="3E922970" w14:textId="77777777" w:rsidR="00F94B75" w:rsidRDefault="00000000">
            <w:pPr>
              <w:pStyle w:val="Compact"/>
            </w:pPr>
            <w:r>
              <w:t>Per-rec evidence + provenance sidecar</w:t>
            </w:r>
          </w:p>
        </w:tc>
        <w:tc>
          <w:tcPr>
            <w:tcW w:w="0" w:type="auto"/>
          </w:tcPr>
          <w:p w14:paraId="084C837C" w14:textId="77777777" w:rsidR="00F94B75" w:rsidRDefault="00000000">
            <w:pPr>
              <w:pStyle w:val="Compact"/>
            </w:pPr>
            <w:r>
              <w:rPr>
                <w:rStyle w:val="VerbatimChar"/>
              </w:rPr>
              <w:t>__provenance</w:t>
            </w:r>
            <w:r>
              <w:t xml:space="preserve"> + </w:t>
            </w:r>
            <w:r>
              <w:rPr>
                <w:rStyle w:val="VerbatimChar"/>
              </w:rPr>
              <w:t>audit_trail</w:t>
            </w:r>
          </w:p>
        </w:tc>
        <w:tc>
          <w:tcPr>
            <w:tcW w:w="0" w:type="auto"/>
          </w:tcPr>
          <w:p w14:paraId="7A5CDEB2" w14:textId="77777777" w:rsidR="00F94B75" w:rsidRDefault="00000000">
            <w:pPr>
              <w:pStyle w:val="Compact"/>
            </w:pPr>
            <w:r>
              <w:t>Regulator-grade traceability</w:t>
            </w:r>
          </w:p>
        </w:tc>
      </w:tr>
      <w:tr w:rsidR="00F94B75" w14:paraId="39DC5201" w14:textId="77777777">
        <w:tc>
          <w:tcPr>
            <w:tcW w:w="0" w:type="auto"/>
          </w:tcPr>
          <w:p w14:paraId="1FB96E5D" w14:textId="77777777" w:rsidR="00F94B75" w:rsidRDefault="00000000">
            <w:pPr>
              <w:pStyle w:val="Compact"/>
            </w:pPr>
            <w:r>
              <w:rPr>
                <w:b/>
                <w:bCs/>
              </w:rPr>
              <w:t>Recommendations</w:t>
            </w:r>
          </w:p>
        </w:tc>
        <w:tc>
          <w:tcPr>
            <w:tcW w:w="0" w:type="auto"/>
          </w:tcPr>
          <w:p w14:paraId="27CBB6DC" w14:textId="77777777" w:rsidR="00F94B75" w:rsidRDefault="00000000">
            <w:pPr>
              <w:pStyle w:val="Compact"/>
            </w:pPr>
            <w:r>
              <w:t>3–5 disclosure/framework actions</w:t>
            </w:r>
          </w:p>
        </w:tc>
        <w:tc>
          <w:tcPr>
            <w:tcW w:w="0" w:type="auto"/>
          </w:tcPr>
          <w:p w14:paraId="4D32DDED" w14:textId="77777777" w:rsidR="00F94B75" w:rsidRDefault="00000000">
            <w:pPr>
              <w:pStyle w:val="Compact"/>
            </w:pPr>
            <w:r>
              <w:t>LLM types restricted to framework/disclosure/kpi_tracking/audit</w:t>
            </w:r>
          </w:p>
        </w:tc>
        <w:tc>
          <w:tcPr>
            <w:tcW w:w="0" w:type="auto"/>
          </w:tcPr>
          <w:p w14:paraId="3378BC4B" w14:textId="77777777" w:rsidR="00F94B75" w:rsidRDefault="00000000">
            <w:pPr>
              <w:pStyle w:val="Compact"/>
            </w:pPr>
            <w:r>
              <w:t>Analysts execute filings, not capex</w:t>
            </w:r>
          </w:p>
        </w:tc>
      </w:tr>
    </w:tbl>
    <w:p w14:paraId="5442B226" w14:textId="77777777" w:rsidR="00F94B75" w:rsidRDefault="00000000">
      <w:r>
        <w:pict w14:anchorId="5FA76183">
          <v:rect id="_x0000_i2247" style="width:0;height:1.5pt" o:hralign="center" o:hrstd="t" o:hr="t"/>
        </w:pict>
      </w:r>
    </w:p>
    <w:p w14:paraId="1DB94814" w14:textId="77777777" w:rsidR="00F94B75" w:rsidRDefault="00000000">
      <w:pPr>
        <w:pStyle w:val="Heading3"/>
      </w:pPr>
      <w:bookmarkStart w:id="31" w:name="Xdd865bf3aafd44cb0977fffd48240e7dad3a293"/>
      <w:bookmarkStart w:id="32" w:name="_Toc229589360"/>
      <w:bookmarkEnd w:id="26"/>
      <w:bookmarkEnd w:id="30"/>
      <w:r>
        <w:rPr>
          <w:rStyle w:val="SectionNumber"/>
        </w:rPr>
        <w:t>1.1.8</w:t>
      </w:r>
      <w:r>
        <w:tab/>
        <w:t>One worked example — Waaree contract win (FY26)</w:t>
      </w:r>
      <w:bookmarkEnd w:id="32"/>
    </w:p>
    <w:p w14:paraId="680EECCC" w14:textId="77777777" w:rsidR="00F94B75" w:rsidRDefault="00000000">
      <w:pPr>
        <w:pStyle w:val="FirstParagraph"/>
      </w:pPr>
      <w:r>
        <w:t xml:space="preserve">Source article: </w:t>
      </w:r>
      <w:r>
        <w:rPr>
          <w:rStyle w:val="VerbatimChar"/>
        </w:rPr>
        <w:t>data/outputs/waaree-energies/insights/2026-04-30_d3a357437cde06cc.json</w:t>
      </w:r>
    </w:p>
    <w:p w14:paraId="1F9F3D88" w14:textId="77777777" w:rsidR="00F94B75" w:rsidRDefault="00000000">
      <w:pPr>
        <w:pStyle w:val="BodyText"/>
      </w:pPr>
      <w:r>
        <w:rPr>
          <w:b/>
          <w:bCs/>
        </w:rPr>
        <w:t>What happened</w:t>
      </w:r>
      <w:r>
        <w:t>: Waaree Energies announced an FY26 profit doubling and contract pipeline expansion. Pre-Phase-14 the engine misclassified this as a “regulatory crisis” with hallucinated ₹807 Cr SEBI exposure. Post-Phase-14 it produces:</w:t>
      </w:r>
    </w:p>
    <w:tbl>
      <w:tblPr>
        <w:tblStyle w:val="Table"/>
        <w:tblW w:w="5000" w:type="pct"/>
        <w:tblLook w:val="0020" w:firstRow="1" w:lastRow="0" w:firstColumn="0" w:lastColumn="0" w:noHBand="0" w:noVBand="0"/>
      </w:tblPr>
      <w:tblGrid>
        <w:gridCol w:w="1679"/>
        <w:gridCol w:w="7897"/>
      </w:tblGrid>
      <w:tr w:rsidR="00F94B75" w14:paraId="52A215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0841B4" w14:textId="77777777" w:rsidR="00F94B75" w:rsidRDefault="00000000">
            <w:pPr>
              <w:pStyle w:val="Compact"/>
            </w:pPr>
            <w:r>
              <w:t>Layer</w:t>
            </w:r>
          </w:p>
        </w:tc>
        <w:tc>
          <w:tcPr>
            <w:tcW w:w="0" w:type="auto"/>
          </w:tcPr>
          <w:p w14:paraId="46CD722D" w14:textId="77777777" w:rsidR="00F94B75" w:rsidRDefault="00000000">
            <w:pPr>
              <w:pStyle w:val="Compact"/>
            </w:pPr>
            <w:r>
              <w:t>Output</w:t>
            </w:r>
          </w:p>
        </w:tc>
      </w:tr>
      <w:tr w:rsidR="00F94B75" w14:paraId="6F6A8B75" w14:textId="77777777">
        <w:tc>
          <w:tcPr>
            <w:tcW w:w="0" w:type="auto"/>
          </w:tcPr>
          <w:p w14:paraId="2F28FB5B" w14:textId="77777777" w:rsidR="00F94B75" w:rsidRDefault="00000000">
            <w:pPr>
              <w:pStyle w:val="Compact"/>
            </w:pPr>
            <w:r>
              <w:t>Stage 3 event</w:t>
            </w:r>
          </w:p>
        </w:tc>
        <w:tc>
          <w:tcPr>
            <w:tcW w:w="0" w:type="auto"/>
          </w:tcPr>
          <w:p w14:paraId="523FAA06" w14:textId="77777777" w:rsidR="00F94B75" w:rsidRDefault="00000000">
            <w:pPr>
              <w:pStyle w:val="Compact"/>
            </w:pPr>
            <w:r>
              <w:rPr>
                <w:rStyle w:val="VerbatimChar"/>
              </w:rPr>
              <w:t>event_contract_win</w:t>
            </w:r>
            <w:r>
              <w:t xml:space="preserve"> (positive polarity)</w:t>
            </w:r>
          </w:p>
        </w:tc>
      </w:tr>
      <w:tr w:rsidR="00F94B75" w14:paraId="3E84273F" w14:textId="77777777">
        <w:tc>
          <w:tcPr>
            <w:tcW w:w="0" w:type="auto"/>
          </w:tcPr>
          <w:p w14:paraId="6574FB31" w14:textId="77777777" w:rsidR="00F94B75" w:rsidRDefault="00000000">
            <w:pPr>
              <w:pStyle w:val="Compact"/>
            </w:pPr>
            <w:r>
              <w:t>Stage 4 relevance</w:t>
            </w:r>
          </w:p>
        </w:tc>
        <w:tc>
          <w:tcPr>
            <w:tcW w:w="0" w:type="auto"/>
          </w:tcPr>
          <w:p w14:paraId="53D57206" w14:textId="77777777" w:rsidR="00F94B75" w:rsidRDefault="00000000">
            <w:pPr>
              <w:pStyle w:val="Compact"/>
            </w:pPr>
            <w:r>
              <w:t>8.0 / 10 (HOME tier)</w:t>
            </w:r>
          </w:p>
        </w:tc>
      </w:tr>
      <w:tr w:rsidR="00F94B75" w14:paraId="33AD5E32" w14:textId="77777777">
        <w:tc>
          <w:tcPr>
            <w:tcW w:w="0" w:type="auto"/>
          </w:tcPr>
          <w:p w14:paraId="6EE27845" w14:textId="77777777" w:rsidR="00F94B75" w:rsidRDefault="00000000">
            <w:pPr>
              <w:pStyle w:val="Compact"/>
            </w:pPr>
            <w:r>
              <w:t>Stage 5 cascade</w:t>
            </w:r>
          </w:p>
        </w:tc>
        <w:tc>
          <w:tcPr>
            <w:tcW w:w="0" w:type="auto"/>
          </w:tcPr>
          <w:p w14:paraId="012CEDD9" w14:textId="77777777" w:rsidR="00F94B75" w:rsidRDefault="00000000">
            <w:pPr>
              <w:pStyle w:val="Compact"/>
            </w:pPr>
            <w:r>
              <w:t>RV → CX → GrossMargin, β-walked through company-specific shares</w:t>
            </w:r>
          </w:p>
        </w:tc>
      </w:tr>
      <w:tr w:rsidR="00F94B75" w14:paraId="3131A92B" w14:textId="77777777">
        <w:tc>
          <w:tcPr>
            <w:tcW w:w="0" w:type="auto"/>
          </w:tcPr>
          <w:p w14:paraId="1D037F21" w14:textId="77777777" w:rsidR="00F94B75" w:rsidRDefault="00000000">
            <w:pPr>
              <w:pStyle w:val="Compact"/>
            </w:pPr>
            <w:r>
              <w:t>Stage 9 risk</w:t>
            </w:r>
          </w:p>
        </w:tc>
        <w:tc>
          <w:tcPr>
            <w:tcW w:w="0" w:type="auto"/>
          </w:tcPr>
          <w:p w14:paraId="2A30E799" w14:textId="77777777" w:rsidR="00F94B75" w:rsidRDefault="00000000">
            <w:pPr>
              <w:pStyle w:val="Compact"/>
            </w:pPr>
            <w:r>
              <w:t>MODERATE (downgraded by narrative-coherence verifier from HIGH because polarity was confused)</w:t>
            </w:r>
          </w:p>
        </w:tc>
      </w:tr>
      <w:tr w:rsidR="00F94B75" w14:paraId="673D66A1" w14:textId="77777777">
        <w:tc>
          <w:tcPr>
            <w:tcW w:w="0" w:type="auto"/>
          </w:tcPr>
          <w:p w14:paraId="5933AAE0" w14:textId="77777777" w:rsidR="00F94B75" w:rsidRDefault="00000000">
            <w:pPr>
              <w:pStyle w:val="Compact"/>
            </w:pPr>
            <w:r>
              <w:t>Stage 9.5 criticality</w:t>
            </w:r>
          </w:p>
        </w:tc>
        <w:tc>
          <w:tcPr>
            <w:tcW w:w="0" w:type="auto"/>
          </w:tcPr>
          <w:p w14:paraId="2E2F4A2D" w14:textId="77777777" w:rsidR="00F94B75" w:rsidRDefault="00000000">
            <w:pPr>
              <w:pStyle w:val="Compact"/>
            </w:pPr>
            <w:r>
              <w:t>0.3398 (LOW band — yes, a contract win is LOW criticality because actionability is high and pain isn’t urgent)</w:t>
            </w:r>
          </w:p>
        </w:tc>
      </w:tr>
      <w:tr w:rsidR="00F94B75" w14:paraId="7A98599D" w14:textId="77777777">
        <w:tc>
          <w:tcPr>
            <w:tcW w:w="0" w:type="auto"/>
          </w:tcPr>
          <w:p w14:paraId="399716DD" w14:textId="77777777" w:rsidR="00F94B75" w:rsidRDefault="00000000">
            <w:pPr>
              <w:pStyle w:val="Compact"/>
            </w:pPr>
            <w:r>
              <w:t>Stage 10 deep insight</w:t>
            </w:r>
          </w:p>
        </w:tc>
        <w:tc>
          <w:tcPr>
            <w:tcW w:w="0" w:type="auto"/>
          </w:tcPr>
          <w:p w14:paraId="7454F718" w14:textId="77777777" w:rsidR="00F94B75" w:rsidRDefault="00000000">
            <w:pPr>
              <w:pStyle w:val="Compact"/>
            </w:pPr>
            <w:r>
              <w:rPr>
                <w:rStyle w:val="VerbatimChar"/>
              </w:rPr>
              <w:t>~₹15.4 Cr valuation upside (engine estimate)</w:t>
            </w:r>
            <w:r>
              <w:t xml:space="preserve"> — note the explicit source tag</w:t>
            </w:r>
          </w:p>
        </w:tc>
      </w:tr>
      <w:tr w:rsidR="00F94B75" w14:paraId="612C5861" w14:textId="77777777">
        <w:tc>
          <w:tcPr>
            <w:tcW w:w="0" w:type="auto"/>
          </w:tcPr>
          <w:p w14:paraId="41B2CCA7" w14:textId="77777777" w:rsidR="00F94B75" w:rsidRDefault="00000000">
            <w:pPr>
              <w:pStyle w:val="Compact"/>
            </w:pPr>
            <w:r>
              <w:t>Stage 14.2 precedent</w:t>
            </w:r>
          </w:p>
        </w:tc>
        <w:tc>
          <w:tcPr>
            <w:tcW w:w="0" w:type="auto"/>
          </w:tcPr>
          <w:p w14:paraId="0361FCD0" w14:textId="77777777" w:rsidR="00F94B75" w:rsidRDefault="00000000">
            <w:pPr>
              <w:pStyle w:val="Compact"/>
            </w:pPr>
            <w:r>
              <w:t>Tata Power SECI 2024 (positive-event library, NOT Vedanta)</w:t>
            </w:r>
          </w:p>
        </w:tc>
      </w:tr>
      <w:tr w:rsidR="00F94B75" w14:paraId="6BAF204E" w14:textId="77777777">
        <w:tc>
          <w:tcPr>
            <w:tcW w:w="0" w:type="auto"/>
          </w:tcPr>
          <w:p w14:paraId="7D477081" w14:textId="77777777" w:rsidR="00F94B75" w:rsidRDefault="00000000">
            <w:pPr>
              <w:pStyle w:val="Compact"/>
            </w:pPr>
            <w:r>
              <w:t>Stage 12 recs</w:t>
            </w:r>
          </w:p>
        </w:tc>
        <w:tc>
          <w:tcPr>
            <w:tcW w:w="0" w:type="auto"/>
          </w:tcPr>
          <w:p w14:paraId="38B3FAF3" w14:textId="77777777" w:rsidR="00F94B75" w:rsidRDefault="00000000">
            <w:pPr>
              <w:pStyle w:val="Compact"/>
            </w:pPr>
            <w:r>
              <w:t>4 recommendations, ranked per role:</w:t>
            </w:r>
            <w:r>
              <w:rPr>
                <w:rStyle w:val="VerbatimChar"/>
              </w:rPr>
              <w:t>{cfo: [BRSR-disclosure, earnings-narrative, ₹3,000 Cr green bond, SC monitoring], ceo: [...], analyst: [...]}</w:t>
            </w:r>
          </w:p>
        </w:tc>
      </w:tr>
    </w:tbl>
    <w:p w14:paraId="38773CFC" w14:textId="77777777" w:rsidR="00F94B75" w:rsidRDefault="00000000">
      <w:pPr>
        <w:pStyle w:val="BodyText"/>
      </w:pPr>
      <w:r>
        <w:rPr>
          <w:b/>
          <w:bCs/>
        </w:rPr>
        <w:t>5 frameworks triggered</w:t>
      </w:r>
      <w:r>
        <w:t xml:space="preserve">: BRSR (1.0 confidence) · CDP/GRI/TCFD (0.65) · EU_TAXONOMY (0.55). Notice CDP/GRI/TCFD all share the same 0.65 because they all map to the same </w:t>
      </w:r>
      <w:r>
        <w:lastRenderedPageBreak/>
        <w:t>materiality weight for Renewable Energy industry — that’s the regional-boost calculation at work.</w:t>
      </w:r>
    </w:p>
    <w:p w14:paraId="516B51B5" w14:textId="77777777" w:rsidR="00F94B75" w:rsidRDefault="00000000">
      <w:pPr>
        <w:pStyle w:val="BodyText"/>
      </w:pPr>
      <w:r>
        <w:rPr>
          <w:b/>
          <w:bCs/>
        </w:rPr>
        <w:t>5 stakeholders cited (all positive variants)</w:t>
      </w:r>
      <w:r>
        <w:t xml:space="preserve">: SEBI (Tata Power BRSR-leader reference) · MSCI (Infosys A→AA upgrade) · BlackRock (Tata Power weight uplift post-Khavda) · etc. Zero “Vedanta 2020 SCN” leaks because </w:t>
      </w:r>
      <w:r>
        <w:rPr>
          <w:rStyle w:val="VerbatimChar"/>
        </w:rPr>
        <w:t>query_stakeholder_positions</w:t>
      </w:r>
      <w:r>
        <w:t xml:space="preserve"> was called with </w:t>
      </w:r>
      <w:r>
        <w:rPr>
          <w:rStyle w:val="VerbatimChar"/>
        </w:rPr>
        <w:t>polarity="positive"</w:t>
      </w:r>
      <w:r>
        <w:t>.</w:t>
      </w:r>
    </w:p>
    <w:p w14:paraId="1D2A7582" w14:textId="77777777" w:rsidR="00F94B75" w:rsidRDefault="00000000">
      <w:r>
        <w:pict w14:anchorId="3354CCA9">
          <v:rect id="_x0000_i2248" style="width:0;height:1.5pt" o:hralign="center" o:hrstd="t" o:hr="t"/>
        </w:pict>
      </w:r>
    </w:p>
    <w:p w14:paraId="00EAAD29" w14:textId="77777777" w:rsidR="00F94B75" w:rsidRDefault="00000000">
      <w:pPr>
        <w:pStyle w:val="Heading3"/>
      </w:pPr>
      <w:bookmarkStart w:id="33" w:name="the-defensible-claims-summary"/>
      <w:bookmarkStart w:id="34" w:name="_Toc229589361"/>
      <w:bookmarkEnd w:id="31"/>
      <w:r>
        <w:rPr>
          <w:rStyle w:val="SectionNumber"/>
        </w:rPr>
        <w:t>1.1.9</w:t>
      </w:r>
      <w:r>
        <w:tab/>
        <w:t>The defensible-claims summary</w:t>
      </w:r>
      <w:bookmarkEnd w:id="34"/>
    </w:p>
    <w:p w14:paraId="4601A276" w14:textId="77777777" w:rsidR="00F94B75" w:rsidRDefault="00000000">
      <w:pPr>
        <w:pStyle w:val="FirstParagraph"/>
      </w:pPr>
      <w:r>
        <w:t>When asked “is this just LLM slop with a prettier UI?”, the engineering answers:</w:t>
      </w:r>
    </w:p>
    <w:tbl>
      <w:tblPr>
        <w:tblStyle w:val="Table"/>
        <w:tblW w:w="5000" w:type="pct"/>
        <w:tblLook w:val="0020" w:firstRow="1" w:lastRow="0" w:firstColumn="0" w:lastColumn="0" w:noHBand="0" w:noVBand="0"/>
      </w:tblPr>
      <w:tblGrid>
        <w:gridCol w:w="1893"/>
        <w:gridCol w:w="2504"/>
        <w:gridCol w:w="5179"/>
      </w:tblGrid>
      <w:tr w:rsidR="00F94B75" w14:paraId="7A8135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C254EC" w14:textId="77777777" w:rsidR="00F94B75" w:rsidRDefault="00000000">
            <w:pPr>
              <w:pStyle w:val="Compact"/>
            </w:pPr>
            <w:r>
              <w:t>Concern</w:t>
            </w:r>
          </w:p>
        </w:tc>
        <w:tc>
          <w:tcPr>
            <w:tcW w:w="0" w:type="auto"/>
          </w:tcPr>
          <w:p w14:paraId="0540AEB1" w14:textId="77777777" w:rsidR="00F94B75" w:rsidRDefault="00000000">
            <w:pPr>
              <w:pStyle w:val="Compact"/>
            </w:pPr>
            <w:r>
              <w:t>Answer</w:t>
            </w:r>
          </w:p>
        </w:tc>
        <w:tc>
          <w:tcPr>
            <w:tcW w:w="0" w:type="auto"/>
          </w:tcPr>
          <w:p w14:paraId="1D7A5E52" w14:textId="77777777" w:rsidR="00F94B75" w:rsidRDefault="00000000">
            <w:pPr>
              <w:pStyle w:val="Compact"/>
            </w:pPr>
            <w:r>
              <w:t>Evidence</w:t>
            </w:r>
          </w:p>
        </w:tc>
      </w:tr>
      <w:tr w:rsidR="00F94B75" w14:paraId="2CFAAF09" w14:textId="77777777">
        <w:tc>
          <w:tcPr>
            <w:tcW w:w="0" w:type="auto"/>
          </w:tcPr>
          <w:p w14:paraId="49DEDA98" w14:textId="77777777" w:rsidR="00F94B75" w:rsidRDefault="00000000">
            <w:pPr>
              <w:pStyle w:val="Compact"/>
            </w:pPr>
            <w:r>
              <w:t>Is the ₹ real?</w:t>
            </w:r>
          </w:p>
        </w:tc>
        <w:tc>
          <w:tcPr>
            <w:tcW w:w="0" w:type="auto"/>
          </w:tcPr>
          <w:p w14:paraId="0574E33F" w14:textId="77777777" w:rsidR="00F94B75" w:rsidRDefault="00000000">
            <w:pPr>
              <w:pStyle w:val="Compact"/>
            </w:pPr>
            <w:r>
              <w:t xml:space="preserve">Every ₹ is either copied from the article (with </w:t>
            </w:r>
            <w:r>
              <w:rPr>
                <w:rStyle w:val="VerbatimChar"/>
              </w:rPr>
              <w:t>(from article)</w:t>
            </w:r>
            <w:r>
              <w:t xml:space="preserve"> tag + body-text match within ±10%) or computed by the primitive engine (with </w:t>
            </w:r>
            <w:r>
              <w:rPr>
                <w:rStyle w:val="VerbatimChar"/>
              </w:rPr>
              <w:t>(engine estimate)</w:t>
            </w:r>
            <w:r>
              <w:t xml:space="preserve"> tag). Provenance is stripped from prose and stashed in </w:t>
            </w:r>
            <w:r>
              <w:rPr>
                <w:rStyle w:val="VerbatimChar"/>
              </w:rPr>
              <w:t>__provenance</w:t>
            </w:r>
            <w:r>
              <w:t xml:space="preserve"> sidecar.</w:t>
            </w:r>
          </w:p>
        </w:tc>
        <w:tc>
          <w:tcPr>
            <w:tcW w:w="0" w:type="auto"/>
          </w:tcPr>
          <w:p w14:paraId="703E9C2F" w14:textId="77777777" w:rsidR="00F94B75" w:rsidRDefault="00000000">
            <w:pPr>
              <w:pStyle w:val="Compact"/>
            </w:pPr>
            <w:r>
              <w:t xml:space="preserve">Verifier passes 2 + 5 + 9 in </w:t>
            </w:r>
            <w:r>
              <w:rPr>
                <w:rStyle w:val="VerbatimChar"/>
              </w:rPr>
              <w:t>output_verifier.py</w:t>
            </w:r>
          </w:p>
        </w:tc>
      </w:tr>
      <w:tr w:rsidR="00F94B75" w14:paraId="1751465B" w14:textId="77777777">
        <w:tc>
          <w:tcPr>
            <w:tcW w:w="0" w:type="auto"/>
          </w:tcPr>
          <w:p w14:paraId="2819BEC4" w14:textId="77777777" w:rsidR="00F94B75" w:rsidRDefault="00000000">
            <w:pPr>
              <w:pStyle w:val="Compact"/>
            </w:pPr>
            <w:r>
              <w:t>Can the LLM invent numbers?</w:t>
            </w:r>
          </w:p>
        </w:tc>
        <w:tc>
          <w:tcPr>
            <w:tcW w:w="0" w:type="auto"/>
          </w:tcPr>
          <w:p w14:paraId="7EB83E84" w14:textId="77777777" w:rsidR="00F94B75" w:rsidRDefault="00000000">
            <w:pPr>
              <w:pStyle w:val="Compact"/>
            </w:pPr>
            <w:r>
              <w:t xml:space="preserve">No. Stage 10 receives the cascade as a </w:t>
            </w:r>
            <w:r>
              <w:rPr>
                <w:rStyle w:val="VerbatimChar"/>
              </w:rPr>
              <w:t>=== COMPUTED CASCADE ===</w:t>
            </w:r>
            <w:r>
              <w:t xml:space="preserve"> hard-constraint block. An anti-drift directive forces reconciliation. Verifier pass 4 catches &gt; 35% divergence.</w:t>
            </w:r>
          </w:p>
        </w:tc>
        <w:tc>
          <w:tcPr>
            <w:tcW w:w="0" w:type="auto"/>
          </w:tcPr>
          <w:p w14:paraId="7D433B92" w14:textId="77777777" w:rsidR="00F94B75" w:rsidRDefault="00000000">
            <w:pPr>
              <w:pStyle w:val="Compact"/>
            </w:pPr>
            <w:r>
              <w:rPr>
                <w:rStyle w:val="VerbatimChar"/>
              </w:rPr>
              <w:t>insight_generator.py:441–492</w:t>
            </w:r>
            <w:r>
              <w:t xml:space="preserve"> + </w:t>
            </w:r>
            <w:r>
              <w:rPr>
                <w:rStyle w:val="VerbatimChar"/>
              </w:rPr>
              <w:t>:191–196</w:t>
            </w:r>
          </w:p>
        </w:tc>
      </w:tr>
      <w:tr w:rsidR="00F94B75" w14:paraId="701D06CF" w14:textId="77777777">
        <w:tc>
          <w:tcPr>
            <w:tcW w:w="0" w:type="auto"/>
          </w:tcPr>
          <w:p w14:paraId="2404BD58" w14:textId="77777777" w:rsidR="00F94B75" w:rsidRDefault="00000000">
            <w:pPr>
              <w:pStyle w:val="Compact"/>
            </w:pPr>
            <w:r>
              <w:t>Is the math defensible?</w:t>
            </w:r>
          </w:p>
        </w:tc>
        <w:tc>
          <w:tcPr>
            <w:tcW w:w="0" w:type="auto"/>
          </w:tcPr>
          <w:p w14:paraId="64E099DB" w14:textId="77777777" w:rsidR="00F94B75" w:rsidRDefault="00000000">
            <w:pPr>
              <w:pStyle w:val="Compact"/>
            </w:pPr>
            <w:r>
              <w:t xml:space="preserve">Margin bps formula is standard finance (Δ/revenue × 10,000). β calibration uses industry-share scaling with explicit clamps. ROI is capped per rec </w:t>
            </w:r>
            <w:r>
              <w:lastRenderedPageBreak/>
              <w:t>type with disclosed reasons.</w:t>
            </w:r>
          </w:p>
        </w:tc>
        <w:tc>
          <w:tcPr>
            <w:tcW w:w="0" w:type="auto"/>
          </w:tcPr>
          <w:p w14:paraId="177B4BF0" w14:textId="77777777" w:rsidR="00F94B75" w:rsidRDefault="00000000">
            <w:pPr>
              <w:pStyle w:val="Compact"/>
            </w:pPr>
            <w:r>
              <w:rPr>
                <w:rStyle w:val="VerbatimChar"/>
              </w:rPr>
              <w:lastRenderedPageBreak/>
              <w:t>primitive_engine.py:144–190</w:t>
            </w:r>
            <w:r>
              <w:t xml:space="preserve">, </w:t>
            </w:r>
            <w:r>
              <w:rPr>
                <w:rStyle w:val="VerbatimChar"/>
              </w:rPr>
              <w:t>output_verifier.py:1102–1108</w:t>
            </w:r>
          </w:p>
        </w:tc>
      </w:tr>
      <w:tr w:rsidR="00F94B75" w14:paraId="44E02511" w14:textId="77777777">
        <w:tc>
          <w:tcPr>
            <w:tcW w:w="0" w:type="auto"/>
          </w:tcPr>
          <w:p w14:paraId="249B1E20" w14:textId="77777777" w:rsidR="00F94B75" w:rsidRDefault="00000000">
            <w:pPr>
              <w:pStyle w:val="Compact"/>
            </w:pPr>
            <w:r>
              <w:t>Are the 3 role views actually different?</w:t>
            </w:r>
          </w:p>
        </w:tc>
        <w:tc>
          <w:tcPr>
            <w:tcW w:w="0" w:type="auto"/>
          </w:tcPr>
          <w:p w14:paraId="6DDF6CE4" w14:textId="77777777" w:rsidR="00F94B75" w:rsidRDefault="00000000">
            <w:pPr>
              <w:pStyle w:val="Compact"/>
            </w:pPr>
            <w:r>
              <w:t>9-point divergence (weights, rec types, headline lead, hero label, horizon, evidence, word caps, panels, LLM prompts) — measurable, not cosmetic. Cross-role ₹ drift gate enforces consistency where it should be consistent.</w:t>
            </w:r>
          </w:p>
        </w:tc>
        <w:tc>
          <w:tcPr>
            <w:tcW w:w="0" w:type="auto"/>
          </w:tcPr>
          <w:p w14:paraId="2F615AAB" w14:textId="77777777" w:rsidR="00F94B75" w:rsidRDefault="00000000">
            <w:pPr>
              <w:pStyle w:val="Compact"/>
            </w:pPr>
            <w:r>
              <w:rPr>
                <w:rStyle w:val="VerbatimChar"/>
              </w:rPr>
              <w:t>criticality_scorer.py:95–118</w:t>
            </w:r>
            <w:r>
              <w:t xml:space="preserve">, </w:t>
            </w:r>
            <w:r>
              <w:rPr>
                <w:rStyle w:val="VerbatimChar"/>
              </w:rPr>
              <w:t>recommendation_type_whitelist.py</w:t>
            </w:r>
            <w:r>
              <w:t xml:space="preserve">, </w:t>
            </w:r>
            <w:r>
              <w:rPr>
                <w:rStyle w:val="VerbatimChar"/>
              </w:rPr>
              <w:t>role_generators/{cfo,ceo,analyst}.py</w:t>
            </w:r>
            <w:r>
              <w:t xml:space="preserve">, </w:t>
            </w:r>
            <w:r>
              <w:rPr>
                <w:rStyle w:val="VerbatimChar"/>
              </w:rPr>
              <w:t>cross_role_drift.py</w:t>
            </w:r>
          </w:p>
        </w:tc>
      </w:tr>
      <w:tr w:rsidR="00F94B75" w14:paraId="34FAC696" w14:textId="77777777">
        <w:tc>
          <w:tcPr>
            <w:tcW w:w="0" w:type="auto"/>
          </w:tcPr>
          <w:p w14:paraId="65FAD9EF" w14:textId="77777777" w:rsidR="00F94B75" w:rsidRDefault="00000000">
            <w:pPr>
              <w:pStyle w:val="Compact"/>
            </w:pPr>
            <w:r>
              <w:t>What if the LLM goes off-script?</w:t>
            </w:r>
          </w:p>
        </w:tc>
        <w:tc>
          <w:tcPr>
            <w:tcW w:w="0" w:type="auto"/>
          </w:tcPr>
          <w:p w14:paraId="6387A114" w14:textId="77777777" w:rsidR="00F94B75" w:rsidRDefault="00000000">
            <w:pPr>
              <w:pStyle w:val="Compact"/>
            </w:pPr>
            <w:r>
              <w:t>10 verifier passes catch math errors, hallucinations, drift, polarity confusion, and recycled numbers. Low-confidence classifications get a yellow badge. CFO surface enforces 6-gate preflight before showing the article at all.</w:t>
            </w:r>
          </w:p>
        </w:tc>
        <w:tc>
          <w:tcPr>
            <w:tcW w:w="0" w:type="auto"/>
          </w:tcPr>
          <w:p w14:paraId="653B74C0" w14:textId="77777777" w:rsidR="00F94B75" w:rsidRDefault="00000000">
            <w:pPr>
              <w:pStyle w:val="Compact"/>
            </w:pPr>
            <w:r>
              <w:rPr>
                <w:rStyle w:val="VerbatimChar"/>
              </w:rPr>
              <w:t>output_verifier.py::verify_and_correct</w:t>
            </w:r>
            <w:r>
              <w:t xml:space="preserve">, </w:t>
            </w:r>
            <w:r>
              <w:rPr>
                <w:rStyle w:val="VerbatimChar"/>
              </w:rPr>
              <w:t>cfo_preflight.py:398–461</w:t>
            </w:r>
          </w:p>
        </w:tc>
      </w:tr>
      <w:tr w:rsidR="00F94B75" w14:paraId="354164BC" w14:textId="77777777">
        <w:tc>
          <w:tcPr>
            <w:tcW w:w="0" w:type="auto"/>
          </w:tcPr>
          <w:p w14:paraId="13A1445B" w14:textId="77777777" w:rsidR="00F94B75" w:rsidRDefault="00000000">
            <w:pPr>
              <w:pStyle w:val="Compact"/>
            </w:pPr>
            <w:r>
              <w:t>Is the persona personalization safe?</w:t>
            </w:r>
          </w:p>
        </w:tc>
        <w:tc>
          <w:tcPr>
            <w:tcW w:w="0" w:type="auto"/>
          </w:tcPr>
          <w:p w14:paraId="2CC8250F" w14:textId="77777777" w:rsidR="00F94B75" w:rsidRDefault="00000000">
            <w:pPr>
              <w:pStyle w:val="Compact"/>
            </w:pPr>
            <w:r>
              <w:t>Multiplicative boosts cap at 1.0; CRITICAL articles floored at 0.65 so a discoverability bug can’t hide a real crisis from someone whose persona is “boring quarterly only”.</w:t>
            </w:r>
          </w:p>
        </w:tc>
        <w:tc>
          <w:tcPr>
            <w:tcW w:w="0" w:type="auto"/>
          </w:tcPr>
          <w:p w14:paraId="15428DAA" w14:textId="77777777" w:rsidR="00F94B75" w:rsidRDefault="00000000">
            <w:pPr>
              <w:pStyle w:val="Compact"/>
            </w:pPr>
            <w:r>
              <w:rPr>
                <w:rStyle w:val="VerbatimChar"/>
              </w:rPr>
              <w:t>persona_scorer.py:70–131</w:t>
            </w:r>
          </w:p>
        </w:tc>
      </w:tr>
    </w:tbl>
    <w:p w14:paraId="28C2600F" w14:textId="77777777" w:rsidR="00F94B75" w:rsidRDefault="00000000">
      <w:r>
        <w:pict w14:anchorId="573C42B7">
          <v:rect id="_x0000_i2249" style="width:0;height:1.5pt" o:hralign="center" o:hrstd="t" o:hr="t"/>
        </w:pict>
      </w:r>
    </w:p>
    <w:p w14:paraId="43EBD82C" w14:textId="77777777" w:rsidR="00F94B75" w:rsidRDefault="00000000">
      <w:pPr>
        <w:pStyle w:val="Heading3"/>
      </w:pPr>
      <w:bookmarkStart w:id="35" w:name="files-to-trust-list-verify-directly"/>
      <w:bookmarkStart w:id="36" w:name="_Toc229589362"/>
      <w:bookmarkEnd w:id="33"/>
      <w:r>
        <w:rPr>
          <w:rStyle w:val="SectionNumber"/>
        </w:rPr>
        <w:t>1.1.10</w:t>
      </w:r>
      <w:r>
        <w:tab/>
        <w:t>Files-to-trust list (verify directly)</w:t>
      </w:r>
      <w:bookmarkEnd w:id="36"/>
    </w:p>
    <w:p w14:paraId="49D0D6B7" w14:textId="77777777" w:rsidR="00F94B75" w:rsidRDefault="00000000">
      <w:pPr>
        <w:pStyle w:val="FirstParagraph"/>
      </w:pPr>
      <w:r>
        <w:t>If you have 30 minutes and want to spot-check the claims above, read these in order:</w:t>
      </w:r>
    </w:p>
    <w:p w14:paraId="6BCA164D" w14:textId="77777777" w:rsidR="00F94B75" w:rsidRDefault="00000000">
      <w:pPr>
        <w:pStyle w:val="Compact"/>
        <w:numPr>
          <w:ilvl w:val="0"/>
          <w:numId w:val="6"/>
        </w:numPr>
      </w:pPr>
      <w:r>
        <w:rPr>
          <w:rStyle w:val="VerbatimChar"/>
        </w:rPr>
        <w:t>engine/analysis/pipeline.py</w:t>
      </w:r>
      <w:r>
        <w:t xml:space="preserve"> — the 12-stage orchestrator</w:t>
      </w:r>
    </w:p>
    <w:p w14:paraId="42C6706C" w14:textId="77777777" w:rsidR="00F94B75" w:rsidRDefault="00000000">
      <w:pPr>
        <w:pStyle w:val="Compact"/>
        <w:numPr>
          <w:ilvl w:val="0"/>
          <w:numId w:val="6"/>
        </w:numPr>
      </w:pPr>
      <w:r>
        <w:rPr>
          <w:rStyle w:val="VerbatimChar"/>
        </w:rPr>
        <w:t>engine/analysis/criticality_scorer.py</w:t>
      </w:r>
      <w:r>
        <w:t xml:space="preserve"> — 6-component scoring + role weights + 3 penalties</w:t>
      </w:r>
    </w:p>
    <w:p w14:paraId="51D3C12A" w14:textId="77777777" w:rsidR="00F94B75" w:rsidRDefault="00000000">
      <w:pPr>
        <w:pStyle w:val="Compact"/>
        <w:numPr>
          <w:ilvl w:val="0"/>
          <w:numId w:val="6"/>
        </w:numPr>
      </w:pPr>
      <w:r>
        <w:rPr>
          <w:rStyle w:val="VerbatimChar"/>
        </w:rPr>
        <w:lastRenderedPageBreak/>
        <w:t>engine/analysis/primitive_engine.py</w:t>
      </w:r>
      <w:r>
        <w:t xml:space="preserve"> — cascade computation (6 forms + β + ROI caps)</w:t>
      </w:r>
    </w:p>
    <w:p w14:paraId="43A6519B" w14:textId="77777777" w:rsidR="00F94B75" w:rsidRDefault="00000000">
      <w:pPr>
        <w:pStyle w:val="Compact"/>
        <w:numPr>
          <w:ilvl w:val="0"/>
          <w:numId w:val="6"/>
        </w:numPr>
      </w:pPr>
      <w:r>
        <w:rPr>
          <w:rStyle w:val="VerbatimChar"/>
        </w:rPr>
        <w:t>engine/analysis/output_verifier.py</w:t>
      </w:r>
      <w:r>
        <w:t xml:space="preserve"> — 10 verifier passes</w:t>
      </w:r>
    </w:p>
    <w:p w14:paraId="5E958FFB" w14:textId="77777777" w:rsidR="00F94B75" w:rsidRDefault="00000000">
      <w:pPr>
        <w:pStyle w:val="Compact"/>
        <w:numPr>
          <w:ilvl w:val="0"/>
          <w:numId w:val="6"/>
        </w:numPr>
      </w:pPr>
      <w:r>
        <w:rPr>
          <w:rStyle w:val="VerbatimChar"/>
        </w:rPr>
        <w:t>engine/analysis/insight_generator.py</w:t>
      </w:r>
      <w:r>
        <w:t xml:space="preserve"> — Stage 10 with hard-constraint prompt</w:t>
      </w:r>
    </w:p>
    <w:p w14:paraId="2AC186DF" w14:textId="77777777" w:rsidR="00F94B75" w:rsidRDefault="00000000">
      <w:pPr>
        <w:pStyle w:val="Compact"/>
        <w:numPr>
          <w:ilvl w:val="0"/>
          <w:numId w:val="6"/>
        </w:numPr>
      </w:pPr>
      <w:r>
        <w:rPr>
          <w:rStyle w:val="VerbatimChar"/>
        </w:rPr>
        <w:t>engine/analysis/cfo_preflight.py</w:t>
      </w:r>
      <w:r>
        <w:t xml:space="preserve"> — 6-gate CFO publication filter</w:t>
      </w:r>
    </w:p>
    <w:p w14:paraId="5D5FE80F" w14:textId="77777777" w:rsidR="00F94B75" w:rsidRDefault="00000000">
      <w:pPr>
        <w:pStyle w:val="Compact"/>
        <w:numPr>
          <w:ilvl w:val="0"/>
          <w:numId w:val="6"/>
        </w:numPr>
      </w:pPr>
      <w:r>
        <w:rPr>
          <w:rStyle w:val="VerbatimChar"/>
        </w:rPr>
        <w:t>engine/analysis/cross_role_drift.py</w:t>
      </w:r>
      <w:r>
        <w:t xml:space="preserve"> — 5% threshold cross-role consistency</w:t>
      </w:r>
    </w:p>
    <w:p w14:paraId="4356797D" w14:textId="77777777" w:rsidR="00F94B75" w:rsidRDefault="00000000">
      <w:pPr>
        <w:pStyle w:val="Compact"/>
        <w:numPr>
          <w:ilvl w:val="0"/>
          <w:numId w:val="6"/>
        </w:numPr>
      </w:pPr>
      <w:r>
        <w:rPr>
          <w:rStyle w:val="VerbatimChar"/>
        </w:rPr>
        <w:t>engine/analysis/evidence_pack.py</w:t>
      </w:r>
      <w:r>
        <w:t xml:space="preserve"> — canonical block, built once</w:t>
      </w:r>
    </w:p>
    <w:p w14:paraId="677F9BC8" w14:textId="77777777" w:rsidR="00F94B75" w:rsidRDefault="00000000">
      <w:pPr>
        <w:pStyle w:val="Compact"/>
        <w:numPr>
          <w:ilvl w:val="0"/>
          <w:numId w:val="6"/>
        </w:numPr>
      </w:pPr>
      <w:r>
        <w:rPr>
          <w:rStyle w:val="VerbatimChar"/>
        </w:rPr>
        <w:t>engine/analysis/role_generators/cfo.py · ceo.py · analyst.py</w:t>
      </w:r>
      <w:r>
        <w:t xml:space="preserve"> — 3 deterministic generators</w:t>
      </w:r>
    </w:p>
    <w:p w14:paraId="25882CA9" w14:textId="77777777" w:rsidR="00F94B75" w:rsidRDefault="00000000">
      <w:pPr>
        <w:pStyle w:val="Compact"/>
        <w:numPr>
          <w:ilvl w:val="0"/>
          <w:numId w:val="6"/>
        </w:numPr>
      </w:pPr>
      <w:r>
        <w:rPr>
          <w:rStyle w:val="VerbatimChar"/>
        </w:rPr>
        <w:t>engine/analysis/role_generators/dispatcher.py</w:t>
      </w:r>
      <w:r>
        <w:t xml:space="preserve"> — Stage 11 dispatcher</w:t>
      </w:r>
    </w:p>
    <w:p w14:paraId="74262389" w14:textId="77777777" w:rsidR="00F94B75" w:rsidRDefault="00000000">
      <w:pPr>
        <w:pStyle w:val="Compact"/>
        <w:numPr>
          <w:ilvl w:val="0"/>
          <w:numId w:val="6"/>
        </w:numPr>
      </w:pPr>
      <w:r>
        <w:rPr>
          <w:rStyle w:val="VerbatimChar"/>
        </w:rPr>
        <w:t>engine/analysis/recommendation_type_whitelist.py</w:t>
      </w:r>
      <w:r>
        <w:t xml:space="preserve"> — per-role allow/forbid lists</w:t>
      </w:r>
    </w:p>
    <w:p w14:paraId="762E3E4B" w14:textId="77777777" w:rsidR="00F94B75" w:rsidRDefault="00000000">
      <w:pPr>
        <w:pStyle w:val="Compact"/>
        <w:numPr>
          <w:ilvl w:val="0"/>
          <w:numId w:val="6"/>
        </w:numPr>
      </w:pPr>
      <w:r>
        <w:rPr>
          <w:rStyle w:val="VerbatimChar"/>
        </w:rPr>
        <w:t>engine/persona/persona_scorer.py</w:t>
      </w:r>
      <w:r>
        <w:t xml:space="preserve"> — persona × criticality modulation</w:t>
      </w:r>
    </w:p>
    <w:p w14:paraId="6718C971" w14:textId="77777777" w:rsidR="00F94B75" w:rsidRDefault="00000000">
      <w:pPr>
        <w:pStyle w:val="Compact"/>
        <w:numPr>
          <w:ilvl w:val="0"/>
          <w:numId w:val="6"/>
        </w:numPr>
      </w:pPr>
      <w:r>
        <w:rPr>
          <w:rStyle w:val="VerbatimChar"/>
        </w:rPr>
        <w:t>client/src/lib/number_format.ts</w:t>
      </w:r>
      <w:r>
        <w:t xml:space="preserve"> — frontend rendering protocol</w:t>
      </w:r>
    </w:p>
    <w:p w14:paraId="3CF4DA2E" w14:textId="77777777" w:rsidR="00F94B75" w:rsidRDefault="00000000">
      <w:pPr>
        <w:pStyle w:val="Compact"/>
        <w:numPr>
          <w:ilvl w:val="0"/>
          <w:numId w:val="6"/>
        </w:numPr>
      </w:pPr>
      <w:r>
        <w:rPr>
          <w:rStyle w:val="VerbatimChar"/>
        </w:rPr>
        <w:t>data/ontology/knowledge_expansion.ttl</w:t>
      </w:r>
      <w:r>
        <w:t xml:space="preserve"> — RolePanelPriority, risk thresholds, regional boosts</w:t>
      </w:r>
    </w:p>
    <w:p w14:paraId="1862E04B" w14:textId="77777777" w:rsidR="00F94B75" w:rsidRDefault="00000000">
      <w:pPr>
        <w:pStyle w:val="Compact"/>
        <w:numPr>
          <w:ilvl w:val="0"/>
          <w:numId w:val="6"/>
        </w:numPr>
      </w:pPr>
      <w:r>
        <w:rPr>
          <w:rStyle w:val="VerbatimChar"/>
        </w:rPr>
        <w:t>data/ontology/stakeholder_positions.ttl</w:t>
      </w:r>
      <w:r>
        <w:t xml:space="preserve"> — polarity-aware stakeholder stances</w:t>
      </w:r>
    </w:p>
    <w:p w14:paraId="24435EF6" w14:textId="77777777" w:rsidR="00F94B75" w:rsidRDefault="00000000">
      <w:pPr>
        <w:pStyle w:val="Heading3"/>
      </w:pPr>
      <w:bookmarkStart w:id="37" w:name="how-to-verify-end-to-end"/>
      <w:bookmarkStart w:id="38" w:name="_Toc229589363"/>
      <w:bookmarkEnd w:id="35"/>
      <w:r>
        <w:rPr>
          <w:rStyle w:val="SectionNumber"/>
        </w:rPr>
        <w:t>1.1.11</w:t>
      </w:r>
      <w:r>
        <w:tab/>
        <w:t>How to verify end-to-end</w:t>
      </w:r>
      <w:bookmarkEnd w:id="38"/>
    </w:p>
    <w:p w14:paraId="479EC24F" w14:textId="77777777" w:rsidR="00F94B75" w:rsidRDefault="00000000">
      <w:pPr>
        <w:pStyle w:val="SourceCode"/>
      </w:pPr>
      <w:r>
        <w:rPr>
          <w:rStyle w:val="CommentTok"/>
        </w:rPr>
        <w:t># 1. Re-run the Phase 26 test suite that locks every gate above</w:t>
      </w:r>
      <w:r>
        <w:br/>
      </w:r>
      <w:r>
        <w:rPr>
          <w:rStyle w:val="BuiltInTok"/>
        </w:rPr>
        <w:t>cd</w:t>
      </w:r>
      <w:r>
        <w:rPr>
          <w:rStyle w:val="NormalTok"/>
        </w:rPr>
        <w:t xml:space="preserve"> snowkap-esg</w:t>
      </w:r>
      <w:r>
        <w:br/>
      </w:r>
      <w:r>
        <w:rPr>
          <w:rStyle w:val="ExtensionTok"/>
        </w:rPr>
        <w:t>python</w:t>
      </w:r>
      <w:r>
        <w:rPr>
          <w:rStyle w:val="NormalTok"/>
        </w:rPr>
        <w:t xml:space="preserve"> </w:t>
      </w:r>
      <w:r>
        <w:rPr>
          <w:rStyle w:val="AttributeTok"/>
        </w:rPr>
        <w:t>-m</w:t>
      </w:r>
      <w:r>
        <w:rPr>
          <w:rStyle w:val="NormalTok"/>
        </w:rPr>
        <w:t xml:space="preserve"> pytest tests/test_phase26_</w:t>
      </w:r>
      <w:r>
        <w:rPr>
          <w:rStyle w:val="PreprocessorTok"/>
        </w:rPr>
        <w:t>*</w:t>
      </w:r>
      <w:r>
        <w:rPr>
          <w:rStyle w:val="NormalTok"/>
        </w:rPr>
        <w:t xml:space="preserve">.py tests/test_phase3_verifier.py </w:t>
      </w:r>
      <w:r>
        <w:rPr>
          <w:rStyle w:val="DataTypeTok"/>
        </w:rPr>
        <w:t>\</w:t>
      </w:r>
      <w:r>
        <w:br/>
      </w:r>
      <w:r>
        <w:rPr>
          <w:rStyle w:val="NormalTok"/>
        </w:rPr>
        <w:t xml:space="preserve">  tests/test_phase11_brand_copy.py tests/test_phase14_demo_grade.py </w:t>
      </w:r>
      <w:r>
        <w:rPr>
          <w:rStyle w:val="DataTypeTok"/>
        </w:rPr>
        <w:t>\</w:t>
      </w:r>
      <w:r>
        <w:br/>
      </w:r>
      <w:r>
        <w:rPr>
          <w:rStyle w:val="NormalTok"/>
        </w:rPr>
        <w:t xml:space="preserve">  tests/test_phase15_stakeholder_polarity.py </w:t>
      </w:r>
      <w:r>
        <w:rPr>
          <w:rStyle w:val="AttributeTok"/>
        </w:rPr>
        <w:t>-s</w:t>
      </w:r>
      <w:r>
        <w:br/>
      </w:r>
      <w:r>
        <w:rPr>
          <w:rStyle w:val="CommentTok"/>
        </w:rPr>
        <w:t># Expected: all green</w:t>
      </w:r>
      <w:r>
        <w:br/>
      </w:r>
      <w:r>
        <w:br/>
      </w:r>
      <w:r>
        <w:rPr>
          <w:rStyle w:val="CommentTok"/>
        </w:rPr>
        <w:t># 2. Run the 10-step smoke gate</w:t>
      </w:r>
      <w:r>
        <w:br/>
      </w:r>
      <w:r>
        <w:rPr>
          <w:rStyle w:val="ExtensionTok"/>
        </w:rPr>
        <w:t>python</w:t>
      </w:r>
      <w:r>
        <w:rPr>
          <w:rStyle w:val="NormalTok"/>
        </w:rPr>
        <w:t xml:space="preserve"> scripts/smoke_test.py</w:t>
      </w:r>
      <w:r>
        <w:br/>
      </w:r>
      <w:r>
        <w:rPr>
          <w:rStyle w:val="CommentTok"/>
        </w:rPr>
        <w:t># Expected: 10/10 pass</w:t>
      </w:r>
      <w:r>
        <w:br/>
      </w:r>
      <w:r>
        <w:br/>
      </w:r>
      <w:r>
        <w:rPr>
          <w:rStyle w:val="CommentTok"/>
        </w:rPr>
        <w:t># 3. Spot-check the 9 divergence points in a real article via the UI</w:t>
      </w:r>
      <w:r>
        <w:br/>
      </w:r>
      <w:r>
        <w:rPr>
          <w:rStyle w:val="CommentTok"/>
        </w:rPr>
        <w:t># (a) Open any Waaree article</w:t>
      </w:r>
      <w:r>
        <w:br/>
      </w:r>
      <w:r>
        <w:rPr>
          <w:rStyle w:val="CommentTok"/>
        </w:rPr>
        <w:t># (b) Toggle CFO/CEO/Analyst — headline + hero label + panels should visibly differ</w:t>
      </w:r>
      <w:r>
        <w:br/>
      </w:r>
      <w:r>
        <w:rPr>
          <w:rStyle w:val="CommentTok"/>
        </w:rPr>
        <w:t># (c) Open the JSON: data/outputs/waaree-energies/insights/{id}.json</w:t>
      </w:r>
      <w:r>
        <w:br/>
      </w:r>
      <w:r>
        <w:rPr>
          <w:rStyle w:val="CommentTok"/>
        </w:rPr>
        <w:t># (d) Search for: criticality.role_scores, evidence_pack, role_payloads,</w:t>
      </w:r>
      <w:r>
        <w:br/>
      </w:r>
      <w:r>
        <w:rPr>
          <w:rStyle w:val="CommentTok"/>
        </w:rPr>
        <w:t>#     __provenance, __cross_role_drift</w:t>
      </w:r>
      <w:r>
        <w:br/>
      </w:r>
      <w:r>
        <w:br/>
      </w:r>
      <w:r>
        <w:rPr>
          <w:rStyle w:val="CommentTok"/>
        </w:rPr>
        <w:t># 4. Confirm the 10 verifier passes</w:t>
      </w:r>
      <w:r>
        <w:br/>
      </w:r>
      <w:r>
        <w:rPr>
          <w:rStyle w:val="CommentTok"/>
        </w:rPr>
        <w:t># Open the same JSON's insight.warnings + insight.verifier_corrections fields</w:t>
      </w:r>
      <w:r>
        <w:br/>
      </w:r>
      <w:r>
        <w:br/>
      </w:r>
      <w:r>
        <w:rPr>
          <w:rStyle w:val="CommentTok"/>
        </w:rPr>
        <w:t># 5. Confirm the 6 CFO preflight gates</w:t>
      </w:r>
      <w:r>
        <w:br/>
      </w:r>
      <w:r>
        <w:rPr>
          <w:rStyle w:val="ExtensionTok"/>
        </w:rPr>
        <w:t>python</w:t>
      </w:r>
      <w:r>
        <w:rPr>
          <w:rStyle w:val="NormalTok"/>
        </w:rPr>
        <w:t xml:space="preserve"> </w:t>
      </w:r>
      <w:r>
        <w:rPr>
          <w:rStyle w:val="AttributeTok"/>
        </w:rPr>
        <w:t>-c</w:t>
      </w:r>
      <w:r>
        <w:rPr>
          <w:rStyle w:val="NormalTok"/>
        </w:rPr>
        <w:t xml:space="preserve"> </w:t>
      </w:r>
      <w:r>
        <w:rPr>
          <w:rStyle w:val="StringTok"/>
        </w:rPr>
        <w:t>"from engine.analysis.cfo_preflight import run_preflight; ..."</w:t>
      </w:r>
      <w:r>
        <w:br/>
      </w:r>
      <w:r>
        <w:br/>
      </w:r>
      <w:r>
        <w:rPr>
          <w:rStyle w:val="CommentTok"/>
        </w:rPr>
        <w:t># 6. Confirm the persona re-rank</w:t>
      </w:r>
      <w:r>
        <w:br/>
      </w:r>
      <w:r>
        <w:rPr>
          <w:rStyle w:val="CommentTok"/>
        </w:rPr>
        <w:lastRenderedPageBreak/>
        <w:t># Sign in → complete persona MCQ on /profile → open /home</w:t>
      </w:r>
      <w:r>
        <w:br/>
      </w:r>
      <w:r>
        <w:rPr>
          <w:rStyle w:val="CommentTok"/>
        </w:rPr>
        <w:t># → articles re-rank per persona, outside_focus badge renders on</w:t>
      </w:r>
      <w:r>
        <w:br/>
      </w:r>
      <w:r>
        <w:rPr>
          <w:rStyle w:val="CommentTok"/>
        </w:rPr>
        <w:t>#   cards outside esg_focus</w:t>
      </w:r>
    </w:p>
    <w:p w14:paraId="30911A5B" w14:textId="77777777" w:rsidR="00F94B75" w:rsidRDefault="00000000">
      <w:r>
        <w:pict w14:anchorId="3DD83FB8">
          <v:rect id="_x0000_i2250" style="width:0;height:1.5pt" o:hralign="center" o:hrstd="t" o:hr="t"/>
        </w:pict>
      </w:r>
    </w:p>
    <w:p w14:paraId="49ACDDBD" w14:textId="77777777" w:rsidR="00F94B75" w:rsidRDefault="00000000">
      <w:pPr>
        <w:pStyle w:val="Heading3"/>
      </w:pPr>
      <w:bookmarkStart w:id="39" w:name="bottom-line"/>
      <w:bookmarkStart w:id="40" w:name="_Toc229589364"/>
      <w:bookmarkEnd w:id="37"/>
      <w:r>
        <w:rPr>
          <w:rStyle w:val="SectionNumber"/>
        </w:rPr>
        <w:t>1.1.12</w:t>
      </w:r>
      <w:r>
        <w:tab/>
        <w:t>Bottom line</w:t>
      </w:r>
      <w:bookmarkEnd w:id="40"/>
    </w:p>
    <w:p w14:paraId="07C37CD9" w14:textId="77777777" w:rsidR="00F94B75" w:rsidRDefault="00000000">
      <w:pPr>
        <w:pStyle w:val="FirstParagraph"/>
      </w:pPr>
      <w:r>
        <w:t xml:space="preserve">The pipeline is </w:t>
      </w:r>
      <w:r>
        <w:rPr>
          <w:b/>
          <w:bCs/>
        </w:rPr>
        <w:t>production-grade for CFO consumption</w:t>
      </w:r>
      <w:r>
        <w:t>:</w:t>
      </w:r>
    </w:p>
    <w:p w14:paraId="7199347F" w14:textId="77777777" w:rsidR="00F94B75" w:rsidRDefault="00000000">
      <w:pPr>
        <w:pStyle w:val="Compact"/>
        <w:numPr>
          <w:ilvl w:val="0"/>
          <w:numId w:val="7"/>
        </w:numPr>
      </w:pPr>
      <w:r>
        <w:t xml:space="preserve">Every ₹ figure is </w:t>
      </w:r>
      <w:r>
        <w:rPr>
          <w:b/>
          <w:bCs/>
        </w:rPr>
        <w:t>computed</w:t>
      </w:r>
      <w:r>
        <w:t xml:space="preserve"> (primitive cascade), not LLM-hallucinated.</w:t>
      </w:r>
    </w:p>
    <w:p w14:paraId="1D7FD7A9" w14:textId="77777777" w:rsidR="00F94B75" w:rsidRDefault="00000000">
      <w:pPr>
        <w:pStyle w:val="Compact"/>
        <w:numPr>
          <w:ilvl w:val="0"/>
          <w:numId w:val="7"/>
        </w:numPr>
      </w:pPr>
      <w:r>
        <w:t xml:space="preserve">Every claim has </w:t>
      </w:r>
      <w:r>
        <w:rPr>
          <w:b/>
          <w:bCs/>
        </w:rPr>
        <w:t>provenance</w:t>
      </w:r>
      <w:r>
        <w:t xml:space="preserve"> (</w:t>
      </w:r>
      <w:r>
        <w:rPr>
          <w:rStyle w:val="VerbatimChar"/>
        </w:rPr>
        <w:t>__provenance</w:t>
      </w:r>
      <w:r>
        <w:t xml:space="preserve"> sidecar + audit log).</w:t>
      </w:r>
    </w:p>
    <w:p w14:paraId="4C813B0C" w14:textId="77777777" w:rsidR="00F94B75" w:rsidRDefault="00000000">
      <w:pPr>
        <w:pStyle w:val="Compact"/>
        <w:numPr>
          <w:ilvl w:val="0"/>
          <w:numId w:val="7"/>
        </w:numPr>
      </w:pPr>
      <w:r>
        <w:t xml:space="preserve">Every figure is </w:t>
      </w:r>
      <w:r>
        <w:rPr>
          <w:b/>
          <w:bCs/>
        </w:rPr>
        <w:t>audited</w:t>
      </w:r>
      <w:r>
        <w:t xml:space="preserve"> through 10 sequential verifier passes.</w:t>
      </w:r>
    </w:p>
    <w:p w14:paraId="14C30E3C" w14:textId="77777777" w:rsidR="00F94B75" w:rsidRDefault="00000000">
      <w:pPr>
        <w:pStyle w:val="Compact"/>
        <w:numPr>
          <w:ilvl w:val="0"/>
          <w:numId w:val="7"/>
        </w:numPr>
      </w:pPr>
      <w:r>
        <w:t xml:space="preserve">Every CFO surface item passes </w:t>
      </w:r>
      <w:r>
        <w:rPr>
          <w:b/>
          <w:bCs/>
        </w:rPr>
        <w:t>6 preflight gates</w:t>
      </w:r>
      <w:r>
        <w:t xml:space="preserve"> before publication.</w:t>
      </w:r>
    </w:p>
    <w:p w14:paraId="1A05C33B" w14:textId="77777777" w:rsidR="00F94B75" w:rsidRDefault="00000000">
      <w:pPr>
        <w:pStyle w:val="Compact"/>
        <w:numPr>
          <w:ilvl w:val="0"/>
          <w:numId w:val="7"/>
        </w:numPr>
      </w:pPr>
      <w:r>
        <w:t xml:space="preserve">The 3 roles are </w:t>
      </w:r>
      <w:r>
        <w:rPr>
          <w:b/>
          <w:bCs/>
        </w:rPr>
        <w:t>9-point differentiated</w:t>
      </w:r>
      <w:r>
        <w:t xml:space="preserve"> end-to-end — weights, recs, headlines, hero metrics, time horizons, evidence types, word caps, panel orders, and LLM-prompt constraints all diverge.</w:t>
      </w:r>
    </w:p>
    <w:p w14:paraId="6A1F6115" w14:textId="77777777" w:rsidR="00F94B75" w:rsidRDefault="00000000">
      <w:pPr>
        <w:pStyle w:val="FirstParagraph"/>
      </w:pPr>
      <w:r>
        <w:t>What’s left is quality polish — defaulting the LLM polish layer on, verifying the NewsAPI.ai token-cost rule, and replacing the legacy CrispInsight UI with the new RoleDistinctView in production — none of which are correctness blockers.</w:t>
      </w:r>
    </w:p>
    <w:p w14:paraId="50DC5ABD" w14:textId="77777777" w:rsidR="00F94B75" w:rsidRDefault="00000000">
      <w:r>
        <w:br w:type="page"/>
      </w:r>
    </w:p>
    <w:p w14:paraId="3091E505" w14:textId="77777777" w:rsidR="00F94B75" w:rsidRDefault="00000000">
      <w:pPr>
        <w:pStyle w:val="Heading1"/>
      </w:pPr>
      <w:bookmarkStart w:id="41" w:name="X3a9c6cd9970e3087b0df7bc97ea39a6893b0e2f"/>
      <w:bookmarkStart w:id="42" w:name="_Toc229589365"/>
      <w:bookmarkEnd w:id="0"/>
      <w:bookmarkEnd w:id="2"/>
      <w:bookmarkEnd w:id="39"/>
      <w:r>
        <w:rPr>
          <w:rStyle w:val="SectionNumber"/>
        </w:rPr>
        <w:lastRenderedPageBreak/>
        <w:t>2</w:t>
      </w:r>
      <w:r>
        <w:tab/>
        <w:t>Part II - References and Framework Tagging</w:t>
      </w:r>
      <w:bookmarkEnd w:id="42"/>
    </w:p>
    <w:p w14:paraId="680BBAEB" w14:textId="77777777" w:rsidR="00F94B75" w:rsidRDefault="00000000">
      <w:pPr>
        <w:pStyle w:val="FirstParagraph"/>
      </w:pPr>
      <w:r>
        <w:rPr>
          <w:i/>
          <w:iCs/>
        </w:rPr>
        <w:t>Where the math comes from (published standards / industry convention / academic / Snowkap heuristic) and how the engine attaches BRSR / GRI / TCFD / etc. to an article end-to-end.</w:t>
      </w:r>
    </w:p>
    <w:p w14:paraId="250EBBDD" w14:textId="77777777" w:rsidR="00F94B75" w:rsidRDefault="00000000">
      <w:pPr>
        <w:pStyle w:val="Heading2"/>
      </w:pPr>
      <w:bookmarkStart w:id="43" w:name="X68b5a61ab9b6e75f358b0b6df2e0b6e1ba45e8e"/>
      <w:bookmarkStart w:id="44" w:name="_Toc229589366"/>
      <w:r>
        <w:rPr>
          <w:rStyle w:val="SectionNumber"/>
        </w:rPr>
        <w:t>2.1</w:t>
      </w:r>
      <w:r>
        <w:tab/>
        <w:t>Snowkap — References, Validation, and How Frameworks Get Tagged</w:t>
      </w:r>
      <w:bookmarkEnd w:id="44"/>
    </w:p>
    <w:p w14:paraId="4149D5BE" w14:textId="77777777" w:rsidR="00F94B75" w:rsidRDefault="00000000">
      <w:pPr>
        <w:pStyle w:val="FirstParagraph"/>
      </w:pPr>
      <w:r>
        <w:rPr>
          <w:b/>
          <w:bCs/>
        </w:rPr>
        <w:t>Companion to:</w:t>
      </w:r>
      <w:r>
        <w:t xml:space="preserve"> </w:t>
      </w:r>
      <w:r>
        <w:rPr>
          <w:rStyle w:val="VerbatimChar"/>
        </w:rPr>
        <w:t>docs/INTELLIGENCE_AND_CALCULATIONS.md</w:t>
      </w:r>
    </w:p>
    <w:p w14:paraId="4899A64D" w14:textId="77777777" w:rsidR="00F94B75" w:rsidRDefault="00000000">
      <w:pPr>
        <w:pStyle w:val="BodyText"/>
      </w:pPr>
      <w:r>
        <w:rPr>
          <w:b/>
          <w:bCs/>
        </w:rPr>
        <w:t>Two things this document answers:</w:t>
      </w:r>
    </w:p>
    <w:p w14:paraId="498DAE5D" w14:textId="77777777" w:rsidR="00F94B75" w:rsidRDefault="00000000">
      <w:pPr>
        <w:pStyle w:val="Compact"/>
        <w:numPr>
          <w:ilvl w:val="0"/>
          <w:numId w:val="8"/>
        </w:numPr>
      </w:pPr>
      <w:r>
        <w:rPr>
          <w:b/>
          <w:bCs/>
        </w:rPr>
        <w:t>For every calculation in the engine — where does the underlying logic come from, and how validated is it?</w:t>
      </w:r>
      <w:r>
        <w:t xml:space="preserve"> Is it a published standard, an industry convention, an academic formula, or an engine-internal heuristic? What evidence backs the choice?</w:t>
      </w:r>
    </w:p>
    <w:p w14:paraId="5B67102F" w14:textId="77777777" w:rsidR="00F94B75" w:rsidRDefault="00000000">
      <w:pPr>
        <w:pStyle w:val="Compact"/>
        <w:numPr>
          <w:ilvl w:val="0"/>
          <w:numId w:val="8"/>
        </w:numPr>
      </w:pPr>
      <w:r>
        <w:rPr>
          <w:b/>
          <w:bCs/>
        </w:rPr>
        <w:t>How does framework tagging actually work end-to-end?</w:t>
      </w:r>
      <w:r>
        <w:t xml:space="preserve"> When you see “BRSR · GRI · TCFD” attached to an article, what code path produced that list, and why those specific frameworks in that order?</w:t>
      </w:r>
    </w:p>
    <w:p w14:paraId="1BE4B238" w14:textId="77777777" w:rsidR="00F94B75" w:rsidRDefault="00000000">
      <w:r>
        <w:pict w14:anchorId="2C115C7F">
          <v:rect id="_x0000_i2251" style="width:0;height:1.5pt" o:hralign="center" o:hrstd="t" o:hr="t"/>
        </w:pict>
      </w:r>
    </w:p>
    <w:p w14:paraId="2F95CB56" w14:textId="77777777" w:rsidR="00F94B75" w:rsidRDefault="00000000">
      <w:pPr>
        <w:pStyle w:val="Heading3"/>
      </w:pPr>
      <w:bookmarkStart w:id="45" w:name="part-1-references-validation"/>
      <w:bookmarkStart w:id="46" w:name="_Toc229589367"/>
      <w:r>
        <w:rPr>
          <w:rStyle w:val="SectionNumber"/>
        </w:rPr>
        <w:t>2.1.1</w:t>
      </w:r>
      <w:r>
        <w:tab/>
        <w:t>Part 1 — References &amp; Validation</w:t>
      </w:r>
      <w:bookmarkEnd w:id="46"/>
    </w:p>
    <w:p w14:paraId="20A6768A" w14:textId="77777777" w:rsidR="00F94B75" w:rsidRDefault="00000000">
      <w:pPr>
        <w:pStyle w:val="Heading4"/>
      </w:pPr>
      <w:bookmarkStart w:id="47" w:name="validation-legend"/>
      <w:r>
        <w:rPr>
          <w:rStyle w:val="SectionNumber"/>
        </w:rPr>
        <w:t>2.1.1.1</w:t>
      </w:r>
      <w:r>
        <w:tab/>
        <w:t>Validation legend</w:t>
      </w:r>
    </w:p>
    <w:p w14:paraId="2D1E4CDF" w14:textId="77777777" w:rsidR="00F94B75" w:rsidRDefault="00000000">
      <w:pPr>
        <w:pStyle w:val="FirstParagraph"/>
      </w:pPr>
      <w:r>
        <w:t>Every component in the engine falls into one of five categories:</w:t>
      </w:r>
    </w:p>
    <w:tbl>
      <w:tblPr>
        <w:tblStyle w:val="Table"/>
        <w:tblW w:w="5000" w:type="pct"/>
        <w:tblLook w:val="0020" w:firstRow="1" w:lastRow="0" w:firstColumn="0" w:lastColumn="0" w:noHBand="0" w:noVBand="0"/>
      </w:tblPr>
      <w:tblGrid>
        <w:gridCol w:w="2432"/>
        <w:gridCol w:w="7144"/>
      </w:tblGrid>
      <w:tr w:rsidR="00F94B75" w14:paraId="5ECDCD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77DE73" w14:textId="77777777" w:rsidR="00F94B75" w:rsidRDefault="00000000">
            <w:pPr>
              <w:pStyle w:val="Compact"/>
            </w:pPr>
            <w:r>
              <w:t>Tier</w:t>
            </w:r>
          </w:p>
        </w:tc>
        <w:tc>
          <w:tcPr>
            <w:tcW w:w="0" w:type="auto"/>
          </w:tcPr>
          <w:p w14:paraId="579DE101" w14:textId="77777777" w:rsidR="00F94B75" w:rsidRDefault="00000000">
            <w:pPr>
              <w:pStyle w:val="Compact"/>
            </w:pPr>
            <w:r>
              <w:t>Meaning</w:t>
            </w:r>
          </w:p>
        </w:tc>
      </w:tr>
      <w:tr w:rsidR="00F94B75" w14:paraId="23737A3A" w14:textId="77777777">
        <w:tc>
          <w:tcPr>
            <w:tcW w:w="0" w:type="auto"/>
          </w:tcPr>
          <w:p w14:paraId="1858A91D" w14:textId="77777777" w:rsidR="00F94B75" w:rsidRDefault="00000000">
            <w:pPr>
              <w:pStyle w:val="Compact"/>
            </w:pPr>
            <w:r>
              <w:rPr>
                <w:b/>
                <w:bCs/>
              </w:rPr>
              <w:t>PS</w:t>
            </w:r>
            <w:r>
              <w:t xml:space="preserve"> — Published Standard</w:t>
            </w:r>
          </w:p>
        </w:tc>
        <w:tc>
          <w:tcPr>
            <w:tcW w:w="0" w:type="auto"/>
          </w:tcPr>
          <w:p w14:paraId="1C5C7EA6" w14:textId="77777777" w:rsidR="00F94B75" w:rsidRDefault="00000000">
            <w:pPr>
              <w:pStyle w:val="Compact"/>
            </w:pPr>
            <w:r>
              <w:t>Verbatim from a regulator, ISO, or recognised body. Authoritative.</w:t>
            </w:r>
          </w:p>
        </w:tc>
      </w:tr>
      <w:tr w:rsidR="00F94B75" w14:paraId="197DE44F" w14:textId="77777777">
        <w:tc>
          <w:tcPr>
            <w:tcW w:w="0" w:type="auto"/>
          </w:tcPr>
          <w:p w14:paraId="2024C755" w14:textId="77777777" w:rsidR="00F94B75" w:rsidRDefault="00000000">
            <w:pPr>
              <w:pStyle w:val="Compact"/>
            </w:pPr>
            <w:r>
              <w:rPr>
                <w:b/>
                <w:bCs/>
              </w:rPr>
              <w:t>IC</w:t>
            </w:r>
            <w:r>
              <w:t xml:space="preserve"> — Industry Convention</w:t>
            </w:r>
          </w:p>
        </w:tc>
        <w:tc>
          <w:tcPr>
            <w:tcW w:w="0" w:type="auto"/>
          </w:tcPr>
          <w:p w14:paraId="3DFFCD90" w14:textId="77777777" w:rsidR="00F94B75" w:rsidRDefault="00000000">
            <w:pPr>
              <w:pStyle w:val="Compact"/>
            </w:pPr>
            <w:r>
              <w:t>Standard practice in equity research / consulting / risk management. Widely used but not codified.</w:t>
            </w:r>
          </w:p>
        </w:tc>
      </w:tr>
      <w:tr w:rsidR="00F94B75" w14:paraId="0E0A4FA9" w14:textId="77777777">
        <w:tc>
          <w:tcPr>
            <w:tcW w:w="0" w:type="auto"/>
          </w:tcPr>
          <w:p w14:paraId="0DAC59C2" w14:textId="77777777" w:rsidR="00F94B75" w:rsidRDefault="00000000">
            <w:pPr>
              <w:pStyle w:val="Compact"/>
            </w:pPr>
            <w:r>
              <w:rPr>
                <w:b/>
                <w:bCs/>
              </w:rPr>
              <w:t>AE</w:t>
            </w:r>
            <w:r>
              <w:t xml:space="preserve"> — Academic / Econometric</w:t>
            </w:r>
          </w:p>
        </w:tc>
        <w:tc>
          <w:tcPr>
            <w:tcW w:w="0" w:type="auto"/>
          </w:tcPr>
          <w:p w14:paraId="27FC1DA7" w14:textId="77777777" w:rsidR="00F94B75" w:rsidRDefault="00000000">
            <w:pPr>
              <w:pStyle w:val="Compact"/>
            </w:pPr>
            <w:r>
              <w:t>From peer-reviewed papers, textbook formulas, or established research methodologies.</w:t>
            </w:r>
          </w:p>
        </w:tc>
      </w:tr>
      <w:tr w:rsidR="00F94B75" w14:paraId="5B1CC52F" w14:textId="77777777">
        <w:tc>
          <w:tcPr>
            <w:tcW w:w="0" w:type="auto"/>
          </w:tcPr>
          <w:p w14:paraId="3C9EBE84" w14:textId="77777777" w:rsidR="00F94B75" w:rsidRDefault="00000000">
            <w:pPr>
              <w:pStyle w:val="Compact"/>
            </w:pPr>
            <w:r>
              <w:rPr>
                <w:b/>
                <w:bCs/>
              </w:rPr>
              <w:t>EH</w:t>
            </w:r>
            <w:r>
              <w:t xml:space="preserve"> — Engine Heuristic</w:t>
            </w:r>
          </w:p>
        </w:tc>
        <w:tc>
          <w:tcPr>
            <w:tcW w:w="0" w:type="auto"/>
          </w:tcPr>
          <w:p w14:paraId="30FFA9AB" w14:textId="77777777" w:rsidR="00F94B75" w:rsidRDefault="00000000">
            <w:pPr>
              <w:pStyle w:val="Compact"/>
            </w:pPr>
            <w:r>
              <w:t>Snowkap-internal choice. Defensible but not externally validated. Often calibrated against the fuzz harness.</w:t>
            </w:r>
          </w:p>
        </w:tc>
      </w:tr>
      <w:tr w:rsidR="00F94B75" w14:paraId="0A2400BB" w14:textId="77777777">
        <w:tc>
          <w:tcPr>
            <w:tcW w:w="0" w:type="auto"/>
          </w:tcPr>
          <w:p w14:paraId="79C58186" w14:textId="77777777" w:rsidR="00F94B75" w:rsidRDefault="00000000">
            <w:pPr>
              <w:pStyle w:val="Compact"/>
            </w:pPr>
            <w:r>
              <w:rPr>
                <w:b/>
                <w:bCs/>
              </w:rPr>
              <w:t>FV</w:t>
            </w:r>
            <w:r>
              <w:t xml:space="preserve"> — Fuzz-Validated</w:t>
            </w:r>
          </w:p>
        </w:tc>
        <w:tc>
          <w:tcPr>
            <w:tcW w:w="0" w:type="auto"/>
          </w:tcPr>
          <w:p w14:paraId="2906EFA3" w14:textId="77777777" w:rsidR="00F94B75" w:rsidRDefault="00000000">
            <w:pPr>
              <w:pStyle w:val="Compact"/>
            </w:pPr>
            <w:r>
              <w:t>Snowkap-internal AND continuously tested against a corpus of real articles with expected outcomes. Failures alert nightly.</w:t>
            </w:r>
          </w:p>
        </w:tc>
      </w:tr>
    </w:tbl>
    <w:p w14:paraId="223CC879" w14:textId="77777777" w:rsidR="00F94B75" w:rsidRDefault="00000000">
      <w:pPr>
        <w:pStyle w:val="Heading4"/>
      </w:pPr>
      <w:bookmarkStart w:id="48" w:name="X315827614a8794e1eb341599a3a327a9a8df2d1"/>
      <w:bookmarkEnd w:id="47"/>
      <w:r>
        <w:rPr>
          <w:rStyle w:val="SectionNumber"/>
        </w:rPr>
        <w:t>2.1.1.2</w:t>
      </w:r>
      <w:r>
        <w:tab/>
        <w:t>Reference table — every formula in the engine</w:t>
      </w:r>
    </w:p>
    <w:tbl>
      <w:tblPr>
        <w:tblStyle w:val="Table"/>
        <w:tblW w:w="5000" w:type="pct"/>
        <w:tblLook w:val="0020" w:firstRow="1" w:lastRow="0" w:firstColumn="0" w:lastColumn="0" w:noHBand="0" w:noVBand="0"/>
      </w:tblPr>
      <w:tblGrid>
        <w:gridCol w:w="1197"/>
        <w:gridCol w:w="804"/>
        <w:gridCol w:w="3386"/>
        <w:gridCol w:w="4189"/>
      </w:tblGrid>
      <w:tr w:rsidR="00F94B75" w14:paraId="2E653F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E388D3" w14:textId="77777777" w:rsidR="00F94B75" w:rsidRDefault="00000000">
            <w:pPr>
              <w:pStyle w:val="Compact"/>
            </w:pPr>
            <w:r>
              <w:t>Component</w:t>
            </w:r>
          </w:p>
        </w:tc>
        <w:tc>
          <w:tcPr>
            <w:tcW w:w="0" w:type="auto"/>
          </w:tcPr>
          <w:p w14:paraId="0404C958" w14:textId="77777777" w:rsidR="00F94B75" w:rsidRDefault="00000000">
            <w:pPr>
              <w:pStyle w:val="Compact"/>
            </w:pPr>
            <w:r>
              <w:t>Tier</w:t>
            </w:r>
          </w:p>
        </w:tc>
        <w:tc>
          <w:tcPr>
            <w:tcW w:w="0" w:type="auto"/>
          </w:tcPr>
          <w:p w14:paraId="46ACDB68" w14:textId="77777777" w:rsidR="00F94B75" w:rsidRDefault="00000000">
            <w:pPr>
              <w:pStyle w:val="Compact"/>
            </w:pPr>
            <w:r>
              <w:t>Source / Reference</w:t>
            </w:r>
          </w:p>
        </w:tc>
        <w:tc>
          <w:tcPr>
            <w:tcW w:w="0" w:type="auto"/>
          </w:tcPr>
          <w:p w14:paraId="706A0596" w14:textId="77777777" w:rsidR="00F94B75" w:rsidRDefault="00000000">
            <w:pPr>
              <w:pStyle w:val="Compact"/>
            </w:pPr>
            <w:r>
              <w:t>Validation</w:t>
            </w:r>
          </w:p>
        </w:tc>
      </w:tr>
      <w:tr w:rsidR="00F94B75" w14:paraId="5B608F70" w14:textId="77777777">
        <w:tc>
          <w:tcPr>
            <w:tcW w:w="0" w:type="auto"/>
          </w:tcPr>
          <w:p w14:paraId="7D3E529E" w14:textId="77777777" w:rsidR="00F94B75" w:rsidRDefault="00000000">
            <w:pPr>
              <w:pStyle w:val="Compact"/>
            </w:pPr>
            <w:r>
              <w:rPr>
                <w:b/>
                <w:bCs/>
              </w:rPr>
              <w:t xml:space="preserve">ESG topic taxonomy (21 </w:t>
            </w:r>
            <w:r>
              <w:rPr>
                <w:b/>
                <w:bCs/>
              </w:rPr>
              <w:lastRenderedPageBreak/>
              <w:t>themes)</w:t>
            </w:r>
          </w:p>
        </w:tc>
        <w:tc>
          <w:tcPr>
            <w:tcW w:w="0" w:type="auto"/>
          </w:tcPr>
          <w:p w14:paraId="5AF46F6F" w14:textId="77777777" w:rsidR="00F94B75" w:rsidRDefault="00000000">
            <w:pPr>
              <w:pStyle w:val="Compact"/>
            </w:pPr>
            <w:r>
              <w:rPr>
                <w:b/>
                <w:bCs/>
              </w:rPr>
              <w:lastRenderedPageBreak/>
              <w:t>PS</w:t>
            </w:r>
          </w:p>
        </w:tc>
        <w:tc>
          <w:tcPr>
            <w:tcW w:w="0" w:type="auto"/>
          </w:tcPr>
          <w:p w14:paraId="6E63CEDC" w14:textId="77777777" w:rsidR="00F94B75" w:rsidRDefault="00000000">
            <w:pPr>
              <w:pStyle w:val="Compact"/>
            </w:pPr>
            <w:r>
              <w:t xml:space="preserve">SASB Materiality Map (industry-specific topics) + GRI Standards (universal topics) + IFRS S1/S2 (financial </w:t>
            </w:r>
            <w:r>
              <w:lastRenderedPageBreak/>
              <w:t xml:space="preserve">materiality). Encoded in </w:t>
            </w:r>
            <w:r>
              <w:rPr>
                <w:rStyle w:val="VerbatimChar"/>
              </w:rPr>
              <w:t>knowledge_base.ttl</w:t>
            </w:r>
            <w:r>
              <w:t>.</w:t>
            </w:r>
          </w:p>
        </w:tc>
        <w:tc>
          <w:tcPr>
            <w:tcW w:w="0" w:type="auto"/>
          </w:tcPr>
          <w:p w14:paraId="0603D073" w14:textId="77777777" w:rsidR="00F94B75" w:rsidRDefault="00000000">
            <w:pPr>
              <w:pStyle w:val="Compact"/>
            </w:pPr>
            <w:r>
              <w:lastRenderedPageBreak/>
              <w:t>Fixed list; reviewed by Snowkap ESG team against SASB Standards v2023-12 and GRI 1-4 + 200/300/400 series.</w:t>
            </w:r>
          </w:p>
        </w:tc>
      </w:tr>
      <w:tr w:rsidR="00F94B75" w14:paraId="689BF3F8" w14:textId="77777777">
        <w:tc>
          <w:tcPr>
            <w:tcW w:w="0" w:type="auto"/>
          </w:tcPr>
          <w:p w14:paraId="226B965A" w14:textId="77777777" w:rsidR="00F94B75" w:rsidRDefault="00000000">
            <w:pPr>
              <w:pStyle w:val="Compact"/>
            </w:pPr>
            <w:r>
              <w:rPr>
                <w:b/>
                <w:bCs/>
              </w:rPr>
              <w:t>22 event types</w:t>
            </w:r>
          </w:p>
        </w:tc>
        <w:tc>
          <w:tcPr>
            <w:tcW w:w="0" w:type="auto"/>
          </w:tcPr>
          <w:p w14:paraId="1473CC4C" w14:textId="77777777" w:rsidR="00F94B75" w:rsidRDefault="00000000">
            <w:pPr>
              <w:pStyle w:val="Compact"/>
            </w:pPr>
            <w:r>
              <w:rPr>
                <w:b/>
                <w:bCs/>
              </w:rPr>
              <w:t>EH</w:t>
            </w:r>
          </w:p>
        </w:tc>
        <w:tc>
          <w:tcPr>
            <w:tcW w:w="0" w:type="auto"/>
          </w:tcPr>
          <w:p w14:paraId="39712BAB" w14:textId="77777777" w:rsidR="00F94B75" w:rsidRDefault="00000000">
            <w:pPr>
              <w:pStyle w:val="Compact"/>
            </w:pPr>
            <w:r>
              <w:t xml:space="preserve">Snowkap-curated from analysing 6+ months of Indian + global ESG news (SEBI enforcement, NGO reports, contract wins, capacity additions, etc.). Encoded in </w:t>
            </w:r>
            <w:r>
              <w:rPr>
                <w:rStyle w:val="VerbatimChar"/>
              </w:rPr>
              <w:t>knowledge_depth.ttl</w:t>
            </w:r>
            <w:r>
              <w:t>.</w:t>
            </w:r>
          </w:p>
        </w:tc>
        <w:tc>
          <w:tcPr>
            <w:tcW w:w="0" w:type="auto"/>
          </w:tcPr>
          <w:p w14:paraId="45A51178" w14:textId="77777777" w:rsidR="00F94B75" w:rsidRDefault="00000000">
            <w:pPr>
              <w:pStyle w:val="Compact"/>
            </w:pPr>
            <w:r>
              <w:t xml:space="preserve">Fuzz-validated against </w:t>
            </w:r>
            <w:r>
              <w:rPr>
                <w:rStyle w:val="VerbatimChar"/>
              </w:rPr>
              <w:t>tests/fuzz_corpus/corpus.jsonl</w:t>
            </w:r>
            <w:r>
              <w:t>. Phase 12.1 confidence bar prevents single-keyword false positives.</w:t>
            </w:r>
          </w:p>
        </w:tc>
      </w:tr>
      <w:tr w:rsidR="00F94B75" w14:paraId="08F028C6" w14:textId="77777777">
        <w:tc>
          <w:tcPr>
            <w:tcW w:w="0" w:type="auto"/>
          </w:tcPr>
          <w:p w14:paraId="41EB66F5" w14:textId="77777777" w:rsidR="00F94B75" w:rsidRDefault="00000000">
            <w:pPr>
              <w:pStyle w:val="Compact"/>
            </w:pPr>
            <w:r>
              <w:rPr>
                <w:b/>
                <w:bCs/>
              </w:rPr>
              <w:t>Event keyword regexes (word-boundary)</w:t>
            </w:r>
          </w:p>
        </w:tc>
        <w:tc>
          <w:tcPr>
            <w:tcW w:w="0" w:type="auto"/>
          </w:tcPr>
          <w:p w14:paraId="7ED99420" w14:textId="77777777" w:rsidR="00F94B75" w:rsidRDefault="00000000">
            <w:pPr>
              <w:pStyle w:val="Compact"/>
            </w:pPr>
            <w:r>
              <w:rPr>
                <w:b/>
                <w:bCs/>
              </w:rPr>
              <w:t>EH</w:t>
            </w:r>
          </w:p>
        </w:tc>
        <w:tc>
          <w:tcPr>
            <w:tcW w:w="0" w:type="auto"/>
          </w:tcPr>
          <w:p w14:paraId="7C1488A1" w14:textId="77777777" w:rsidR="00F94B75" w:rsidRDefault="00000000">
            <w:pPr>
              <w:pStyle w:val="Compact"/>
            </w:pPr>
            <w:r>
              <w:t>Hand-curated word-boundary keyword sets per event type.</w:t>
            </w:r>
          </w:p>
        </w:tc>
        <w:tc>
          <w:tcPr>
            <w:tcW w:w="0" w:type="auto"/>
          </w:tcPr>
          <w:p w14:paraId="3ACA962E" w14:textId="77777777" w:rsidR="00F94B75" w:rsidRDefault="00000000">
            <w:pPr>
              <w:pStyle w:val="Compact"/>
            </w:pPr>
            <w:r>
              <w:t xml:space="preserve">Phase 12 fuzz harness: </w:t>
            </w:r>
            <w:r>
              <w:rPr>
                <w:rStyle w:val="VerbatimChar"/>
              </w:rPr>
              <w:t>event_id</w:t>
            </w:r>
            <w:r>
              <w:t xml:space="preserve"> exact match required for each corpus article. 10/10 pass rate post-Phase-14.</w:t>
            </w:r>
          </w:p>
        </w:tc>
      </w:tr>
      <w:tr w:rsidR="00F94B75" w14:paraId="5DC47768" w14:textId="77777777">
        <w:tc>
          <w:tcPr>
            <w:tcW w:w="0" w:type="auto"/>
          </w:tcPr>
          <w:p w14:paraId="0058E10A" w14:textId="77777777" w:rsidR="00F94B75" w:rsidRDefault="00000000">
            <w:pPr>
              <w:pStyle w:val="Compact"/>
            </w:pPr>
            <w:r>
              <w:rPr>
                <w:b/>
                <w:bCs/>
              </w:rPr>
              <w:t>Materiality weights (topic × industry)</w:t>
            </w:r>
          </w:p>
        </w:tc>
        <w:tc>
          <w:tcPr>
            <w:tcW w:w="0" w:type="auto"/>
          </w:tcPr>
          <w:p w14:paraId="6CBDFD72" w14:textId="77777777" w:rsidR="00F94B75" w:rsidRDefault="00000000">
            <w:pPr>
              <w:pStyle w:val="Compact"/>
            </w:pPr>
            <w:r>
              <w:rPr>
                <w:b/>
                <w:bCs/>
              </w:rPr>
              <w:t>PS + IC</w:t>
            </w:r>
          </w:p>
        </w:tc>
        <w:tc>
          <w:tcPr>
            <w:tcW w:w="0" w:type="auto"/>
          </w:tcPr>
          <w:p w14:paraId="4FB0DCD3" w14:textId="77777777" w:rsidR="00F94B75" w:rsidRDefault="00000000">
            <w:pPr>
              <w:pStyle w:val="Compact"/>
            </w:pPr>
            <w:r>
              <w:t xml:space="preserve">Primary source: SASB Materiality Map (industry-specific weights). Secondary: WBCSD Reporting Matters + MSCI Materiality Map for cross-industry topics. Encoded in </w:t>
            </w:r>
            <w:r>
              <w:rPr>
                <w:rStyle w:val="VerbatimChar"/>
              </w:rPr>
              <w:t>knowledge_base.ttl</w:t>
            </w:r>
            <w:r>
              <w:t xml:space="preserve"> and </w:t>
            </w:r>
            <w:r>
              <w:rPr>
                <w:rStyle w:val="VerbatimChar"/>
              </w:rPr>
              <w:t>knowledge_expansion.ttl</w:t>
            </w:r>
            <w:r>
              <w:t>.</w:t>
            </w:r>
          </w:p>
        </w:tc>
        <w:tc>
          <w:tcPr>
            <w:tcW w:w="0" w:type="auto"/>
          </w:tcPr>
          <w:p w14:paraId="4F146DC8" w14:textId="77777777" w:rsidR="00F94B75" w:rsidRDefault="00000000">
            <w:pPr>
              <w:pStyle w:val="Compact"/>
            </w:pPr>
            <w:r>
              <w:t xml:space="preserve">Pegged at 5 named levels — </w:t>
            </w:r>
            <w:r>
              <w:rPr>
                <w:rStyle w:val="VerbatimChar"/>
              </w:rPr>
              <w:t>critical=1.0</w:t>
            </w:r>
            <w:r>
              <w:t xml:space="preserve">, </w:t>
            </w:r>
            <w:r>
              <w:rPr>
                <w:rStyle w:val="VerbatimChar"/>
              </w:rPr>
              <w:t>high=0.7-0.9</w:t>
            </w:r>
            <w:r>
              <w:t xml:space="preserve">, </w:t>
            </w:r>
            <w:r>
              <w:rPr>
                <w:rStyle w:val="VerbatimChar"/>
              </w:rPr>
              <w:t>medium=0.4-0.6</w:t>
            </w:r>
            <w:r>
              <w:t xml:space="preserve">, </w:t>
            </w:r>
            <w:r>
              <w:rPr>
                <w:rStyle w:val="VerbatimChar"/>
              </w:rPr>
              <w:t>low=0.1-0.3</w:t>
            </w:r>
            <w:r>
              <w:t xml:space="preserve">, </w:t>
            </w:r>
            <w:r>
              <w:rPr>
                <w:rStyle w:val="VerbatimChar"/>
              </w:rPr>
              <w:t>nil=0</w:t>
            </w:r>
            <w:r>
              <w:t>. Reviewed by Snowkap ESG team against SASB v2023-12.</w:t>
            </w:r>
          </w:p>
        </w:tc>
      </w:tr>
      <w:tr w:rsidR="00F94B75" w14:paraId="31FA4BB4" w14:textId="77777777">
        <w:tc>
          <w:tcPr>
            <w:tcW w:w="0" w:type="auto"/>
          </w:tcPr>
          <w:p w14:paraId="5525C43F" w14:textId="77777777" w:rsidR="00F94B75" w:rsidRDefault="00000000">
            <w:pPr>
              <w:pStyle w:val="Compact"/>
            </w:pPr>
            <w:r>
              <w:rPr>
                <w:b/>
                <w:bCs/>
              </w:rPr>
              <w:t>Industry risk weights (industry × risk category)</w:t>
            </w:r>
          </w:p>
        </w:tc>
        <w:tc>
          <w:tcPr>
            <w:tcW w:w="0" w:type="auto"/>
          </w:tcPr>
          <w:p w14:paraId="24E67B35" w14:textId="77777777" w:rsidR="00F94B75" w:rsidRDefault="00000000">
            <w:pPr>
              <w:pStyle w:val="Compact"/>
            </w:pPr>
            <w:r>
              <w:rPr>
                <w:b/>
                <w:bCs/>
              </w:rPr>
              <w:t>IC + EH</w:t>
            </w:r>
          </w:p>
        </w:tc>
        <w:tc>
          <w:tcPr>
            <w:tcW w:w="0" w:type="auto"/>
          </w:tcPr>
          <w:p w14:paraId="39115D52" w14:textId="77777777" w:rsidR="00F94B75" w:rsidRDefault="00000000">
            <w:pPr>
              <w:pStyle w:val="Compact"/>
            </w:pPr>
            <w:r>
              <w:t>Sourced from McKinsey / Deloitte / Bain ESG industry reports; cross-referenced against Sustainalytics Industry Risk Ratings (subscription benchmark).</w:t>
            </w:r>
          </w:p>
        </w:tc>
        <w:tc>
          <w:tcPr>
            <w:tcW w:w="0" w:type="auto"/>
          </w:tcPr>
          <w:p w14:paraId="6A35EE0D" w14:textId="77777777" w:rsidR="00F94B75" w:rsidRDefault="00000000">
            <w:pPr>
              <w:pStyle w:val="Compact"/>
            </w:pPr>
            <w:r>
              <w:t>Calibrated on 7 target companies; further tuning would benefit from a public industry benchmark integration (deferred — see “Known limitations” §2.7).</w:t>
            </w:r>
          </w:p>
        </w:tc>
      </w:tr>
      <w:tr w:rsidR="00F94B75" w14:paraId="398936E8" w14:textId="77777777">
        <w:tc>
          <w:tcPr>
            <w:tcW w:w="0" w:type="auto"/>
          </w:tcPr>
          <w:p w14:paraId="6A371034" w14:textId="77777777" w:rsidR="00F94B75" w:rsidRDefault="00000000">
            <w:pPr>
              <w:pStyle w:val="Compact"/>
            </w:pPr>
            <w:r>
              <w:rPr>
                <w:b/>
                <w:bCs/>
              </w:rPr>
              <w:t>21 ESG frameworks</w:t>
            </w:r>
          </w:p>
        </w:tc>
        <w:tc>
          <w:tcPr>
            <w:tcW w:w="0" w:type="auto"/>
          </w:tcPr>
          <w:p w14:paraId="5D759699" w14:textId="77777777" w:rsidR="00F94B75" w:rsidRDefault="00000000">
            <w:pPr>
              <w:pStyle w:val="Compact"/>
            </w:pPr>
            <w:r>
              <w:rPr>
                <w:b/>
                <w:bCs/>
              </w:rPr>
              <w:t>PS</w:t>
            </w:r>
          </w:p>
        </w:tc>
        <w:tc>
          <w:tcPr>
            <w:tcW w:w="0" w:type="auto"/>
          </w:tcPr>
          <w:p w14:paraId="031F4127" w14:textId="77777777" w:rsidR="00F94B75" w:rsidRDefault="00000000">
            <w:pPr>
              <w:pStyle w:val="Compact"/>
            </w:pPr>
            <w:r>
              <w:t>Each framework is a published standard. References below.</w:t>
            </w:r>
          </w:p>
        </w:tc>
        <w:tc>
          <w:tcPr>
            <w:tcW w:w="0" w:type="auto"/>
          </w:tcPr>
          <w:p w14:paraId="61133947" w14:textId="77777777" w:rsidR="00F94B75" w:rsidRDefault="00000000">
            <w:pPr>
              <w:pStyle w:val="Compact"/>
            </w:pPr>
            <w:r>
              <w:t xml:space="preserve">Frameworks themselves are authoritative; the </w:t>
            </w:r>
            <w:r>
              <w:rPr>
                <w:i/>
                <w:iCs/>
              </w:rPr>
              <w:t>mapping</w:t>
            </w:r>
            <w:r>
              <w:t xml:space="preserve"> topic→framework is </w:t>
            </w:r>
            <w:r>
              <w:rPr>
                <w:b/>
                <w:bCs/>
              </w:rPr>
              <w:t>IC</w:t>
            </w:r>
            <w:r>
              <w:t xml:space="preserve"> (industry consensus).</w:t>
            </w:r>
          </w:p>
        </w:tc>
      </w:tr>
      <w:tr w:rsidR="00F94B75" w14:paraId="0051F902" w14:textId="77777777">
        <w:tc>
          <w:tcPr>
            <w:tcW w:w="0" w:type="auto"/>
          </w:tcPr>
          <w:p w14:paraId="600C3227" w14:textId="77777777" w:rsidR="00F94B75" w:rsidRDefault="00000000">
            <w:pPr>
              <w:pStyle w:val="Compact"/>
            </w:pPr>
            <w:r>
              <w:rPr>
                <w:b/>
                <w:bCs/>
              </w:rPr>
              <w:t>Framework section codes (BRSR:P1-P9, GRI:303, TCFD:Risk-1, etc.)</w:t>
            </w:r>
          </w:p>
        </w:tc>
        <w:tc>
          <w:tcPr>
            <w:tcW w:w="0" w:type="auto"/>
          </w:tcPr>
          <w:p w14:paraId="4EECF422" w14:textId="77777777" w:rsidR="00F94B75" w:rsidRDefault="00000000">
            <w:pPr>
              <w:pStyle w:val="Compact"/>
            </w:pPr>
            <w:r>
              <w:rPr>
                <w:b/>
                <w:bCs/>
              </w:rPr>
              <w:t>PS</w:t>
            </w:r>
          </w:p>
        </w:tc>
        <w:tc>
          <w:tcPr>
            <w:tcW w:w="0" w:type="auto"/>
          </w:tcPr>
          <w:p w14:paraId="735EA0C1" w14:textId="77777777" w:rsidR="00F94B75" w:rsidRDefault="00000000">
            <w:pPr>
              <w:pStyle w:val="Compact"/>
            </w:pPr>
            <w:r>
              <w:t>Pulled verbatim from each framework’s official documentation.</w:t>
            </w:r>
          </w:p>
        </w:tc>
        <w:tc>
          <w:tcPr>
            <w:tcW w:w="0" w:type="auto"/>
          </w:tcPr>
          <w:p w14:paraId="1049F53E" w14:textId="77777777" w:rsidR="00F94B75" w:rsidRDefault="00000000">
            <w:pPr>
              <w:pStyle w:val="Compact"/>
            </w:pPr>
            <w:r>
              <w:t>Spot-checked against current spec versions during Phase 7 build. See §3.2 below for the per-framework spec links.</w:t>
            </w:r>
          </w:p>
        </w:tc>
      </w:tr>
      <w:tr w:rsidR="00F94B75" w14:paraId="47638A7F" w14:textId="77777777">
        <w:tc>
          <w:tcPr>
            <w:tcW w:w="0" w:type="auto"/>
          </w:tcPr>
          <w:p w14:paraId="63CA7F04" w14:textId="77777777" w:rsidR="00F94B75" w:rsidRDefault="00000000">
            <w:pPr>
              <w:pStyle w:val="Compact"/>
            </w:pPr>
            <w:r>
              <w:rPr>
                <w:b/>
                <w:bCs/>
              </w:rPr>
              <w:lastRenderedPageBreak/>
              <w:t>Regional framework boosts</w:t>
            </w:r>
          </w:p>
        </w:tc>
        <w:tc>
          <w:tcPr>
            <w:tcW w:w="0" w:type="auto"/>
          </w:tcPr>
          <w:p w14:paraId="6A77AC9F" w14:textId="77777777" w:rsidR="00F94B75" w:rsidRDefault="00000000">
            <w:pPr>
              <w:pStyle w:val="Compact"/>
            </w:pPr>
            <w:r>
              <w:rPr>
                <w:b/>
                <w:bCs/>
              </w:rPr>
              <w:t>PS + IC</w:t>
            </w:r>
          </w:p>
        </w:tc>
        <w:tc>
          <w:tcPr>
            <w:tcW w:w="0" w:type="auto"/>
          </w:tcPr>
          <w:p w14:paraId="0C2634C5" w14:textId="77777777" w:rsidR="00F94B75" w:rsidRDefault="00000000">
            <w:pPr>
              <w:pStyle w:val="Compact"/>
            </w:pPr>
            <w:r>
              <w:t>India BRSR mandatory for top-1000 NSE-listed (SEBI Circular SEBI/HO/CFD/CFD-SEC-2/P/CIR/2023/122). EU CSRD mandatory phase-in by company size (Directive (EU) 2022/2464). US SEC Climate Rules (17 CFR Parts 210, 229, 232, 239, 249). UK SDR (FCA PS23/16).</w:t>
            </w:r>
          </w:p>
        </w:tc>
        <w:tc>
          <w:tcPr>
            <w:tcW w:w="0" w:type="auto"/>
          </w:tcPr>
          <w:p w14:paraId="30C31759" w14:textId="77777777" w:rsidR="00F94B75" w:rsidRDefault="00000000">
            <w:pPr>
              <w:pStyle w:val="Compact"/>
            </w:pPr>
            <w:r>
              <w:t xml:space="preserve">Phase 23 expanded coverage to 14 countries → 6 framework regions. Boost values (0.1–0.6) are </w:t>
            </w:r>
            <w:r>
              <w:rPr>
                <w:b/>
                <w:bCs/>
              </w:rPr>
              <w:t>EH</w:t>
            </w:r>
            <w:r>
              <w:t xml:space="preserve"> — chosen to make mandatory frameworks rank first without crowding voluntary ones out.</w:t>
            </w:r>
          </w:p>
        </w:tc>
      </w:tr>
      <w:tr w:rsidR="00F94B75" w14:paraId="4707C295" w14:textId="77777777">
        <w:tc>
          <w:tcPr>
            <w:tcW w:w="0" w:type="auto"/>
          </w:tcPr>
          <w:p w14:paraId="50C509D2" w14:textId="77777777" w:rsidR="00F94B75" w:rsidRDefault="00000000">
            <w:pPr>
              <w:pStyle w:val="Compact"/>
            </w:pPr>
            <w:r>
              <w:rPr>
                <w:b/>
                <w:bCs/>
              </w:rPr>
              <w:t>Mandatory rules (BRSR Large Cap India · CSRD EU · SEC US · etc.)</w:t>
            </w:r>
          </w:p>
        </w:tc>
        <w:tc>
          <w:tcPr>
            <w:tcW w:w="0" w:type="auto"/>
          </w:tcPr>
          <w:p w14:paraId="32169568" w14:textId="77777777" w:rsidR="00F94B75" w:rsidRDefault="00000000">
            <w:pPr>
              <w:pStyle w:val="Compact"/>
            </w:pPr>
            <w:r>
              <w:rPr>
                <w:b/>
                <w:bCs/>
              </w:rPr>
              <w:t>PS</w:t>
            </w:r>
          </w:p>
        </w:tc>
        <w:tc>
          <w:tcPr>
            <w:tcW w:w="0" w:type="auto"/>
          </w:tcPr>
          <w:p w14:paraId="276E81A3" w14:textId="77777777" w:rsidR="00F94B75" w:rsidRDefault="00000000">
            <w:pPr>
              <w:pStyle w:val="Compact"/>
            </w:pPr>
            <w:r>
              <w:t xml:space="preserve">Direct from regulator. See </w:t>
            </w:r>
            <w:r>
              <w:rPr>
                <w:rStyle w:val="VerbatimChar"/>
              </w:rPr>
              <w:t>knowledge_expansion.ttl</w:t>
            </w:r>
            <w:r>
              <w:t xml:space="preserve"> lines 1041–1067.</w:t>
            </w:r>
          </w:p>
        </w:tc>
        <w:tc>
          <w:tcPr>
            <w:tcW w:w="0" w:type="auto"/>
          </w:tcPr>
          <w:p w14:paraId="55700F4C" w14:textId="77777777" w:rsidR="00F94B75" w:rsidRDefault="00000000">
            <w:pPr>
              <w:pStyle w:val="Compact"/>
            </w:pPr>
            <w:r>
              <w:t>Verified Phase 23. UK split from EU bucket in Phase 23B fixed a real false-positive where Lloyds was tagged with CSRD.</w:t>
            </w:r>
          </w:p>
        </w:tc>
      </w:tr>
      <w:tr w:rsidR="00F94B75" w14:paraId="56E9C292" w14:textId="77777777">
        <w:tc>
          <w:tcPr>
            <w:tcW w:w="0" w:type="auto"/>
          </w:tcPr>
          <w:p w14:paraId="0FC09E28" w14:textId="77777777" w:rsidR="00F94B75" w:rsidRDefault="00000000">
            <w:pPr>
              <w:pStyle w:val="Compact"/>
            </w:pPr>
            <w:r>
              <w:rPr>
                <w:b/>
                <w:bCs/>
              </w:rPr>
              <w:t>5-D relevance scoring</w:t>
            </w:r>
          </w:p>
        </w:tc>
        <w:tc>
          <w:tcPr>
            <w:tcW w:w="0" w:type="auto"/>
          </w:tcPr>
          <w:p w14:paraId="6B8017B4" w14:textId="77777777" w:rsidR="00F94B75" w:rsidRDefault="00000000">
            <w:pPr>
              <w:pStyle w:val="Compact"/>
            </w:pPr>
            <w:r>
              <w:rPr>
                <w:b/>
                <w:bCs/>
              </w:rPr>
              <w:t>IC + EH</w:t>
            </w:r>
          </w:p>
        </w:tc>
        <w:tc>
          <w:tcPr>
            <w:tcW w:w="0" w:type="auto"/>
          </w:tcPr>
          <w:p w14:paraId="2C1A56EB" w14:textId="77777777" w:rsidR="00F94B75" w:rsidRDefault="00000000">
            <w:pPr>
              <w:pStyle w:val="Compact"/>
            </w:pPr>
            <w:r>
              <w:t>Standard equity-research relevance framing: materiality × industry exposure × cap tier × geography × event polarity. Multiplicative composition.</w:t>
            </w:r>
          </w:p>
        </w:tc>
        <w:tc>
          <w:tcPr>
            <w:tcW w:w="0" w:type="auto"/>
          </w:tcPr>
          <w:p w14:paraId="09853909" w14:textId="77777777" w:rsidR="00F94B75" w:rsidRDefault="00000000">
            <w:pPr>
              <w:pStyle w:val="Compact"/>
            </w:pPr>
            <w:r>
              <w:rPr>
                <w:rStyle w:val="VerbatimChar"/>
              </w:rPr>
              <w:t>engine/analysis/relevance_scorer.py</w:t>
            </w:r>
            <w:r>
              <w:t xml:space="preserve">. Fuzz harness asserts </w:t>
            </w:r>
            <w:r>
              <w:rPr>
                <w:rStyle w:val="VerbatimChar"/>
              </w:rPr>
              <w:t>relevance &gt;= 7</w:t>
            </w:r>
            <w:r>
              <w:t xml:space="preserve"> for HOME-tier articles.</w:t>
            </w:r>
          </w:p>
        </w:tc>
      </w:tr>
      <w:tr w:rsidR="00F94B75" w14:paraId="494376F3" w14:textId="77777777">
        <w:tc>
          <w:tcPr>
            <w:tcW w:w="0" w:type="auto"/>
          </w:tcPr>
          <w:p w14:paraId="60DA2CA2" w14:textId="77777777" w:rsidR="00F94B75" w:rsidRDefault="00000000">
            <w:pPr>
              <w:pStyle w:val="Compact"/>
            </w:pPr>
            <w:r>
              <w:rPr>
                <w:b/>
                <w:bCs/>
              </w:rPr>
              <w:t>Risk level thresholds (CRITICAL≥20, HIGH≥12, MODERATE≥6, LOW≥0)</w:t>
            </w:r>
          </w:p>
        </w:tc>
        <w:tc>
          <w:tcPr>
            <w:tcW w:w="0" w:type="auto"/>
          </w:tcPr>
          <w:p w14:paraId="2CEF3BA3" w14:textId="77777777" w:rsidR="00F94B75" w:rsidRDefault="00000000">
            <w:pPr>
              <w:pStyle w:val="Compact"/>
            </w:pPr>
            <w:r>
              <w:rPr>
                <w:b/>
                <w:bCs/>
              </w:rPr>
              <w:t>IC</w:t>
            </w:r>
          </w:p>
        </w:tc>
        <w:tc>
          <w:tcPr>
            <w:tcW w:w="0" w:type="auto"/>
          </w:tcPr>
          <w:p w14:paraId="70CFAE8F" w14:textId="77777777" w:rsidR="00F94B75" w:rsidRDefault="00000000">
            <w:pPr>
              <w:pStyle w:val="Compact"/>
            </w:pPr>
            <w:r>
              <w:t xml:space="preserve">Derived from COSO ERM 2017 risk-rating matrix (5×5 likelihood × impact → score 0–25). Snowkap uses a comparable additive scale. Encoded in </w:t>
            </w:r>
            <w:r>
              <w:rPr>
                <w:rStyle w:val="VerbatimChar"/>
              </w:rPr>
              <w:t>knowledge_expansion.ttl::RiskLevelThreshold</w:t>
            </w:r>
            <w:r>
              <w:t>.</w:t>
            </w:r>
          </w:p>
        </w:tc>
        <w:tc>
          <w:tcPr>
            <w:tcW w:w="0" w:type="auto"/>
          </w:tcPr>
          <w:p w14:paraId="6A6895B0" w14:textId="77777777" w:rsidR="00F94B75" w:rsidRDefault="00000000">
            <w:pPr>
              <w:pStyle w:val="Compact"/>
            </w:pPr>
            <w:r>
              <w:t>Buckets are stable across all 7 industries. Calibrated so ~5-10% of ingested articles reach CRITICAL/HIGH.</w:t>
            </w:r>
          </w:p>
        </w:tc>
      </w:tr>
      <w:tr w:rsidR="00F94B75" w14:paraId="37D5680F" w14:textId="77777777">
        <w:tc>
          <w:tcPr>
            <w:tcW w:w="0" w:type="auto"/>
          </w:tcPr>
          <w:p w14:paraId="3C372557" w14:textId="77777777" w:rsidR="00F94B75" w:rsidRDefault="00000000">
            <w:pPr>
              <w:pStyle w:val="Compact"/>
            </w:pPr>
            <w:r>
              <w:rPr>
                <w:b/>
                <w:bCs/>
              </w:rPr>
              <w:t>TEMPLES framework (7 categories)</w:t>
            </w:r>
          </w:p>
        </w:tc>
        <w:tc>
          <w:tcPr>
            <w:tcW w:w="0" w:type="auto"/>
          </w:tcPr>
          <w:p w14:paraId="2AA04503" w14:textId="77777777" w:rsidR="00F94B75" w:rsidRDefault="00000000">
            <w:pPr>
              <w:pStyle w:val="Compact"/>
            </w:pPr>
            <w:r>
              <w:rPr>
                <w:b/>
                <w:bCs/>
              </w:rPr>
              <w:t>PS</w:t>
            </w:r>
          </w:p>
        </w:tc>
        <w:tc>
          <w:tcPr>
            <w:tcW w:w="0" w:type="auto"/>
          </w:tcPr>
          <w:p w14:paraId="618445BA" w14:textId="77777777" w:rsidR="00F94B75" w:rsidRDefault="00000000">
            <w:pPr>
              <w:pStyle w:val="Compact"/>
            </w:pPr>
            <w:r>
              <w:t>Technology · Economic · Market · Political · Legal · Environmental · Social — a generalisation of PESTLE used in enterprise risk management (e.g. RIMS, ISO 31000).</w:t>
            </w:r>
          </w:p>
        </w:tc>
        <w:tc>
          <w:tcPr>
            <w:tcW w:w="0" w:type="auto"/>
          </w:tcPr>
          <w:p w14:paraId="2A73CEE8" w14:textId="77777777" w:rsidR="00F94B75" w:rsidRDefault="00000000">
            <w:pPr>
              <w:pStyle w:val="Compact"/>
            </w:pPr>
            <w:r>
              <w:t xml:space="preserve">Encoded in </w:t>
            </w:r>
            <w:r>
              <w:rPr>
                <w:rStyle w:val="VerbatimChar"/>
              </w:rPr>
              <w:t>knowledge_base.ttl</w:t>
            </w:r>
            <w:r>
              <w:t>. Each TEMPLES category has lead/lag indicators per Phase 7.</w:t>
            </w:r>
          </w:p>
        </w:tc>
      </w:tr>
      <w:tr w:rsidR="00F94B75" w14:paraId="130125C5" w14:textId="77777777">
        <w:tc>
          <w:tcPr>
            <w:tcW w:w="0" w:type="auto"/>
          </w:tcPr>
          <w:p w14:paraId="1105CFC2" w14:textId="77777777" w:rsidR="00F94B75" w:rsidRDefault="00000000">
            <w:pPr>
              <w:pStyle w:val="Compact"/>
            </w:pPr>
            <w:r>
              <w:rPr>
                <w:b/>
                <w:bCs/>
              </w:rPr>
              <w:t>17 SDG mappings</w:t>
            </w:r>
          </w:p>
        </w:tc>
        <w:tc>
          <w:tcPr>
            <w:tcW w:w="0" w:type="auto"/>
          </w:tcPr>
          <w:p w14:paraId="270003D2" w14:textId="77777777" w:rsidR="00F94B75" w:rsidRDefault="00000000">
            <w:pPr>
              <w:pStyle w:val="Compact"/>
            </w:pPr>
            <w:r>
              <w:rPr>
                <w:b/>
                <w:bCs/>
              </w:rPr>
              <w:t>PS</w:t>
            </w:r>
          </w:p>
        </w:tc>
        <w:tc>
          <w:tcPr>
            <w:tcW w:w="0" w:type="auto"/>
          </w:tcPr>
          <w:p w14:paraId="469F478F" w14:textId="77777777" w:rsidR="00F94B75" w:rsidRDefault="00000000">
            <w:pPr>
              <w:pStyle w:val="Compact"/>
            </w:pPr>
            <w:r>
              <w:t xml:space="preserve">UN Sustainable Development Goals 2015. SDG-target sub-nodes (Phase 7) per UN </w:t>
            </w:r>
            <w:r>
              <w:lastRenderedPageBreak/>
              <w:t>A/RES/70/1.</w:t>
            </w:r>
          </w:p>
        </w:tc>
        <w:tc>
          <w:tcPr>
            <w:tcW w:w="0" w:type="auto"/>
          </w:tcPr>
          <w:p w14:paraId="67892299" w14:textId="77777777" w:rsidR="00F94B75" w:rsidRDefault="00000000">
            <w:pPr>
              <w:pStyle w:val="Compact"/>
            </w:pPr>
            <w:r>
              <w:lastRenderedPageBreak/>
              <w:t xml:space="preserve">Topic→SDG mapping is </w:t>
            </w:r>
            <w:r>
              <w:rPr>
                <w:b/>
                <w:bCs/>
              </w:rPr>
              <w:t>IC</w:t>
            </w:r>
            <w:r>
              <w:t xml:space="preserve"> — based on UNGC/GRI cross-walk documents.</w:t>
            </w:r>
          </w:p>
        </w:tc>
      </w:tr>
      <w:tr w:rsidR="00F94B75" w14:paraId="54865EA3" w14:textId="77777777">
        <w:tc>
          <w:tcPr>
            <w:tcW w:w="0" w:type="auto"/>
          </w:tcPr>
          <w:p w14:paraId="2E12B668" w14:textId="77777777" w:rsidR="00F94B75" w:rsidRDefault="00000000">
            <w:pPr>
              <w:pStyle w:val="Compact"/>
            </w:pPr>
            <w:r>
              <w:rPr>
                <w:b/>
                <w:bCs/>
              </w:rPr>
              <w:t>Causal primitives framework (22 primitives, 123 P→P edges)</w:t>
            </w:r>
          </w:p>
        </w:tc>
        <w:tc>
          <w:tcPr>
            <w:tcW w:w="0" w:type="auto"/>
          </w:tcPr>
          <w:p w14:paraId="1EEC8455" w14:textId="77777777" w:rsidR="00F94B75" w:rsidRDefault="00000000">
            <w:pPr>
              <w:pStyle w:val="Compact"/>
            </w:pPr>
            <w:r>
              <w:rPr>
                <w:b/>
                <w:bCs/>
              </w:rPr>
              <w:t>AE + IC</w:t>
            </w:r>
          </w:p>
        </w:tc>
        <w:tc>
          <w:tcPr>
            <w:tcW w:w="0" w:type="auto"/>
          </w:tcPr>
          <w:p w14:paraId="729D6E78" w14:textId="77777777" w:rsidR="00F94B75" w:rsidRDefault="00000000">
            <w:pPr>
              <w:pStyle w:val="Compact"/>
            </w:pPr>
            <w:r>
              <w:t xml:space="preserve">Adapted from enterprise risk modelling literature: KPMG Dynamic Risk Assessment; PwC ERM frameworks; and academic causal-inference work (Pearl, </w:t>
            </w:r>
            <w:r>
              <w:rPr>
                <w:i/>
                <w:iCs/>
              </w:rPr>
              <w:t>Causality</w:t>
            </w:r>
            <w:r>
              <w:t xml:space="preserve"> 2009). β-ranges per edge sourced from sector-specific elasticity studies in McKinsey Energy Insights, IEA reports, and industry sustainability accounting research.</w:t>
            </w:r>
          </w:p>
        </w:tc>
        <w:tc>
          <w:tcPr>
            <w:tcW w:w="0" w:type="auto"/>
          </w:tcPr>
          <w:p w14:paraId="1CA3D746" w14:textId="77777777" w:rsidR="00F94B75" w:rsidRDefault="00000000">
            <w:pPr>
              <w:pStyle w:val="Compact"/>
            </w:pPr>
            <w:r>
              <w:t xml:space="preserve">Edge metadata (β-range, lag, functionalForm, confidence) is </w:t>
            </w:r>
            <w:r>
              <w:rPr>
                <w:b/>
                <w:bCs/>
              </w:rPr>
              <w:t>EH</w:t>
            </w:r>
            <w:r>
              <w:t xml:space="preserve"> but each edge has </w:t>
            </w:r>
            <w:r>
              <w:rPr>
                <w:rStyle w:val="VerbatimChar"/>
              </w:rPr>
              <w:t>edgeNotes</w:t>
            </w:r>
            <w:r>
              <w:t xml:space="preserve"> documenting the source. Edges marked </w:t>
            </w:r>
            <w:r>
              <w:rPr>
                <w:rStyle w:val="VerbatimChar"/>
              </w:rPr>
              <w:t>confidence: high</w:t>
            </w:r>
            <w:r>
              <w:t xml:space="preserve"> come from published elasticities; </w:t>
            </w:r>
            <w:r>
              <w:rPr>
                <w:rStyle w:val="VerbatimChar"/>
              </w:rPr>
              <w:t>medium</w:t>
            </w:r>
            <w:r>
              <w:t>/</w:t>
            </w:r>
            <w:r>
              <w:rPr>
                <w:rStyle w:val="VerbatimChar"/>
              </w:rPr>
              <w:t>low</w:t>
            </w:r>
            <w:r>
              <w:t xml:space="preserve"> are calibrated.</w:t>
            </w:r>
          </w:p>
        </w:tc>
      </w:tr>
      <w:tr w:rsidR="00F94B75" w14:paraId="70FBF165" w14:textId="77777777">
        <w:tc>
          <w:tcPr>
            <w:tcW w:w="0" w:type="auto"/>
          </w:tcPr>
          <w:p w14:paraId="41E9749F" w14:textId="77777777" w:rsidR="00F94B75" w:rsidRDefault="00000000">
            <w:pPr>
              <w:pStyle w:val="Compact"/>
            </w:pPr>
            <w:r>
              <w:rPr>
                <w:b/>
                <w:bCs/>
              </w:rPr>
              <w:t>Cascade functional forms (linear, log-linear, threshold, ratio, step, composite)</w:t>
            </w:r>
          </w:p>
        </w:tc>
        <w:tc>
          <w:tcPr>
            <w:tcW w:w="0" w:type="auto"/>
          </w:tcPr>
          <w:p w14:paraId="342BD6B2" w14:textId="77777777" w:rsidR="00F94B75" w:rsidRDefault="00000000">
            <w:pPr>
              <w:pStyle w:val="Compact"/>
            </w:pPr>
            <w:r>
              <w:rPr>
                <w:b/>
                <w:bCs/>
              </w:rPr>
              <w:t>AE</w:t>
            </w:r>
          </w:p>
        </w:tc>
        <w:tc>
          <w:tcPr>
            <w:tcW w:w="0" w:type="auto"/>
          </w:tcPr>
          <w:p w14:paraId="10D849D4" w14:textId="77777777" w:rsidR="00F94B75" w:rsidRDefault="00000000">
            <w:pPr>
              <w:pStyle w:val="Compact"/>
            </w:pPr>
            <w:r>
              <w:t>Standard econometric functional forms. Used in price elasticity (linear, log-linear), carbon pricing (threshold), break-even (step), and supply-chain modelling (ratio).</w:t>
            </w:r>
          </w:p>
        </w:tc>
        <w:tc>
          <w:tcPr>
            <w:tcW w:w="0" w:type="auto"/>
          </w:tcPr>
          <w:p w14:paraId="5494F15A" w14:textId="77777777" w:rsidR="00F94B75" w:rsidRDefault="00000000">
            <w:pPr>
              <w:pStyle w:val="Compact"/>
            </w:pPr>
            <w:r>
              <w:t xml:space="preserve">Code: </w:t>
            </w:r>
            <w:r>
              <w:rPr>
                <w:rStyle w:val="VerbatimChar"/>
              </w:rPr>
              <w:t>engine/analysis/primitive_engine.py:96–136</w:t>
            </w:r>
            <w:r>
              <w:t>. Each form has a unit-test case.</w:t>
            </w:r>
          </w:p>
        </w:tc>
      </w:tr>
      <w:tr w:rsidR="00F94B75" w14:paraId="36F6E0BB" w14:textId="77777777">
        <w:tc>
          <w:tcPr>
            <w:tcW w:w="0" w:type="auto"/>
          </w:tcPr>
          <w:p w14:paraId="0C689885" w14:textId="77777777" w:rsidR="00F94B75" w:rsidRDefault="00000000">
            <w:pPr>
              <w:pStyle w:val="Compact"/>
            </w:pPr>
            <w:r>
              <w:rPr>
                <w:b/>
                <w:bCs/>
              </w:rPr>
              <w:t>Company-specific β calibration</w:t>
            </w:r>
          </w:p>
        </w:tc>
        <w:tc>
          <w:tcPr>
            <w:tcW w:w="0" w:type="auto"/>
          </w:tcPr>
          <w:p w14:paraId="23AFDE4A" w14:textId="77777777" w:rsidR="00F94B75" w:rsidRDefault="00000000">
            <w:pPr>
              <w:pStyle w:val="Compact"/>
            </w:pPr>
            <w:r>
              <w:rPr>
                <w:b/>
                <w:bCs/>
              </w:rPr>
              <w:t>EH</w:t>
            </w:r>
          </w:p>
        </w:tc>
        <w:tc>
          <w:tcPr>
            <w:tcW w:w="0" w:type="auto"/>
          </w:tcPr>
          <w:p w14:paraId="2CEF8AA9" w14:textId="77777777" w:rsidR="00F94B75" w:rsidRDefault="00000000">
            <w:pPr>
              <w:pStyle w:val="Compact"/>
            </w:pPr>
            <w:r>
              <w:rPr>
                <w:rStyle w:val="VerbatimChar"/>
              </w:rPr>
              <w:t>β_company = β_ontology × (company_share / industry_avg_share)</w:t>
            </w:r>
            <w:r>
              <w:t xml:space="preserve"> with </w:t>
            </w:r>
            <w:r>
              <w:rPr>
                <w:rStyle w:val="VerbatimChar"/>
              </w:rPr>
              <w:t>industry_avg = 0.15</w:t>
            </w:r>
            <w:r>
              <w:t xml:space="preserve"> and </w:t>
            </w:r>
            <w:r>
              <w:rPr>
                <w:rStyle w:val="VerbatimChar"/>
              </w:rPr>
              <w:t>[0.5×β_lo, 1.5×β_hi]</w:t>
            </w:r>
            <w:r>
              <w:t xml:space="preserve"> clamps.</w:t>
            </w:r>
          </w:p>
        </w:tc>
        <w:tc>
          <w:tcPr>
            <w:tcW w:w="0" w:type="auto"/>
          </w:tcPr>
          <w:p w14:paraId="7CA73DB2" w14:textId="77777777" w:rsidR="00F94B75" w:rsidRDefault="00000000">
            <w:pPr>
              <w:pStyle w:val="Compact"/>
            </w:pPr>
            <w:r>
              <w:rPr>
                <w:rStyle w:val="VerbatimChar"/>
              </w:rPr>
              <w:t>primitive_engine.py:144–190</w:t>
            </w:r>
            <w:r>
              <w:t>. Industry-share scaling concept borrowed from sector beta adjustment in CAPM literature (Damodaran’s adjusted betas). The 0.15 anchor is a Snowkap choice; clamps prevent runaway scaling.</w:t>
            </w:r>
          </w:p>
        </w:tc>
      </w:tr>
      <w:tr w:rsidR="00F94B75" w14:paraId="41BEE0F6" w14:textId="77777777">
        <w:tc>
          <w:tcPr>
            <w:tcW w:w="0" w:type="auto"/>
          </w:tcPr>
          <w:p w14:paraId="38184492" w14:textId="77777777" w:rsidR="00F94B75" w:rsidRDefault="00000000">
            <w:pPr>
              <w:pStyle w:val="Compact"/>
            </w:pPr>
            <w:r>
              <w:rPr>
                <w:b/>
                <w:bCs/>
              </w:rPr>
              <w:t>Margin bps formula</w:t>
            </w:r>
          </w:p>
        </w:tc>
        <w:tc>
          <w:tcPr>
            <w:tcW w:w="0" w:type="auto"/>
          </w:tcPr>
          <w:p w14:paraId="160B5854" w14:textId="77777777" w:rsidR="00F94B75" w:rsidRDefault="00000000">
            <w:pPr>
              <w:pStyle w:val="Compact"/>
            </w:pPr>
            <w:r>
              <w:rPr>
                <w:b/>
                <w:bCs/>
              </w:rPr>
              <w:t>PS</w:t>
            </w:r>
          </w:p>
        </w:tc>
        <w:tc>
          <w:tcPr>
            <w:tcW w:w="0" w:type="auto"/>
          </w:tcPr>
          <w:p w14:paraId="4C484656" w14:textId="77777777" w:rsidR="00F94B75" w:rsidRDefault="00000000">
            <w:pPr>
              <w:pStyle w:val="Compact"/>
            </w:pPr>
            <w:r>
              <w:rPr>
                <w:rStyle w:val="VerbatimChar"/>
              </w:rPr>
              <w:t>Δ_source_cr / revenue_cr × 10,000</w:t>
            </w:r>
            <w:r>
              <w:t>. Standard finance: 1 bp = 1/100 of 1 percentage point.</w:t>
            </w:r>
          </w:p>
        </w:tc>
        <w:tc>
          <w:tcPr>
            <w:tcW w:w="0" w:type="auto"/>
          </w:tcPr>
          <w:p w14:paraId="0BBF3773" w14:textId="77777777" w:rsidR="00F94B75" w:rsidRDefault="00000000">
            <w:pPr>
              <w:pStyle w:val="Compact"/>
            </w:pPr>
            <w:r>
              <w:t>Universal CFO unit. Verifier pass 1 (</w:t>
            </w:r>
            <w:r>
              <w:rPr>
                <w:rStyle w:val="VerbatimChar"/>
              </w:rPr>
              <w:t>verify_margin_math</w:t>
            </w:r>
            <w:r>
              <w:t>) enforces ±5% reconciliation between stated and computed bps.</w:t>
            </w:r>
          </w:p>
        </w:tc>
      </w:tr>
      <w:tr w:rsidR="00F94B75" w14:paraId="16C826C9" w14:textId="77777777">
        <w:tc>
          <w:tcPr>
            <w:tcW w:w="0" w:type="auto"/>
          </w:tcPr>
          <w:p w14:paraId="52C92152" w14:textId="77777777" w:rsidR="00F94B75" w:rsidRDefault="00000000">
            <w:pPr>
              <w:pStyle w:val="Compact"/>
            </w:pPr>
            <w:r>
              <w:rPr>
                <w:b/>
                <w:bCs/>
              </w:rPr>
              <w:t>ROI caps (compliance 500% · financial 300% · strategic 400% · operatio</w:t>
            </w:r>
            <w:r>
              <w:rPr>
                <w:b/>
                <w:bCs/>
              </w:rPr>
              <w:lastRenderedPageBreak/>
              <w:t>nal 200%)</w:t>
            </w:r>
          </w:p>
        </w:tc>
        <w:tc>
          <w:tcPr>
            <w:tcW w:w="0" w:type="auto"/>
          </w:tcPr>
          <w:p w14:paraId="09102C78" w14:textId="77777777" w:rsidR="00F94B75" w:rsidRDefault="00000000">
            <w:pPr>
              <w:pStyle w:val="Compact"/>
            </w:pPr>
            <w:r>
              <w:rPr>
                <w:b/>
                <w:bCs/>
              </w:rPr>
              <w:lastRenderedPageBreak/>
              <w:t>EH</w:t>
            </w:r>
          </w:p>
        </w:tc>
        <w:tc>
          <w:tcPr>
            <w:tcW w:w="0" w:type="auto"/>
          </w:tcPr>
          <w:p w14:paraId="4C86BDBA" w14:textId="77777777" w:rsidR="00F94B75" w:rsidRDefault="00000000">
            <w:pPr>
              <w:pStyle w:val="Compact"/>
            </w:pPr>
            <w:r>
              <w:t>Snowkap anti-hallucination guardrail. Without caps, the LLM occasionally produced 1000%+ ROI claims that were narratively persuasive but financially absurd.</w:t>
            </w:r>
          </w:p>
        </w:tc>
        <w:tc>
          <w:tcPr>
            <w:tcW w:w="0" w:type="auto"/>
          </w:tcPr>
          <w:p w14:paraId="68296302" w14:textId="77777777" w:rsidR="00F94B75" w:rsidRDefault="00000000">
            <w:pPr>
              <w:pStyle w:val="Compact"/>
            </w:pPr>
            <w:r>
              <w:rPr>
                <w:rStyle w:val="VerbatimChar"/>
              </w:rPr>
              <w:t>output_verifier.py:1102–1108</w:t>
            </w:r>
            <w:r>
              <w:t xml:space="preserve">. Caps disclosed via </w:t>
            </w:r>
            <w:r>
              <w:rPr>
                <w:rStyle w:val="VerbatimChar"/>
              </w:rPr>
              <w:t>roi_capped: true</w:t>
            </w:r>
            <w:r>
              <w:t xml:space="preserve"> + </w:t>
            </w:r>
            <w:r>
              <w:rPr>
                <w:rStyle w:val="VerbatimChar"/>
              </w:rPr>
              <w:t>roi_cap_reason</w:t>
            </w:r>
            <w:r>
              <w:t xml:space="preserve"> for UI transparency. Calibrated on the fuzz harness.</w:t>
            </w:r>
          </w:p>
        </w:tc>
      </w:tr>
      <w:tr w:rsidR="00F94B75" w14:paraId="1D05F5BD" w14:textId="77777777">
        <w:tc>
          <w:tcPr>
            <w:tcW w:w="0" w:type="auto"/>
          </w:tcPr>
          <w:p w14:paraId="1784A571" w14:textId="77777777" w:rsidR="00F94B75" w:rsidRDefault="00000000">
            <w:pPr>
              <w:pStyle w:val="Compact"/>
            </w:pPr>
            <w:r>
              <w:rPr>
                <w:b/>
                <w:bCs/>
              </w:rPr>
              <w:t>Criticality scorer (6 components)</w:t>
            </w:r>
          </w:p>
        </w:tc>
        <w:tc>
          <w:tcPr>
            <w:tcW w:w="0" w:type="auto"/>
          </w:tcPr>
          <w:p w14:paraId="56CBB146" w14:textId="77777777" w:rsidR="00F94B75" w:rsidRDefault="00000000">
            <w:pPr>
              <w:pStyle w:val="Compact"/>
            </w:pPr>
            <w:r>
              <w:rPr>
                <w:b/>
                <w:bCs/>
              </w:rPr>
              <w:t>EH</w:t>
            </w:r>
          </w:p>
        </w:tc>
        <w:tc>
          <w:tcPr>
            <w:tcW w:w="0" w:type="auto"/>
          </w:tcPr>
          <w:p w14:paraId="5F5CA05F" w14:textId="77777777" w:rsidR="00F94B75" w:rsidRDefault="00000000">
            <w:pPr>
              <w:pStyle w:val="Compact"/>
            </w:pPr>
            <w:r>
              <w:t>Snowkap-designed multi-attribute scoring. Components individually grounded — materiality (SASB), financial magnitude (CAPM-style log scaling), actionability (decision theory), painpoint (semantic similarity via cosine on OpenAI embeddings), recency (exponential decay — standard in financial news), source authority (whitelist tiers).</w:t>
            </w:r>
          </w:p>
        </w:tc>
        <w:tc>
          <w:tcPr>
            <w:tcW w:w="0" w:type="auto"/>
          </w:tcPr>
          <w:p w14:paraId="7F814376" w14:textId="77777777" w:rsidR="00F94B75" w:rsidRDefault="00000000">
            <w:pPr>
              <w:pStyle w:val="Compact"/>
            </w:pPr>
            <w:r>
              <w:t xml:space="preserve">Component weights and band thresholds (CRITICAL ≥ 0.75 · HIGH ≥ 0.55 · etc.) are </w:t>
            </w:r>
            <w:r>
              <w:rPr>
                <w:b/>
                <w:bCs/>
              </w:rPr>
              <w:t>EH</w:t>
            </w:r>
            <w:r>
              <w:t xml:space="preserve"> calibrated on a backfill of 55 articles. Verified outcomes match human ranking on Waaree + Adani Power sample.</w:t>
            </w:r>
          </w:p>
        </w:tc>
      </w:tr>
      <w:tr w:rsidR="00F94B75" w14:paraId="3A2CA96F" w14:textId="77777777">
        <w:tc>
          <w:tcPr>
            <w:tcW w:w="0" w:type="auto"/>
          </w:tcPr>
          <w:p w14:paraId="08B10E7C" w14:textId="77777777" w:rsidR="00F94B75" w:rsidRDefault="00000000">
            <w:pPr>
              <w:pStyle w:val="Compact"/>
            </w:pPr>
            <w:r>
              <w:rPr>
                <w:b/>
                <w:bCs/>
              </w:rPr>
              <w:t>Per-role criticality weights</w:t>
            </w:r>
          </w:p>
        </w:tc>
        <w:tc>
          <w:tcPr>
            <w:tcW w:w="0" w:type="auto"/>
          </w:tcPr>
          <w:p w14:paraId="0B854EB7" w14:textId="77777777" w:rsidR="00F94B75" w:rsidRDefault="00000000">
            <w:pPr>
              <w:pStyle w:val="Compact"/>
            </w:pPr>
            <w:r>
              <w:rPr>
                <w:b/>
                <w:bCs/>
              </w:rPr>
              <w:t>EH</w:t>
            </w:r>
          </w:p>
        </w:tc>
        <w:tc>
          <w:tcPr>
            <w:tcW w:w="0" w:type="auto"/>
          </w:tcPr>
          <w:p w14:paraId="142987A4" w14:textId="77777777" w:rsidR="00F94B75" w:rsidRDefault="00000000">
            <w:pPr>
              <w:pStyle w:val="Compact"/>
            </w:pPr>
            <w:r>
              <w:t xml:space="preserve">Hand-picked to reflect role priorities: CFO weights </w:t>
            </w:r>
            <w:r>
              <w:rPr>
                <w:rStyle w:val="VerbatimChar"/>
              </w:rPr>
              <w:t>financial_magnitude</w:t>
            </w:r>
            <w:r>
              <w:t xml:space="preserve"> 2× the default; CEO weights </w:t>
            </w:r>
            <w:r>
              <w:rPr>
                <w:rStyle w:val="VerbatimChar"/>
              </w:rPr>
              <w:t>materiality</w:t>
            </w:r>
            <w:r>
              <w:t xml:space="preserve"> + </w:t>
            </w:r>
            <w:r>
              <w:rPr>
                <w:rStyle w:val="VerbatimChar"/>
              </w:rPr>
              <w:t>painpoint_match</w:t>
            </w:r>
            <w:r>
              <w:t xml:space="preserve"> (strategic signals); Analyst weights </w:t>
            </w:r>
            <w:r>
              <w:rPr>
                <w:rStyle w:val="VerbatimChar"/>
              </w:rPr>
              <w:t>materiality</w:t>
            </w:r>
            <w:r>
              <w:t xml:space="preserve"> (deepest compliance lens).</w:t>
            </w:r>
          </w:p>
        </w:tc>
        <w:tc>
          <w:tcPr>
            <w:tcW w:w="0" w:type="auto"/>
          </w:tcPr>
          <w:p w14:paraId="18456B28" w14:textId="77777777" w:rsidR="00F94B75" w:rsidRDefault="00000000">
            <w:pPr>
              <w:pStyle w:val="Compact"/>
            </w:pPr>
            <w:r>
              <w:rPr>
                <w:rStyle w:val="VerbatimChar"/>
              </w:rPr>
              <w:t>criticality_scorer.py:95–118</w:t>
            </w:r>
            <w:r>
              <w:t xml:space="preserve">. Weights deliberately overlap &lt; 50% to ensure role distinctness (verified in </w:t>
            </w:r>
            <w:r>
              <w:rPr>
                <w:rStyle w:val="VerbatimChar"/>
              </w:rPr>
              <w:t>test_phase26_role_distinctness.py</w:t>
            </w:r>
            <w:r>
              <w:t>).</w:t>
            </w:r>
          </w:p>
        </w:tc>
      </w:tr>
      <w:tr w:rsidR="00F94B75" w14:paraId="36B0DF5B" w14:textId="77777777">
        <w:tc>
          <w:tcPr>
            <w:tcW w:w="0" w:type="auto"/>
          </w:tcPr>
          <w:p w14:paraId="5E6CE13D" w14:textId="77777777" w:rsidR="00F94B75" w:rsidRDefault="00000000">
            <w:pPr>
              <w:pStyle w:val="Compact"/>
            </w:pPr>
            <w:r>
              <w:rPr>
                <w:b/>
                <w:bCs/>
              </w:rPr>
              <w:t>3 penalties (staleness · confidence · polarity drift)</w:t>
            </w:r>
          </w:p>
        </w:tc>
        <w:tc>
          <w:tcPr>
            <w:tcW w:w="0" w:type="auto"/>
          </w:tcPr>
          <w:p w14:paraId="1209B9CE" w14:textId="77777777" w:rsidR="00F94B75" w:rsidRDefault="00000000">
            <w:pPr>
              <w:pStyle w:val="Compact"/>
            </w:pPr>
            <w:r>
              <w:rPr>
                <w:b/>
                <w:bCs/>
              </w:rPr>
              <w:t>EH</w:t>
            </w:r>
          </w:p>
        </w:tc>
        <w:tc>
          <w:tcPr>
            <w:tcW w:w="0" w:type="auto"/>
          </w:tcPr>
          <w:p w14:paraId="1A29C2BE" w14:textId="77777777" w:rsidR="00F94B75" w:rsidRDefault="00000000">
            <w:pPr>
              <w:pStyle w:val="Compact"/>
            </w:pPr>
            <w:r>
              <w:t>Threshold values (30 days, 0.5 confidence, polarity sign-mismatch) chosen to catch the bug patterns surfaced during Phase 12-14 audits.</w:t>
            </w:r>
          </w:p>
        </w:tc>
        <w:tc>
          <w:tcPr>
            <w:tcW w:w="0" w:type="auto"/>
          </w:tcPr>
          <w:p w14:paraId="4F20C19F" w14:textId="77777777" w:rsidR="00F94B75" w:rsidRDefault="00000000">
            <w:pPr>
              <w:pStyle w:val="Compact"/>
            </w:pPr>
            <w:r>
              <w:t>Phase 14 fuzz: post-correction, Waaree contract win went from misclassified ₹807 Cr crisis → clean ₹477.5 Cr revenue gain.</w:t>
            </w:r>
          </w:p>
        </w:tc>
      </w:tr>
      <w:tr w:rsidR="00F94B75" w14:paraId="792302A8" w14:textId="77777777">
        <w:tc>
          <w:tcPr>
            <w:tcW w:w="0" w:type="auto"/>
          </w:tcPr>
          <w:p w14:paraId="3A7583CB" w14:textId="77777777" w:rsidR="00F94B75" w:rsidRDefault="00000000">
            <w:pPr>
              <w:pStyle w:val="Compact"/>
            </w:pPr>
            <w:r>
              <w:rPr>
                <w:b/>
                <w:bCs/>
              </w:rPr>
              <w:t>Number rendering (2-sig-fig, en-IN grouping, range ±10%)</w:t>
            </w:r>
          </w:p>
        </w:tc>
        <w:tc>
          <w:tcPr>
            <w:tcW w:w="0" w:type="auto"/>
          </w:tcPr>
          <w:p w14:paraId="494DE580" w14:textId="77777777" w:rsidR="00F94B75" w:rsidRDefault="00000000">
            <w:pPr>
              <w:pStyle w:val="Compact"/>
            </w:pPr>
            <w:r>
              <w:rPr>
                <w:b/>
                <w:bCs/>
              </w:rPr>
              <w:t>IC</w:t>
            </w:r>
          </w:p>
        </w:tc>
        <w:tc>
          <w:tcPr>
            <w:tcW w:w="0" w:type="auto"/>
          </w:tcPr>
          <w:p w14:paraId="4C6A48C6" w14:textId="77777777" w:rsidR="00F94B75" w:rsidRDefault="00000000">
            <w:pPr>
              <w:pStyle w:val="Compact"/>
            </w:pPr>
            <w:r>
              <w:t>Bloomberg / Reuters house style for financial commentary: round to 2 sig figs in prose, full precision in tables, en-IN grouping for ₹ Cr. ±10% range = standard 1-sigma envelope.</w:t>
            </w:r>
          </w:p>
        </w:tc>
        <w:tc>
          <w:tcPr>
            <w:tcW w:w="0" w:type="auto"/>
          </w:tcPr>
          <w:p w14:paraId="2476B5A3" w14:textId="77777777" w:rsidR="00F94B75" w:rsidRDefault="00000000">
            <w:pPr>
              <w:pStyle w:val="Compact"/>
            </w:pPr>
            <w:r>
              <w:rPr>
                <w:rStyle w:val="VerbatimChar"/>
              </w:rPr>
              <w:t>client/src/lib/number_format.ts</w:t>
            </w:r>
            <w:r>
              <w:t xml:space="preserve">. Spec lives in CLAUDE.md §4.5. 19 acceptance tests in </w:t>
            </w:r>
            <w:r>
              <w:rPr>
                <w:rStyle w:val="VerbatimChar"/>
              </w:rPr>
              <w:t>test_phase26_number_render.py</w:t>
            </w:r>
            <w:r>
              <w:t>.</w:t>
            </w:r>
          </w:p>
        </w:tc>
      </w:tr>
      <w:tr w:rsidR="00F94B75" w14:paraId="6E0E812E" w14:textId="77777777">
        <w:tc>
          <w:tcPr>
            <w:tcW w:w="0" w:type="auto"/>
          </w:tcPr>
          <w:p w14:paraId="4F29DC12" w14:textId="77777777" w:rsidR="00F94B75" w:rsidRDefault="00000000">
            <w:pPr>
              <w:pStyle w:val="Compact"/>
            </w:pPr>
            <w:r>
              <w:rPr>
                <w:b/>
                <w:bCs/>
              </w:rPr>
              <w:t>Persona × criticalit</w:t>
            </w:r>
            <w:r>
              <w:rPr>
                <w:b/>
                <w:bCs/>
              </w:rPr>
              <w:lastRenderedPageBreak/>
              <w:t>y boosts (esg_focus +40% · framework +30% · geo +25% · risk ±15% · click +20%)</w:t>
            </w:r>
          </w:p>
        </w:tc>
        <w:tc>
          <w:tcPr>
            <w:tcW w:w="0" w:type="auto"/>
          </w:tcPr>
          <w:p w14:paraId="13EC6DE4" w14:textId="77777777" w:rsidR="00F94B75" w:rsidRDefault="00000000">
            <w:pPr>
              <w:pStyle w:val="Compact"/>
            </w:pPr>
            <w:r>
              <w:rPr>
                <w:b/>
                <w:bCs/>
              </w:rPr>
              <w:lastRenderedPageBreak/>
              <w:t>EH</w:t>
            </w:r>
          </w:p>
        </w:tc>
        <w:tc>
          <w:tcPr>
            <w:tcW w:w="0" w:type="auto"/>
          </w:tcPr>
          <w:p w14:paraId="70408503" w14:textId="77777777" w:rsidR="00F94B75" w:rsidRDefault="00000000">
            <w:pPr>
              <w:pStyle w:val="Compact"/>
            </w:pPr>
            <w:r>
              <w:t xml:space="preserve">Multiplicative boost design from recommender-systems literature (e.g. Netflix’s </w:t>
            </w:r>
            <w:r>
              <w:lastRenderedPageBreak/>
              <w:t>collaborative filtering with content boosts). Boost magnitudes are Snowkap-calibrated.</w:t>
            </w:r>
          </w:p>
        </w:tc>
        <w:tc>
          <w:tcPr>
            <w:tcW w:w="0" w:type="auto"/>
          </w:tcPr>
          <w:p w14:paraId="763BC557" w14:textId="77777777" w:rsidR="00F94B75" w:rsidRDefault="00000000">
            <w:pPr>
              <w:pStyle w:val="Compact"/>
            </w:pPr>
            <w:r>
              <w:rPr>
                <w:rStyle w:val="VerbatimChar"/>
              </w:rPr>
              <w:lastRenderedPageBreak/>
              <w:t>engine/persona/persona_scorer.py:70–131</w:t>
            </w:r>
            <w:r>
              <w:t xml:space="preserve">. Discoverability invariant: CRITICAL articles floored at 0.65 — a </w:t>
            </w:r>
            <w:r>
              <w:lastRenderedPageBreak/>
              <w:t>persona mismatch cannot hide a crisis.</w:t>
            </w:r>
          </w:p>
        </w:tc>
      </w:tr>
      <w:tr w:rsidR="00F94B75" w14:paraId="13931037" w14:textId="77777777">
        <w:tc>
          <w:tcPr>
            <w:tcW w:w="0" w:type="auto"/>
          </w:tcPr>
          <w:p w14:paraId="3D7EB52D" w14:textId="77777777" w:rsidR="00F94B75" w:rsidRDefault="00000000">
            <w:pPr>
              <w:pStyle w:val="Compact"/>
            </w:pPr>
            <w:r>
              <w:rPr>
                <w:b/>
                <w:bCs/>
              </w:rPr>
              <w:lastRenderedPageBreak/>
              <w:t>Hard floors (home ≥ 0.65, feed ≥ 0.40, share ≥ 0.65 with 422)</w:t>
            </w:r>
          </w:p>
        </w:tc>
        <w:tc>
          <w:tcPr>
            <w:tcW w:w="0" w:type="auto"/>
          </w:tcPr>
          <w:p w14:paraId="40F955BE" w14:textId="77777777" w:rsidR="00F94B75" w:rsidRDefault="00000000">
            <w:pPr>
              <w:pStyle w:val="Compact"/>
            </w:pPr>
            <w:r>
              <w:rPr>
                <w:b/>
                <w:bCs/>
              </w:rPr>
              <w:t>EH</w:t>
            </w:r>
          </w:p>
        </w:tc>
        <w:tc>
          <w:tcPr>
            <w:tcW w:w="0" w:type="auto"/>
          </w:tcPr>
          <w:p w14:paraId="385B1E0F" w14:textId="77777777" w:rsidR="00F94B75" w:rsidRDefault="00000000">
            <w:pPr>
              <w:pStyle w:val="Compact"/>
            </w:pPr>
            <w:r>
              <w:t>Designed so a CFO never sees noise and a journalist always sees something. 422 with alternatives prevents accidental low-quality sends.</w:t>
            </w:r>
          </w:p>
        </w:tc>
        <w:tc>
          <w:tcPr>
            <w:tcW w:w="0" w:type="auto"/>
          </w:tcPr>
          <w:p w14:paraId="1A9CFC98" w14:textId="77777777" w:rsidR="00F94B75" w:rsidRDefault="00000000">
            <w:pPr>
              <w:pStyle w:val="Compact"/>
            </w:pPr>
            <w:r>
              <w:rPr>
                <w:rStyle w:val="VerbatimChar"/>
              </w:rPr>
              <w:t>engine/index/sqlite_index.py::query_feed</w:t>
            </w:r>
            <w:r>
              <w:t>.</w:t>
            </w:r>
          </w:p>
        </w:tc>
      </w:tr>
      <w:tr w:rsidR="00F94B75" w14:paraId="1F1DF0C9" w14:textId="77777777">
        <w:tc>
          <w:tcPr>
            <w:tcW w:w="0" w:type="auto"/>
          </w:tcPr>
          <w:p w14:paraId="0BE1BBEA" w14:textId="77777777" w:rsidR="00F94B75" w:rsidRDefault="00000000">
            <w:pPr>
              <w:pStyle w:val="Compact"/>
            </w:pPr>
            <w:r>
              <w:rPr>
                <w:b/>
                <w:bCs/>
              </w:rPr>
              <w:t>CFO preflight (6 gates)</w:t>
            </w:r>
          </w:p>
        </w:tc>
        <w:tc>
          <w:tcPr>
            <w:tcW w:w="0" w:type="auto"/>
          </w:tcPr>
          <w:p w14:paraId="6DF2C0BE" w14:textId="77777777" w:rsidR="00F94B75" w:rsidRDefault="00000000">
            <w:pPr>
              <w:pStyle w:val="Compact"/>
            </w:pPr>
            <w:r>
              <w:rPr>
                <w:b/>
                <w:bCs/>
              </w:rPr>
              <w:t>EH</w:t>
            </w:r>
          </w:p>
        </w:tc>
        <w:tc>
          <w:tcPr>
            <w:tcW w:w="0" w:type="auto"/>
          </w:tcPr>
          <w:p w14:paraId="14D936D5" w14:textId="77777777" w:rsidR="00F94B75" w:rsidRDefault="00000000">
            <w:pPr>
              <w:pStyle w:val="Compact"/>
            </w:pPr>
            <w:r>
              <w:t>Snowkap quality bar: a CFO surface item must have ₹ + framework + freshness + polarity coherence + numeric consistency + stakeholder polarity.</w:t>
            </w:r>
          </w:p>
        </w:tc>
        <w:tc>
          <w:tcPr>
            <w:tcW w:w="0" w:type="auto"/>
          </w:tcPr>
          <w:p w14:paraId="6C193BF4" w14:textId="77777777" w:rsidR="00F94B75" w:rsidRDefault="00000000">
            <w:pPr>
              <w:pStyle w:val="Compact"/>
            </w:pPr>
            <w:r>
              <w:rPr>
                <w:rStyle w:val="VerbatimChar"/>
              </w:rPr>
              <w:t>engine/analysis/cfo_preflight.py:398–461</w:t>
            </w:r>
            <w:r>
              <w:t>. Articles failing any gate are hidden from CFO surface but shown to ESG Analyst (so analysts can audit).</w:t>
            </w:r>
          </w:p>
        </w:tc>
      </w:tr>
      <w:tr w:rsidR="00F94B75" w14:paraId="25CE7664" w14:textId="77777777">
        <w:tc>
          <w:tcPr>
            <w:tcW w:w="0" w:type="auto"/>
          </w:tcPr>
          <w:p w14:paraId="5AAB0D49" w14:textId="77777777" w:rsidR="00F94B75" w:rsidRDefault="00000000">
            <w:pPr>
              <w:pStyle w:val="Compact"/>
            </w:pPr>
            <w:r>
              <w:rPr>
                <w:b/>
                <w:bCs/>
              </w:rPr>
              <w:t>10 verifier passes</w:t>
            </w:r>
          </w:p>
        </w:tc>
        <w:tc>
          <w:tcPr>
            <w:tcW w:w="0" w:type="auto"/>
          </w:tcPr>
          <w:p w14:paraId="6F29812F" w14:textId="77777777" w:rsidR="00F94B75" w:rsidRDefault="00000000">
            <w:pPr>
              <w:pStyle w:val="Compact"/>
            </w:pPr>
            <w:r>
              <w:rPr>
                <w:b/>
                <w:bCs/>
              </w:rPr>
              <w:t>EH</w:t>
            </w:r>
          </w:p>
        </w:tc>
        <w:tc>
          <w:tcPr>
            <w:tcW w:w="0" w:type="auto"/>
          </w:tcPr>
          <w:p w14:paraId="264DD5D9" w14:textId="77777777" w:rsidR="00F94B75" w:rsidRDefault="00000000">
            <w:pPr>
              <w:pStyle w:val="Compact"/>
            </w:pPr>
            <w:r>
              <w:t>Each pass closes a specific class of LLM failure observed during Phase 11-14 audits. Thresholds (±5%, ±10%, 35%, 5%) chosen to be tight enough to catch real drift, loose enough not to false-positive on legitimate variation.</w:t>
            </w:r>
          </w:p>
        </w:tc>
        <w:tc>
          <w:tcPr>
            <w:tcW w:w="0" w:type="auto"/>
          </w:tcPr>
          <w:p w14:paraId="13119D5B" w14:textId="77777777" w:rsidR="00F94B75" w:rsidRDefault="00000000">
            <w:pPr>
              <w:pStyle w:val="Compact"/>
            </w:pPr>
            <w:r>
              <w:rPr>
                <w:rStyle w:val="VerbatimChar"/>
              </w:rPr>
              <w:t>engine/analysis/output_verifier.py::verify_and_correct</w:t>
            </w:r>
            <w:r>
              <w:t xml:space="preserve">. Every pass has unit tests in </w:t>
            </w:r>
            <w:r>
              <w:rPr>
                <w:rStyle w:val="VerbatimChar"/>
              </w:rPr>
              <w:t>test_phase3_verifier.py</w:t>
            </w:r>
            <w:r>
              <w:t>. Fuzz harness tracks per-pass fire rates as SLOs.</w:t>
            </w:r>
          </w:p>
        </w:tc>
      </w:tr>
      <w:tr w:rsidR="00F94B75" w14:paraId="42138D15" w14:textId="77777777">
        <w:tc>
          <w:tcPr>
            <w:tcW w:w="0" w:type="auto"/>
          </w:tcPr>
          <w:p w14:paraId="7CA094FE" w14:textId="77777777" w:rsidR="00F94B75" w:rsidRDefault="00000000">
            <w:pPr>
              <w:pStyle w:val="Compact"/>
            </w:pPr>
            <w:r>
              <w:rPr>
                <w:b/>
                <w:bCs/>
              </w:rPr>
              <w:t>Stakeholder positions (default + positive variants</w:t>
            </w:r>
            <w:r>
              <w:rPr>
                <w:b/>
                <w:bCs/>
              </w:rPr>
              <w:lastRenderedPageBreak/>
              <w:t>)</w:t>
            </w:r>
          </w:p>
        </w:tc>
        <w:tc>
          <w:tcPr>
            <w:tcW w:w="0" w:type="auto"/>
          </w:tcPr>
          <w:p w14:paraId="3780DD18" w14:textId="77777777" w:rsidR="00F94B75" w:rsidRDefault="00000000">
            <w:pPr>
              <w:pStyle w:val="Compact"/>
            </w:pPr>
            <w:r>
              <w:rPr>
                <w:b/>
                <w:bCs/>
              </w:rPr>
              <w:lastRenderedPageBreak/>
              <w:t xml:space="preserve">PS for cases · EH for stance </w:t>
            </w:r>
            <w:r>
              <w:rPr>
                <w:b/>
                <w:bCs/>
              </w:rPr>
              <w:lastRenderedPageBreak/>
              <w:t>mapping</w:t>
            </w:r>
          </w:p>
        </w:tc>
        <w:tc>
          <w:tcPr>
            <w:tcW w:w="0" w:type="auto"/>
          </w:tcPr>
          <w:p w14:paraId="65AEAF44" w14:textId="77777777" w:rsidR="00F94B75" w:rsidRDefault="00000000">
            <w:pPr>
              <w:pStyle w:val="Compact"/>
            </w:pPr>
            <w:r>
              <w:lastRenderedPageBreak/>
              <w:t xml:space="preserve">Each cited precedent (Tata Power SECI, Infosys MSCI A→AA, ReNew Green Bond, etc.) is a real 2023-2024 case. The stance assignment (e.g. “SEBI cited Tata Power as BRSR leader”) is documented from the original </w:t>
            </w:r>
            <w:r>
              <w:lastRenderedPageBreak/>
              <w:t>SEBI/RBI/MSCI release.</w:t>
            </w:r>
          </w:p>
        </w:tc>
        <w:tc>
          <w:tcPr>
            <w:tcW w:w="0" w:type="auto"/>
          </w:tcPr>
          <w:p w14:paraId="7986C3D4" w14:textId="77777777" w:rsidR="00F94B75" w:rsidRDefault="00000000">
            <w:pPr>
              <w:pStyle w:val="Compact"/>
            </w:pPr>
            <w:r>
              <w:rPr>
                <w:rStyle w:val="VerbatimChar"/>
              </w:rPr>
              <w:lastRenderedPageBreak/>
              <w:t>data/ontology/stakeholder_positions.ttl</w:t>
            </w:r>
            <w:r>
              <w:t>. Phase 15 added polarity-aware variants.</w:t>
            </w:r>
          </w:p>
        </w:tc>
      </w:tr>
      <w:tr w:rsidR="00F94B75" w14:paraId="3FAF396A" w14:textId="77777777">
        <w:tc>
          <w:tcPr>
            <w:tcW w:w="0" w:type="auto"/>
          </w:tcPr>
          <w:p w14:paraId="03183C38" w14:textId="77777777" w:rsidR="00F94B75" w:rsidRDefault="00000000">
            <w:pPr>
              <w:pStyle w:val="Compact"/>
            </w:pPr>
            <w:r>
              <w:rPr>
                <w:b/>
                <w:bCs/>
              </w:rPr>
              <w:t>8 precedent cases (positive event library)</w:t>
            </w:r>
          </w:p>
        </w:tc>
        <w:tc>
          <w:tcPr>
            <w:tcW w:w="0" w:type="auto"/>
          </w:tcPr>
          <w:p w14:paraId="53CADECC" w14:textId="77777777" w:rsidR="00F94B75" w:rsidRDefault="00000000">
            <w:pPr>
              <w:pStyle w:val="Compact"/>
            </w:pPr>
            <w:r>
              <w:rPr>
                <w:b/>
                <w:bCs/>
              </w:rPr>
              <w:t>PS</w:t>
            </w:r>
          </w:p>
        </w:tc>
        <w:tc>
          <w:tcPr>
            <w:tcW w:w="0" w:type="auto"/>
          </w:tcPr>
          <w:p w14:paraId="28D229A1" w14:textId="77777777" w:rsidR="00F94B75" w:rsidRDefault="00000000">
            <w:pPr>
              <w:pStyle w:val="Compact"/>
            </w:pPr>
            <w:r>
              <w:t xml:space="preserve">Each is a real, named, dated case. See </w:t>
            </w:r>
            <w:r>
              <w:rPr>
                <w:rStyle w:val="VerbatimChar"/>
              </w:rPr>
              <w:t>data/ontology/precedents.ttl</w:t>
            </w:r>
            <w:r>
              <w:t>.</w:t>
            </w:r>
          </w:p>
        </w:tc>
        <w:tc>
          <w:tcPr>
            <w:tcW w:w="0" w:type="auto"/>
          </w:tcPr>
          <w:p w14:paraId="2193D716" w14:textId="77777777" w:rsidR="00F94B75" w:rsidRDefault="00000000">
            <w:pPr>
              <w:pStyle w:val="Compact"/>
            </w:pPr>
            <w:r>
              <w:t>Phase 14.2. Use of precedents validated: post-Phase-14 the Waaree contract-win article cites Tata Power SECI (correct) instead of Vedanta SCN (wrong polarity).</w:t>
            </w:r>
          </w:p>
        </w:tc>
      </w:tr>
      <w:tr w:rsidR="00F94B75" w14:paraId="2C718676" w14:textId="77777777">
        <w:tc>
          <w:tcPr>
            <w:tcW w:w="0" w:type="auto"/>
          </w:tcPr>
          <w:p w14:paraId="403A69DB" w14:textId="77777777" w:rsidR="00F94B75" w:rsidRDefault="00000000">
            <w:pPr>
              <w:pStyle w:val="Compact"/>
            </w:pPr>
            <w:r>
              <w:rPr>
                <w:b/>
                <w:bCs/>
              </w:rPr>
              <w:t>Discovery (self-evolving ontology)</w:t>
            </w:r>
          </w:p>
        </w:tc>
        <w:tc>
          <w:tcPr>
            <w:tcW w:w="0" w:type="auto"/>
          </w:tcPr>
          <w:p w14:paraId="1BFBC1F0" w14:textId="77777777" w:rsidR="00F94B75" w:rsidRDefault="00000000">
            <w:pPr>
              <w:pStyle w:val="Compact"/>
            </w:pPr>
            <w:r>
              <w:rPr>
                <w:b/>
                <w:bCs/>
              </w:rPr>
              <w:t>EH</w:t>
            </w:r>
          </w:p>
        </w:tc>
        <w:tc>
          <w:tcPr>
            <w:tcW w:w="0" w:type="auto"/>
          </w:tcPr>
          <w:p w14:paraId="244BE3B0" w14:textId="77777777" w:rsidR="00F94B75" w:rsidRDefault="00000000">
            <w:pPr>
              <w:pStyle w:val="Compact"/>
            </w:pPr>
            <w:r>
              <w:t>Auto-promotion thresholds (≥3 articles from ≥2 sources, confidence ≥0.80, Jaro-Winkler dedup) borrowed from named-entity-recognition literature.</w:t>
            </w:r>
          </w:p>
        </w:tc>
        <w:tc>
          <w:tcPr>
            <w:tcW w:w="0" w:type="auto"/>
          </w:tcPr>
          <w:p w14:paraId="0E6AA611" w14:textId="77777777" w:rsidR="00F94B75" w:rsidRDefault="00000000">
            <w:pPr>
              <w:pStyle w:val="Compact"/>
            </w:pPr>
            <w:r>
              <w:rPr>
                <w:rStyle w:val="VerbatimChar"/>
              </w:rPr>
              <w:t>engine/ontology/discovery/</w:t>
            </w:r>
            <w:r>
              <w:t xml:space="preserve">. Hard cap of 10,000 discovered triples and 90-day archival prevents drift. All promotions audited in </w:t>
            </w:r>
            <w:r>
              <w:rPr>
                <w:rStyle w:val="VerbatimChar"/>
              </w:rPr>
              <w:t>discovery_audit.jsonl</w:t>
            </w:r>
            <w:r>
              <w:t>.</w:t>
            </w:r>
          </w:p>
        </w:tc>
      </w:tr>
    </w:tbl>
    <w:p w14:paraId="1A401DC2" w14:textId="77777777" w:rsidR="00F94B75" w:rsidRDefault="00000000">
      <w:pPr>
        <w:pStyle w:val="Heading4"/>
      </w:pPr>
      <w:bookmarkStart w:id="49" w:name="Xd271ace4073301274c4c1dc69a8807edac28448"/>
      <w:bookmarkEnd w:id="48"/>
      <w:r>
        <w:rPr>
          <w:rStyle w:val="SectionNumber"/>
        </w:rPr>
        <w:t>2.1.1.3</w:t>
      </w:r>
      <w:r>
        <w:tab/>
        <w:t>What’s published-standard vs Snowkap-internal — summary</w:t>
      </w:r>
    </w:p>
    <w:p w14:paraId="28C25A7E" w14:textId="77777777" w:rsidR="00F94B75" w:rsidRDefault="00000000">
      <w:pPr>
        <w:pStyle w:val="FirstParagraph"/>
      </w:pPr>
      <w:r>
        <w:rPr>
          <w:b/>
          <w:bCs/>
        </w:rPr>
        <w:t>Published Standards (PS) drive:</w:t>
      </w:r>
      <w:r>
        <w:t xml:space="preserve"> - The 21 ESG topics (SASB + GRI + IFRS) - The 21 frameworks themselves (BRSR, GRI, TCFD, …) and their section codes - Mandatory rules (BRSR for India Large Cap, CSRD for EU, etc.) — from regulators - TEMPLES + SDG taxonomy - Margin bps formula - 8 precedent cases (real named events)</w:t>
      </w:r>
    </w:p>
    <w:p w14:paraId="43166465" w14:textId="77777777" w:rsidR="00F94B75" w:rsidRDefault="00000000">
      <w:pPr>
        <w:pStyle w:val="BodyText"/>
      </w:pPr>
      <w:r>
        <w:rPr>
          <w:b/>
          <w:bCs/>
        </w:rPr>
        <w:t>Industry Convention (IC) drives:</w:t>
      </w:r>
      <w:r>
        <w:t xml:space="preserve"> - Materiality weight magnitudes (cross-walked against SASB + MSCI) - 5-D relevance scoring composition - Risk-level threshold scale (COSO ERM-style) - Number rendering style (Bloomberg / Reuters)</w:t>
      </w:r>
    </w:p>
    <w:p w14:paraId="4D16619D" w14:textId="77777777" w:rsidR="00F94B75" w:rsidRDefault="00000000">
      <w:pPr>
        <w:pStyle w:val="BodyText"/>
      </w:pPr>
      <w:r>
        <w:rPr>
          <w:b/>
          <w:bCs/>
        </w:rPr>
        <w:t>Academic / Econometric (AE) drives:</w:t>
      </w:r>
      <w:r>
        <w:t xml:space="preserve"> - 6 cascade functional forms - Causal inference structure - Industry-share β scaling (Damodaran adjusted-beta concept)</w:t>
      </w:r>
    </w:p>
    <w:p w14:paraId="6EABA597" w14:textId="77777777" w:rsidR="00F94B75" w:rsidRDefault="00000000">
      <w:pPr>
        <w:pStyle w:val="BodyText"/>
      </w:pPr>
      <w:r>
        <w:rPr>
          <w:b/>
          <w:bCs/>
        </w:rPr>
        <w:t>Engine Heuristic (EH) drives — these are Snowkap design choices, not external truth:</w:t>
      </w:r>
      <w:r>
        <w:t xml:space="preserve"> - Specific β-range mid-points + clamps - Criticality 6-component weights and band thresholds - Per-role weights overlap (&lt; 50%) - Penalty magnitudes (−0.20, −0.15, −0.20) - ROI cap percentages (200/300/400/500) - Persona boost magnitudes (+40%, +30%, +25%, +20%, ±15%) - Hard floors (0.65 home, 0.40 feed) - Verifier thresholds (±5%, ±10%, 35%, 5%) - Discovery promotion thresholds (≥3 articles, conf ≥0.80)</w:t>
      </w:r>
    </w:p>
    <w:p w14:paraId="49FC7EBA" w14:textId="77777777" w:rsidR="00F94B75" w:rsidRDefault="00000000">
      <w:pPr>
        <w:pStyle w:val="BodyText"/>
      </w:pPr>
      <w:r>
        <w:rPr>
          <w:b/>
          <w:bCs/>
        </w:rPr>
        <w:t>Fuzz-Validated (FV) means:</w:t>
      </w:r>
      <w:r>
        <w:t xml:space="preserve"> the chosen value (whether EH or IC) is tested against a curated corpus of real articles every night, with documented expected outcomes. Regressions break CI.</w:t>
      </w:r>
    </w:p>
    <w:p w14:paraId="76967C8F" w14:textId="77777777" w:rsidR="00F94B75" w:rsidRDefault="00000000">
      <w:pPr>
        <w:pStyle w:val="Heading4"/>
      </w:pPr>
      <w:bookmarkStart w:id="50" w:name="Xa02e8f4cbcd43acf2d7d42f6bd40902d05d7846"/>
      <w:bookmarkEnd w:id="49"/>
      <w:r>
        <w:rPr>
          <w:rStyle w:val="SectionNumber"/>
        </w:rPr>
        <w:t>2.1.1.4</w:t>
      </w:r>
      <w:r>
        <w:tab/>
        <w:t>Per-framework published-standard references</w:t>
      </w:r>
    </w:p>
    <w:tbl>
      <w:tblPr>
        <w:tblStyle w:val="Table"/>
        <w:tblW w:w="5000" w:type="pct"/>
        <w:tblLook w:val="0020" w:firstRow="1" w:lastRow="0" w:firstColumn="0" w:lastColumn="0" w:noHBand="0" w:noVBand="0"/>
      </w:tblPr>
      <w:tblGrid>
        <w:gridCol w:w="1670"/>
        <w:gridCol w:w="5535"/>
        <w:gridCol w:w="2371"/>
      </w:tblGrid>
      <w:tr w:rsidR="00F94B75" w14:paraId="7C359A6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3575BC" w14:textId="77777777" w:rsidR="00F94B75" w:rsidRDefault="00000000">
            <w:pPr>
              <w:pStyle w:val="Compact"/>
            </w:pPr>
            <w:r>
              <w:t>Framework</w:t>
            </w:r>
          </w:p>
        </w:tc>
        <w:tc>
          <w:tcPr>
            <w:tcW w:w="0" w:type="auto"/>
          </w:tcPr>
          <w:p w14:paraId="4BF26378" w14:textId="77777777" w:rsidR="00F94B75" w:rsidRDefault="00000000">
            <w:pPr>
              <w:pStyle w:val="Compact"/>
            </w:pPr>
            <w:r>
              <w:t>Standard / Source</w:t>
            </w:r>
          </w:p>
        </w:tc>
        <w:tc>
          <w:tcPr>
            <w:tcW w:w="0" w:type="auto"/>
          </w:tcPr>
          <w:p w14:paraId="2CDED8F3" w14:textId="77777777" w:rsidR="00F94B75" w:rsidRDefault="00000000">
            <w:pPr>
              <w:pStyle w:val="Compact"/>
            </w:pPr>
            <w:r>
              <w:t>Latest version checked</w:t>
            </w:r>
          </w:p>
        </w:tc>
      </w:tr>
      <w:tr w:rsidR="00F94B75" w14:paraId="62E86124" w14:textId="77777777">
        <w:tc>
          <w:tcPr>
            <w:tcW w:w="0" w:type="auto"/>
          </w:tcPr>
          <w:p w14:paraId="2F7116C5" w14:textId="77777777" w:rsidR="00F94B75" w:rsidRDefault="00000000">
            <w:pPr>
              <w:pStyle w:val="Compact"/>
            </w:pPr>
            <w:r>
              <w:rPr>
                <w:b/>
                <w:bCs/>
              </w:rPr>
              <w:t>BRSR</w:t>
            </w:r>
          </w:p>
        </w:tc>
        <w:tc>
          <w:tcPr>
            <w:tcW w:w="0" w:type="auto"/>
          </w:tcPr>
          <w:p w14:paraId="208343A2" w14:textId="77777777" w:rsidR="00F94B75" w:rsidRDefault="00000000">
            <w:pPr>
              <w:pStyle w:val="Compact"/>
            </w:pPr>
            <w:r>
              <w:t>SEBI Circular SEBI/HO/CFD/CMD-2/P/CIR/2021/562 (May 10, 2021); updated by SEBI/HO/CFD/CFD-SEC-2/P/CIR/2023/122 (July 12, 2023). 9 Principles.</w:t>
            </w:r>
          </w:p>
        </w:tc>
        <w:tc>
          <w:tcPr>
            <w:tcW w:w="0" w:type="auto"/>
          </w:tcPr>
          <w:p w14:paraId="66C65CF0" w14:textId="77777777" w:rsidR="00F94B75" w:rsidRDefault="00000000">
            <w:pPr>
              <w:pStyle w:val="Compact"/>
            </w:pPr>
            <w:r>
              <w:t>BRSR Core (2023-07)</w:t>
            </w:r>
          </w:p>
        </w:tc>
      </w:tr>
      <w:tr w:rsidR="00F94B75" w14:paraId="17B17245" w14:textId="77777777">
        <w:tc>
          <w:tcPr>
            <w:tcW w:w="0" w:type="auto"/>
          </w:tcPr>
          <w:p w14:paraId="07E388E2" w14:textId="77777777" w:rsidR="00F94B75" w:rsidRDefault="00000000">
            <w:pPr>
              <w:pStyle w:val="Compact"/>
            </w:pPr>
            <w:r>
              <w:rPr>
                <w:b/>
                <w:bCs/>
              </w:rPr>
              <w:lastRenderedPageBreak/>
              <w:t>GRI</w:t>
            </w:r>
          </w:p>
        </w:tc>
        <w:tc>
          <w:tcPr>
            <w:tcW w:w="0" w:type="auto"/>
          </w:tcPr>
          <w:p w14:paraId="3F0701AC" w14:textId="77777777" w:rsidR="00F94B75" w:rsidRDefault="00000000">
            <w:pPr>
              <w:pStyle w:val="Compact"/>
            </w:pPr>
            <w:r>
              <w:t>GRI Standards — Universal (GRI 1, 2, 3) + Topic Standards (200/300/400 series). Free download at globalreporting.org.</w:t>
            </w:r>
          </w:p>
        </w:tc>
        <w:tc>
          <w:tcPr>
            <w:tcW w:w="0" w:type="auto"/>
          </w:tcPr>
          <w:p w14:paraId="0AD7E679" w14:textId="77777777" w:rsidR="00F94B75" w:rsidRDefault="00000000">
            <w:pPr>
              <w:pStyle w:val="Compact"/>
            </w:pPr>
            <w:r>
              <w:t>GRI 2021 (Universal Standards)</w:t>
            </w:r>
          </w:p>
        </w:tc>
      </w:tr>
      <w:tr w:rsidR="00F94B75" w14:paraId="04EEB862" w14:textId="77777777">
        <w:tc>
          <w:tcPr>
            <w:tcW w:w="0" w:type="auto"/>
          </w:tcPr>
          <w:p w14:paraId="0D799165" w14:textId="77777777" w:rsidR="00F94B75" w:rsidRDefault="00000000">
            <w:pPr>
              <w:pStyle w:val="Compact"/>
            </w:pPr>
            <w:r>
              <w:rPr>
                <w:b/>
                <w:bCs/>
              </w:rPr>
              <w:t>TCFD</w:t>
            </w:r>
          </w:p>
        </w:tc>
        <w:tc>
          <w:tcPr>
            <w:tcW w:w="0" w:type="auto"/>
          </w:tcPr>
          <w:p w14:paraId="0BCB7862" w14:textId="77777777" w:rsidR="00F94B75" w:rsidRDefault="00000000">
            <w:pPr>
              <w:pStyle w:val="Compact"/>
            </w:pPr>
            <w:r>
              <w:t>Task Force on Climate-related Financial Disclosures — 11 recommendations across Governance / Strategy / Risk Management / Metrics &amp; Targets.</w:t>
            </w:r>
          </w:p>
        </w:tc>
        <w:tc>
          <w:tcPr>
            <w:tcW w:w="0" w:type="auto"/>
          </w:tcPr>
          <w:p w14:paraId="17D5ECEB" w14:textId="77777777" w:rsidR="00F94B75" w:rsidRDefault="00000000">
            <w:pPr>
              <w:pStyle w:val="Compact"/>
            </w:pPr>
            <w:r>
              <w:t>TCFD 2017 final report + 2021 implementation guidance</w:t>
            </w:r>
          </w:p>
        </w:tc>
      </w:tr>
      <w:tr w:rsidR="00F94B75" w14:paraId="5AF0B15A" w14:textId="77777777">
        <w:tc>
          <w:tcPr>
            <w:tcW w:w="0" w:type="auto"/>
          </w:tcPr>
          <w:p w14:paraId="5524463E" w14:textId="77777777" w:rsidR="00F94B75" w:rsidRDefault="00000000">
            <w:pPr>
              <w:pStyle w:val="Compact"/>
            </w:pPr>
            <w:r>
              <w:rPr>
                <w:b/>
                <w:bCs/>
              </w:rPr>
              <w:t>CSRD / ESRS</w:t>
            </w:r>
          </w:p>
        </w:tc>
        <w:tc>
          <w:tcPr>
            <w:tcW w:w="0" w:type="auto"/>
          </w:tcPr>
          <w:p w14:paraId="6BA78CAA" w14:textId="77777777" w:rsidR="00F94B75" w:rsidRDefault="00000000">
            <w:pPr>
              <w:pStyle w:val="Compact"/>
            </w:pPr>
            <w:r>
              <w:t>EU Corporate Sustainability Reporting Directive (Directive (EU) 2022/2464). European Sustainability Reporting Standards (Commission Delegated Regulation (EU) 2023/2772) — ESRS 1-2 cross-cutting + E1-E5 + S1-S4 + G1.</w:t>
            </w:r>
          </w:p>
        </w:tc>
        <w:tc>
          <w:tcPr>
            <w:tcW w:w="0" w:type="auto"/>
          </w:tcPr>
          <w:p w14:paraId="15CC554A" w14:textId="77777777" w:rsidR="00F94B75" w:rsidRDefault="00000000">
            <w:pPr>
              <w:pStyle w:val="Compact"/>
            </w:pPr>
            <w:r>
              <w:t>ESRS Set 1 (2023-12)</w:t>
            </w:r>
          </w:p>
        </w:tc>
      </w:tr>
      <w:tr w:rsidR="00F94B75" w14:paraId="7F858653" w14:textId="77777777">
        <w:tc>
          <w:tcPr>
            <w:tcW w:w="0" w:type="auto"/>
          </w:tcPr>
          <w:p w14:paraId="5ED0AFBF" w14:textId="77777777" w:rsidR="00F94B75" w:rsidRDefault="00000000">
            <w:pPr>
              <w:pStyle w:val="Compact"/>
            </w:pPr>
            <w:r>
              <w:rPr>
                <w:b/>
                <w:bCs/>
              </w:rPr>
              <w:t>SASB</w:t>
            </w:r>
          </w:p>
        </w:tc>
        <w:tc>
          <w:tcPr>
            <w:tcW w:w="0" w:type="auto"/>
          </w:tcPr>
          <w:p w14:paraId="06F31B5D" w14:textId="77777777" w:rsidR="00F94B75" w:rsidRDefault="00000000">
            <w:pPr>
              <w:pStyle w:val="Compact"/>
            </w:pPr>
            <w:r>
              <w:t>Sustainability Accounting Standards Board — 77 industry-specific standards. Now under IFRS Foundation (ISSB).</w:t>
            </w:r>
          </w:p>
        </w:tc>
        <w:tc>
          <w:tcPr>
            <w:tcW w:w="0" w:type="auto"/>
          </w:tcPr>
          <w:p w14:paraId="376D849F" w14:textId="77777777" w:rsidR="00F94B75" w:rsidRDefault="00000000">
            <w:pPr>
              <w:pStyle w:val="Compact"/>
            </w:pPr>
            <w:r>
              <w:t>SASB 2023-12</w:t>
            </w:r>
          </w:p>
        </w:tc>
      </w:tr>
      <w:tr w:rsidR="00F94B75" w14:paraId="608CCCE4" w14:textId="77777777">
        <w:tc>
          <w:tcPr>
            <w:tcW w:w="0" w:type="auto"/>
          </w:tcPr>
          <w:p w14:paraId="407F11B1" w14:textId="77777777" w:rsidR="00F94B75" w:rsidRDefault="00000000">
            <w:pPr>
              <w:pStyle w:val="Compact"/>
            </w:pPr>
            <w:r>
              <w:rPr>
                <w:b/>
                <w:bCs/>
              </w:rPr>
              <w:t>ISSB / IFRS S1+S2</w:t>
            </w:r>
          </w:p>
        </w:tc>
        <w:tc>
          <w:tcPr>
            <w:tcW w:w="0" w:type="auto"/>
          </w:tcPr>
          <w:p w14:paraId="65D690BC" w14:textId="77777777" w:rsidR="00F94B75" w:rsidRDefault="00000000">
            <w:pPr>
              <w:pStyle w:val="Compact"/>
            </w:pPr>
            <w:r>
              <w:t>IFRS S1 General Requirements + IFRS S2 Climate-related Disclosures. Effective Jan 2024.</w:t>
            </w:r>
          </w:p>
        </w:tc>
        <w:tc>
          <w:tcPr>
            <w:tcW w:w="0" w:type="auto"/>
          </w:tcPr>
          <w:p w14:paraId="737B698A" w14:textId="77777777" w:rsidR="00F94B75" w:rsidRDefault="00000000">
            <w:pPr>
              <w:pStyle w:val="Compact"/>
            </w:pPr>
            <w:r>
              <w:t>IFRS S1+S2 (2023-06)</w:t>
            </w:r>
          </w:p>
        </w:tc>
      </w:tr>
      <w:tr w:rsidR="00F94B75" w14:paraId="0B586875" w14:textId="77777777">
        <w:tc>
          <w:tcPr>
            <w:tcW w:w="0" w:type="auto"/>
          </w:tcPr>
          <w:p w14:paraId="149D271D" w14:textId="77777777" w:rsidR="00F94B75" w:rsidRDefault="00000000">
            <w:pPr>
              <w:pStyle w:val="Compact"/>
            </w:pPr>
            <w:r>
              <w:rPr>
                <w:b/>
                <w:bCs/>
              </w:rPr>
              <w:t>EU Taxonomy</w:t>
            </w:r>
          </w:p>
        </w:tc>
        <w:tc>
          <w:tcPr>
            <w:tcW w:w="0" w:type="auto"/>
          </w:tcPr>
          <w:p w14:paraId="6BF246AB" w14:textId="77777777" w:rsidR="00F94B75" w:rsidRDefault="00000000">
            <w:pPr>
              <w:pStyle w:val="Compact"/>
            </w:pPr>
            <w:r>
              <w:t>Regulation (EU) 2020/852 (Taxonomy Regulation) + Climate Delegated Act + Environmental Delegated Act.</w:t>
            </w:r>
          </w:p>
        </w:tc>
        <w:tc>
          <w:tcPr>
            <w:tcW w:w="0" w:type="auto"/>
          </w:tcPr>
          <w:p w14:paraId="488E04BB" w14:textId="77777777" w:rsidR="00F94B75" w:rsidRDefault="00000000">
            <w:pPr>
              <w:pStyle w:val="Compact"/>
            </w:pPr>
            <w:r>
              <w:t>2023-06 (DNSH technical criteria)</w:t>
            </w:r>
          </w:p>
        </w:tc>
      </w:tr>
      <w:tr w:rsidR="00F94B75" w14:paraId="7E4D8F30" w14:textId="77777777">
        <w:tc>
          <w:tcPr>
            <w:tcW w:w="0" w:type="auto"/>
          </w:tcPr>
          <w:p w14:paraId="59AC00E8" w14:textId="77777777" w:rsidR="00F94B75" w:rsidRDefault="00000000">
            <w:pPr>
              <w:pStyle w:val="Compact"/>
            </w:pPr>
            <w:r>
              <w:rPr>
                <w:b/>
                <w:bCs/>
              </w:rPr>
              <w:t>SFDR</w:t>
            </w:r>
          </w:p>
        </w:tc>
        <w:tc>
          <w:tcPr>
            <w:tcW w:w="0" w:type="auto"/>
          </w:tcPr>
          <w:p w14:paraId="36ABAB29" w14:textId="77777777" w:rsidR="00F94B75" w:rsidRDefault="00000000">
            <w:pPr>
              <w:pStyle w:val="Compact"/>
            </w:pPr>
            <w:r>
              <w:t>EU Sustainable Finance Disclosure Regulation (EU) 2019/2088. Article 6 / 8 / 9 fund classifications.</w:t>
            </w:r>
          </w:p>
        </w:tc>
        <w:tc>
          <w:tcPr>
            <w:tcW w:w="0" w:type="auto"/>
          </w:tcPr>
          <w:p w14:paraId="72D2066E" w14:textId="77777777" w:rsidR="00F94B75" w:rsidRDefault="00000000">
            <w:pPr>
              <w:pStyle w:val="Compact"/>
            </w:pPr>
            <w:r>
              <w:t>SFDR RTS Q&amp;A 2023-05</w:t>
            </w:r>
          </w:p>
        </w:tc>
      </w:tr>
      <w:tr w:rsidR="00F94B75" w14:paraId="66D709BE" w14:textId="77777777">
        <w:tc>
          <w:tcPr>
            <w:tcW w:w="0" w:type="auto"/>
          </w:tcPr>
          <w:p w14:paraId="007B0D91" w14:textId="77777777" w:rsidR="00F94B75" w:rsidRDefault="00000000">
            <w:pPr>
              <w:pStyle w:val="Compact"/>
            </w:pPr>
            <w:r>
              <w:rPr>
                <w:b/>
                <w:bCs/>
              </w:rPr>
              <w:t>CDP</w:t>
            </w:r>
          </w:p>
        </w:tc>
        <w:tc>
          <w:tcPr>
            <w:tcW w:w="0" w:type="auto"/>
          </w:tcPr>
          <w:p w14:paraId="0BC42129" w14:textId="77777777" w:rsidR="00F94B75" w:rsidRDefault="00000000">
            <w:pPr>
              <w:pStyle w:val="Compact"/>
            </w:pPr>
            <w:r>
              <w:t>CDP (formerly Carbon Disclosure Project) — Climate, Water, Forests questionnaires. Annual cycle.</w:t>
            </w:r>
          </w:p>
        </w:tc>
        <w:tc>
          <w:tcPr>
            <w:tcW w:w="0" w:type="auto"/>
          </w:tcPr>
          <w:p w14:paraId="7E38DF2F" w14:textId="77777777" w:rsidR="00F94B75" w:rsidRDefault="00000000">
            <w:pPr>
              <w:pStyle w:val="Compact"/>
            </w:pPr>
            <w:r>
              <w:t>CDP 2024 cycle</w:t>
            </w:r>
          </w:p>
        </w:tc>
      </w:tr>
      <w:tr w:rsidR="00F94B75" w14:paraId="64F51A24" w14:textId="77777777">
        <w:tc>
          <w:tcPr>
            <w:tcW w:w="0" w:type="auto"/>
          </w:tcPr>
          <w:p w14:paraId="629DA366" w14:textId="77777777" w:rsidR="00F94B75" w:rsidRDefault="00000000">
            <w:pPr>
              <w:pStyle w:val="Compact"/>
            </w:pPr>
            <w:r>
              <w:rPr>
                <w:b/>
                <w:bCs/>
              </w:rPr>
              <w:t>SBTi</w:t>
            </w:r>
          </w:p>
        </w:tc>
        <w:tc>
          <w:tcPr>
            <w:tcW w:w="0" w:type="auto"/>
          </w:tcPr>
          <w:p w14:paraId="5492770A" w14:textId="77777777" w:rsidR="00F94B75" w:rsidRDefault="00000000">
            <w:pPr>
              <w:pStyle w:val="Compact"/>
            </w:pPr>
            <w:r>
              <w:t>Science Based Targets initiative — corporate net-zero standard. WWF/CDP/WRI/UNGC.</w:t>
            </w:r>
          </w:p>
        </w:tc>
        <w:tc>
          <w:tcPr>
            <w:tcW w:w="0" w:type="auto"/>
          </w:tcPr>
          <w:p w14:paraId="11EDA58F" w14:textId="77777777" w:rsidR="00F94B75" w:rsidRDefault="00000000">
            <w:pPr>
              <w:pStyle w:val="Compact"/>
            </w:pPr>
            <w:r>
              <w:t>SBTi Net-Zero Standard v1.2 (2024-03)</w:t>
            </w:r>
          </w:p>
        </w:tc>
      </w:tr>
      <w:tr w:rsidR="00F94B75" w14:paraId="0DA8DBB2" w14:textId="77777777">
        <w:tc>
          <w:tcPr>
            <w:tcW w:w="0" w:type="auto"/>
          </w:tcPr>
          <w:p w14:paraId="29F8C3F3" w14:textId="77777777" w:rsidR="00F94B75" w:rsidRDefault="00000000">
            <w:pPr>
              <w:pStyle w:val="Compact"/>
            </w:pPr>
            <w:r>
              <w:rPr>
                <w:b/>
                <w:bCs/>
              </w:rPr>
              <w:t>TNFD</w:t>
            </w:r>
          </w:p>
        </w:tc>
        <w:tc>
          <w:tcPr>
            <w:tcW w:w="0" w:type="auto"/>
          </w:tcPr>
          <w:p w14:paraId="47821832" w14:textId="77777777" w:rsidR="00F94B75" w:rsidRDefault="00000000">
            <w:pPr>
              <w:pStyle w:val="Compact"/>
            </w:pPr>
            <w:r>
              <w:t>Taskforce on Nature-related Financial Disclosures. 14 recommended disclosures across Governance/Strategy/Risk-Mgmt/Metrics-Targets.</w:t>
            </w:r>
          </w:p>
        </w:tc>
        <w:tc>
          <w:tcPr>
            <w:tcW w:w="0" w:type="auto"/>
          </w:tcPr>
          <w:p w14:paraId="64E7049D" w14:textId="77777777" w:rsidR="00F94B75" w:rsidRDefault="00000000">
            <w:pPr>
              <w:pStyle w:val="Compact"/>
            </w:pPr>
            <w:r>
              <w:t>TNFD v1.0 (2023-09)</w:t>
            </w:r>
          </w:p>
        </w:tc>
      </w:tr>
      <w:tr w:rsidR="00F94B75" w14:paraId="1BFCC827" w14:textId="77777777">
        <w:tc>
          <w:tcPr>
            <w:tcW w:w="0" w:type="auto"/>
          </w:tcPr>
          <w:p w14:paraId="2200FB48" w14:textId="77777777" w:rsidR="00F94B75" w:rsidRDefault="00000000">
            <w:pPr>
              <w:pStyle w:val="Compact"/>
            </w:pPr>
            <w:r>
              <w:rPr>
                <w:b/>
                <w:bCs/>
              </w:rPr>
              <w:t>SEC Climate Rule</w:t>
            </w:r>
          </w:p>
        </w:tc>
        <w:tc>
          <w:tcPr>
            <w:tcW w:w="0" w:type="auto"/>
          </w:tcPr>
          <w:p w14:paraId="1AB4B4CD" w14:textId="77777777" w:rsidR="00F94B75" w:rsidRDefault="00000000">
            <w:pPr>
              <w:pStyle w:val="Compact"/>
            </w:pPr>
            <w:r>
              <w:t>US SEC Final Rules: The Enhancement and Standardization of Climate-Related Disclosures (Mar 2024, 17 CFR Parts 210, 229, 232, 239, 249).</w:t>
            </w:r>
          </w:p>
        </w:tc>
        <w:tc>
          <w:tcPr>
            <w:tcW w:w="0" w:type="auto"/>
          </w:tcPr>
          <w:p w14:paraId="2188E66E" w14:textId="77777777" w:rsidR="00F94B75" w:rsidRDefault="00000000">
            <w:pPr>
              <w:pStyle w:val="Compact"/>
            </w:pPr>
            <w:r>
              <w:t>SEC Final Rule 2024-03</w:t>
            </w:r>
          </w:p>
        </w:tc>
      </w:tr>
      <w:tr w:rsidR="00F94B75" w14:paraId="43BB54E7" w14:textId="77777777">
        <w:tc>
          <w:tcPr>
            <w:tcW w:w="0" w:type="auto"/>
          </w:tcPr>
          <w:p w14:paraId="4B9750DE" w14:textId="77777777" w:rsidR="00F94B75" w:rsidRDefault="00000000">
            <w:pPr>
              <w:pStyle w:val="Compact"/>
            </w:pPr>
            <w:r>
              <w:rPr>
                <w:b/>
                <w:bCs/>
              </w:rPr>
              <w:t>Porter Five Forces</w:t>
            </w:r>
          </w:p>
        </w:tc>
        <w:tc>
          <w:tcPr>
            <w:tcW w:w="0" w:type="auto"/>
          </w:tcPr>
          <w:p w14:paraId="0706202E" w14:textId="77777777" w:rsidR="00F94B75" w:rsidRDefault="00000000">
            <w:pPr>
              <w:pStyle w:val="Compact"/>
            </w:pPr>
            <w:r>
              <w:t xml:space="preserve">Michael Porter, </w:t>
            </w:r>
            <w:r>
              <w:rPr>
                <w:i/>
                <w:iCs/>
              </w:rPr>
              <w:t>Competitive Strategy</w:t>
            </w:r>
            <w:r>
              <w:t xml:space="preserve"> (1980). Industry structural analysis.</w:t>
            </w:r>
          </w:p>
        </w:tc>
        <w:tc>
          <w:tcPr>
            <w:tcW w:w="0" w:type="auto"/>
          </w:tcPr>
          <w:p w14:paraId="110D3BC9" w14:textId="77777777" w:rsidR="00F94B75" w:rsidRDefault="00000000">
            <w:pPr>
              <w:pStyle w:val="Compact"/>
            </w:pPr>
            <w:r>
              <w:t>Foundational</w:t>
            </w:r>
          </w:p>
        </w:tc>
      </w:tr>
      <w:tr w:rsidR="00F94B75" w14:paraId="4FA8C4F3" w14:textId="77777777">
        <w:tc>
          <w:tcPr>
            <w:tcW w:w="0" w:type="auto"/>
          </w:tcPr>
          <w:p w14:paraId="04B4F551" w14:textId="77777777" w:rsidR="00F94B75" w:rsidRDefault="00000000">
            <w:pPr>
              <w:pStyle w:val="Compact"/>
            </w:pPr>
            <w:r>
              <w:rPr>
                <w:b/>
                <w:bCs/>
              </w:rPr>
              <w:t>McKinsey Three Horizons</w:t>
            </w:r>
          </w:p>
        </w:tc>
        <w:tc>
          <w:tcPr>
            <w:tcW w:w="0" w:type="auto"/>
          </w:tcPr>
          <w:p w14:paraId="2D33DE46" w14:textId="77777777" w:rsidR="00F94B75" w:rsidRDefault="00000000">
            <w:pPr>
              <w:pStyle w:val="Compact"/>
            </w:pPr>
            <w:r>
              <w:t xml:space="preserve">Baghai, Coley &amp; White, </w:t>
            </w:r>
            <w:r>
              <w:rPr>
                <w:i/>
                <w:iCs/>
              </w:rPr>
              <w:t>The Alchemy of Growth</w:t>
            </w:r>
            <w:r>
              <w:t xml:space="preserve"> (1999). H1 core / H2 emerging / H3 transformative.</w:t>
            </w:r>
          </w:p>
        </w:tc>
        <w:tc>
          <w:tcPr>
            <w:tcW w:w="0" w:type="auto"/>
          </w:tcPr>
          <w:p w14:paraId="39E2DF99" w14:textId="77777777" w:rsidR="00F94B75" w:rsidRDefault="00000000">
            <w:pPr>
              <w:pStyle w:val="Compact"/>
            </w:pPr>
            <w:r>
              <w:t>Foundational</w:t>
            </w:r>
          </w:p>
        </w:tc>
      </w:tr>
      <w:tr w:rsidR="00F94B75" w14:paraId="52359AEF" w14:textId="77777777">
        <w:tc>
          <w:tcPr>
            <w:tcW w:w="0" w:type="auto"/>
          </w:tcPr>
          <w:p w14:paraId="18988C5A" w14:textId="77777777" w:rsidR="00F94B75" w:rsidRDefault="00000000">
            <w:pPr>
              <w:pStyle w:val="Compact"/>
            </w:pPr>
            <w:r>
              <w:rPr>
                <w:b/>
                <w:bCs/>
              </w:rPr>
              <w:t>BCG Matrix</w:t>
            </w:r>
          </w:p>
        </w:tc>
        <w:tc>
          <w:tcPr>
            <w:tcW w:w="0" w:type="auto"/>
          </w:tcPr>
          <w:p w14:paraId="2F4D05A7" w14:textId="77777777" w:rsidR="00F94B75" w:rsidRDefault="00000000">
            <w:pPr>
              <w:pStyle w:val="Compact"/>
            </w:pPr>
            <w:r>
              <w:t xml:space="preserve">Bruce Henderson, </w:t>
            </w:r>
            <w:r>
              <w:rPr>
                <w:i/>
                <w:iCs/>
              </w:rPr>
              <w:t>The Product Portfolio</w:t>
            </w:r>
            <w:r>
              <w:t xml:space="preserve"> (BCG Perspectives, 1970). Stars / Cash Cows / Question Marks / Dogs.</w:t>
            </w:r>
          </w:p>
        </w:tc>
        <w:tc>
          <w:tcPr>
            <w:tcW w:w="0" w:type="auto"/>
          </w:tcPr>
          <w:p w14:paraId="38DEB0E9" w14:textId="77777777" w:rsidR="00F94B75" w:rsidRDefault="00000000">
            <w:pPr>
              <w:pStyle w:val="Compact"/>
            </w:pPr>
            <w:r>
              <w:t>Foundational</w:t>
            </w:r>
          </w:p>
        </w:tc>
      </w:tr>
      <w:tr w:rsidR="00F94B75" w14:paraId="730BAB1A" w14:textId="77777777">
        <w:tc>
          <w:tcPr>
            <w:tcW w:w="0" w:type="auto"/>
          </w:tcPr>
          <w:p w14:paraId="6D8596D1" w14:textId="77777777" w:rsidR="00F94B75" w:rsidRDefault="00000000">
            <w:pPr>
              <w:pStyle w:val="Compact"/>
            </w:pPr>
            <w:r>
              <w:rPr>
                <w:b/>
                <w:bCs/>
              </w:rPr>
              <w:lastRenderedPageBreak/>
              <w:t>COSO ERM</w:t>
            </w:r>
          </w:p>
        </w:tc>
        <w:tc>
          <w:tcPr>
            <w:tcW w:w="0" w:type="auto"/>
          </w:tcPr>
          <w:p w14:paraId="38F7C185" w14:textId="77777777" w:rsidR="00F94B75" w:rsidRDefault="00000000">
            <w:pPr>
              <w:pStyle w:val="Compact"/>
            </w:pPr>
            <w:r>
              <w:t xml:space="preserve">COSO </w:t>
            </w:r>
            <w:r>
              <w:rPr>
                <w:i/>
                <w:iCs/>
              </w:rPr>
              <w:t>Enterprise Risk Management — Integrating with Strategy and Performance</w:t>
            </w:r>
            <w:r>
              <w:t xml:space="preserve"> (2017). 5 components + 20 principles.</w:t>
            </w:r>
          </w:p>
        </w:tc>
        <w:tc>
          <w:tcPr>
            <w:tcW w:w="0" w:type="auto"/>
          </w:tcPr>
          <w:p w14:paraId="13C7CCE2" w14:textId="77777777" w:rsidR="00F94B75" w:rsidRDefault="00000000">
            <w:pPr>
              <w:pStyle w:val="Compact"/>
            </w:pPr>
            <w:r>
              <w:t>COSO ERM 2017</w:t>
            </w:r>
          </w:p>
        </w:tc>
      </w:tr>
      <w:tr w:rsidR="00F94B75" w14:paraId="2FBE373E" w14:textId="77777777">
        <w:tc>
          <w:tcPr>
            <w:tcW w:w="0" w:type="auto"/>
          </w:tcPr>
          <w:p w14:paraId="21AFFCB5" w14:textId="77777777" w:rsidR="00F94B75" w:rsidRDefault="00000000">
            <w:pPr>
              <w:pStyle w:val="Compact"/>
            </w:pPr>
            <w:r>
              <w:rPr>
                <w:b/>
                <w:bCs/>
              </w:rPr>
              <w:t>CFA ESG Integration</w:t>
            </w:r>
          </w:p>
        </w:tc>
        <w:tc>
          <w:tcPr>
            <w:tcW w:w="0" w:type="auto"/>
          </w:tcPr>
          <w:p w14:paraId="777E73C2" w14:textId="77777777" w:rsidR="00F94B75" w:rsidRDefault="00000000">
            <w:pPr>
              <w:pStyle w:val="Compact"/>
            </w:pPr>
            <w:r>
              <w:t xml:space="preserve">CFA Institute </w:t>
            </w:r>
            <w:r>
              <w:rPr>
                <w:i/>
                <w:iCs/>
              </w:rPr>
              <w:t>Guidance and Case Studies for ESG Integration: Equities and Fixed Income</w:t>
            </w:r>
            <w:r>
              <w:t xml:space="preserve"> (2018) + </w:t>
            </w:r>
            <w:r>
              <w:rPr>
                <w:i/>
                <w:iCs/>
              </w:rPr>
              <w:t>ESG Investing and Analysis</w:t>
            </w:r>
            <w:r>
              <w:t xml:space="preserve"> curriculum (2020).</w:t>
            </w:r>
          </w:p>
        </w:tc>
        <w:tc>
          <w:tcPr>
            <w:tcW w:w="0" w:type="auto"/>
          </w:tcPr>
          <w:p w14:paraId="492BC8AB" w14:textId="77777777" w:rsidR="00F94B75" w:rsidRDefault="00000000">
            <w:pPr>
              <w:pStyle w:val="Compact"/>
            </w:pPr>
            <w:r>
              <w:t>CFA ESG Certificate (2021)</w:t>
            </w:r>
          </w:p>
        </w:tc>
      </w:tr>
      <w:tr w:rsidR="00F94B75" w14:paraId="3E66EF54" w14:textId="77777777">
        <w:tc>
          <w:tcPr>
            <w:tcW w:w="0" w:type="auto"/>
          </w:tcPr>
          <w:p w14:paraId="2F5A0750" w14:textId="77777777" w:rsidR="00F94B75" w:rsidRDefault="00000000">
            <w:pPr>
              <w:pStyle w:val="Compact"/>
            </w:pPr>
            <w:r>
              <w:rPr>
                <w:b/>
                <w:bCs/>
              </w:rPr>
              <w:t>DJSI</w:t>
            </w:r>
          </w:p>
        </w:tc>
        <w:tc>
          <w:tcPr>
            <w:tcW w:w="0" w:type="auto"/>
          </w:tcPr>
          <w:p w14:paraId="2BD74DF9" w14:textId="77777777" w:rsidR="00F94B75" w:rsidRDefault="00000000">
            <w:pPr>
              <w:pStyle w:val="Compact"/>
            </w:pPr>
            <w:r>
              <w:t>S&amp;P Dow Jones Sustainability Indices — Corporate Sustainability Assessment (CSA). Annual.</w:t>
            </w:r>
          </w:p>
        </w:tc>
        <w:tc>
          <w:tcPr>
            <w:tcW w:w="0" w:type="auto"/>
          </w:tcPr>
          <w:p w14:paraId="7DD70EFD" w14:textId="77777777" w:rsidR="00F94B75" w:rsidRDefault="00000000">
            <w:pPr>
              <w:pStyle w:val="Compact"/>
            </w:pPr>
            <w:r>
              <w:t>DJSI 2024</w:t>
            </w:r>
          </w:p>
        </w:tc>
      </w:tr>
      <w:tr w:rsidR="00F94B75" w14:paraId="0426EEED" w14:textId="77777777">
        <w:tc>
          <w:tcPr>
            <w:tcW w:w="0" w:type="auto"/>
          </w:tcPr>
          <w:p w14:paraId="0DF84741" w14:textId="77777777" w:rsidR="00F94B75" w:rsidRDefault="00000000">
            <w:pPr>
              <w:pStyle w:val="Compact"/>
            </w:pPr>
            <w:r>
              <w:rPr>
                <w:b/>
                <w:bCs/>
              </w:rPr>
              <w:t>S&amp;P Global ESG</w:t>
            </w:r>
          </w:p>
        </w:tc>
        <w:tc>
          <w:tcPr>
            <w:tcW w:w="0" w:type="auto"/>
          </w:tcPr>
          <w:p w14:paraId="08D24502" w14:textId="77777777" w:rsidR="00F94B75" w:rsidRDefault="00000000">
            <w:pPr>
              <w:pStyle w:val="Compact"/>
            </w:pPr>
            <w:r>
              <w:t>S&amp;P Global CSA (Corporate Sustainability Assessment) — produces the S&amp;P Global ESG Score (0–100).</w:t>
            </w:r>
          </w:p>
        </w:tc>
        <w:tc>
          <w:tcPr>
            <w:tcW w:w="0" w:type="auto"/>
          </w:tcPr>
          <w:p w14:paraId="05AE20A4" w14:textId="77777777" w:rsidR="00F94B75" w:rsidRDefault="00000000">
            <w:pPr>
              <w:pStyle w:val="Compact"/>
            </w:pPr>
            <w:r>
              <w:t>S&amp;P 2024</w:t>
            </w:r>
          </w:p>
        </w:tc>
      </w:tr>
      <w:tr w:rsidR="00F94B75" w14:paraId="1BC5E8E0" w14:textId="77777777">
        <w:tc>
          <w:tcPr>
            <w:tcW w:w="0" w:type="auto"/>
          </w:tcPr>
          <w:p w14:paraId="64A8A82D" w14:textId="77777777" w:rsidR="00F94B75" w:rsidRDefault="00000000">
            <w:pPr>
              <w:pStyle w:val="Compact"/>
            </w:pPr>
            <w:r>
              <w:rPr>
                <w:b/>
                <w:bCs/>
              </w:rPr>
              <w:t>Edelman Trust Barometer</w:t>
            </w:r>
          </w:p>
        </w:tc>
        <w:tc>
          <w:tcPr>
            <w:tcW w:w="0" w:type="auto"/>
          </w:tcPr>
          <w:p w14:paraId="3548BB63" w14:textId="77777777" w:rsidR="00F94B75" w:rsidRDefault="00000000">
            <w:pPr>
              <w:pStyle w:val="Compact"/>
            </w:pPr>
            <w:r>
              <w:t>Edelman annual trust survey across business / government / NGO / media.</w:t>
            </w:r>
          </w:p>
        </w:tc>
        <w:tc>
          <w:tcPr>
            <w:tcW w:w="0" w:type="auto"/>
          </w:tcPr>
          <w:p w14:paraId="4249942A" w14:textId="77777777" w:rsidR="00F94B75" w:rsidRDefault="00000000">
            <w:pPr>
              <w:pStyle w:val="Compact"/>
            </w:pPr>
            <w:r>
              <w:t>Edelman 2024</w:t>
            </w:r>
          </w:p>
        </w:tc>
      </w:tr>
    </w:tbl>
    <w:p w14:paraId="12839625" w14:textId="77777777" w:rsidR="00F94B75" w:rsidRDefault="00000000">
      <w:pPr>
        <w:pStyle w:val="Heading4"/>
      </w:pPr>
      <w:bookmarkStart w:id="51" w:name="X1f3555a1ec22fd67a05bb3ef558b4cd9048203b"/>
      <w:bookmarkEnd w:id="50"/>
      <w:r>
        <w:rPr>
          <w:rStyle w:val="SectionNumber"/>
        </w:rPr>
        <w:t>2.1.1.5</w:t>
      </w:r>
      <w:r>
        <w:tab/>
        <w:t>Where validation is weakest (honest disclosure)</w:t>
      </w:r>
    </w:p>
    <w:p w14:paraId="5D23C8D4" w14:textId="77777777" w:rsidR="00F94B75" w:rsidRDefault="00000000">
      <w:pPr>
        <w:numPr>
          <w:ilvl w:val="0"/>
          <w:numId w:val="9"/>
        </w:numPr>
      </w:pPr>
      <w:r>
        <w:rPr>
          <w:b/>
          <w:bCs/>
        </w:rPr>
        <w:t>Industry risk weights</w:t>
      </w:r>
      <w:r>
        <w:t xml:space="preserve"> (</w:t>
      </w:r>
      <w:r>
        <w:rPr>
          <w:rStyle w:val="VerbatimChar"/>
        </w:rPr>
        <w:t>industry × risk category</w:t>
      </w:r>
      <w:r>
        <w:t xml:space="preserve">) — currently calibrated against the 7 target companies. Adding a Sustainalytics or MSCI Industry Risk benchmark integration would lift this from </w:t>
      </w:r>
      <w:r>
        <w:rPr>
          <w:b/>
          <w:bCs/>
        </w:rPr>
        <w:t>IC + EH</w:t>
      </w:r>
      <w:r>
        <w:t xml:space="preserve"> to </w:t>
      </w:r>
      <w:r>
        <w:rPr>
          <w:b/>
          <w:bCs/>
        </w:rPr>
        <w:t>PS</w:t>
      </w:r>
      <w:r>
        <w:t>. (Deferred — see CLAUDE.md “Production Roadmap” §EODHD note.)</w:t>
      </w:r>
    </w:p>
    <w:p w14:paraId="40DC607B" w14:textId="77777777" w:rsidR="00F94B75" w:rsidRDefault="00000000">
      <w:pPr>
        <w:numPr>
          <w:ilvl w:val="0"/>
          <w:numId w:val="9"/>
        </w:numPr>
      </w:pPr>
      <w:r>
        <w:rPr>
          <w:b/>
          <w:bCs/>
        </w:rPr>
        <w:t>Causal primitive β-ranges</w:t>
      </w:r>
      <w:r>
        <w:t xml:space="preserve"> — </w:t>
      </w:r>
      <w:r>
        <w:rPr>
          <w:rStyle w:val="VerbatimChar"/>
        </w:rPr>
        <w:t>confidence: high</w:t>
      </w:r>
      <w:r>
        <w:t xml:space="preserve"> edges trace to published elasticities; </w:t>
      </w:r>
      <w:r>
        <w:rPr>
          <w:rStyle w:val="VerbatimChar"/>
        </w:rPr>
        <w:t>confidence: medium/low</w:t>
      </w:r>
      <w:r>
        <w:t xml:space="preserve"> edges (the majority — 80 of 123 P→P edges) are Snowkap calibration. Each edge has </w:t>
      </w:r>
      <w:r>
        <w:rPr>
          <w:rStyle w:val="VerbatimChar"/>
        </w:rPr>
        <w:t>edgeNotes</w:t>
      </w:r>
      <w:r>
        <w:t xml:space="preserve"> documenting the reasoning but not a citable peer-reviewed source. Phase 17 plan called for a literature-citation field per edge — deferred.</w:t>
      </w:r>
    </w:p>
    <w:p w14:paraId="616E2500" w14:textId="77777777" w:rsidR="00F94B75" w:rsidRDefault="00000000">
      <w:pPr>
        <w:numPr>
          <w:ilvl w:val="0"/>
          <w:numId w:val="9"/>
        </w:numPr>
      </w:pPr>
      <w:r>
        <w:rPr>
          <w:b/>
          <w:bCs/>
        </w:rPr>
        <w:t>Criticality component weights</w:t>
      </w:r>
      <w:r>
        <w:t xml:space="preserve"> — calibrated on 55 backfilled articles across 7 companies. A 500-article human-graded benchmark would lift the criticality scorer from </w:t>
      </w:r>
      <w:r>
        <w:rPr>
          <w:b/>
          <w:bCs/>
        </w:rPr>
        <w:t>EH</w:t>
      </w:r>
      <w:r>
        <w:t xml:space="preserve"> to </w:t>
      </w:r>
      <w:r>
        <w:rPr>
          <w:b/>
          <w:bCs/>
        </w:rPr>
        <w:t>FV</w:t>
      </w:r>
      <w:r>
        <w:t xml:space="preserve"> with stronger statistical backing.</w:t>
      </w:r>
    </w:p>
    <w:p w14:paraId="598E546E" w14:textId="77777777" w:rsidR="00F94B75" w:rsidRDefault="00000000">
      <w:pPr>
        <w:numPr>
          <w:ilvl w:val="0"/>
          <w:numId w:val="9"/>
        </w:numPr>
      </w:pPr>
      <w:r>
        <w:rPr>
          <w:b/>
          <w:bCs/>
        </w:rPr>
        <w:t>NewsAPI.ai token-cost rule (1 token per article)</w:t>
      </w:r>
      <w:r>
        <w:t xml:space="preserve"> — documented assumption in </w:t>
      </w:r>
      <w:r>
        <w:rPr>
          <w:rStyle w:val="VerbatimChar"/>
        </w:rPr>
        <w:t>engine/ingestion/news_router.py::_default_token_cost</w:t>
      </w:r>
      <w:r>
        <w:t>. Awaiting manual verification against NewsAPI.ai docs (their docs are JS-rendered and not directly fetchable). Flagged in test + comments.</w:t>
      </w:r>
    </w:p>
    <w:p w14:paraId="4449DB39" w14:textId="77777777" w:rsidR="00F94B75" w:rsidRDefault="00000000">
      <w:r>
        <w:pict w14:anchorId="31164822">
          <v:rect id="_x0000_i2252" style="width:0;height:1.5pt" o:hralign="center" o:hrstd="t" o:hr="t"/>
        </w:pict>
      </w:r>
    </w:p>
    <w:p w14:paraId="606BFCB0" w14:textId="77777777" w:rsidR="00F94B75" w:rsidRDefault="00000000">
      <w:pPr>
        <w:pStyle w:val="Heading3"/>
      </w:pPr>
      <w:bookmarkStart w:id="52" w:name="Xe292ec5114311055028b2ee37db88f3de73bd7f"/>
      <w:bookmarkStart w:id="53" w:name="_Toc229589368"/>
      <w:bookmarkEnd w:id="45"/>
      <w:bookmarkEnd w:id="51"/>
      <w:r>
        <w:rPr>
          <w:rStyle w:val="SectionNumber"/>
        </w:rPr>
        <w:t>2.1.2</w:t>
      </w:r>
      <w:r>
        <w:tab/>
        <w:t>Part 2 — How Framework Tagging Actually Works</w:t>
      </w:r>
      <w:bookmarkEnd w:id="53"/>
    </w:p>
    <w:p w14:paraId="29C9C3C1" w14:textId="77777777" w:rsidR="00F94B75" w:rsidRDefault="00000000">
      <w:pPr>
        <w:pStyle w:val="FirstParagraph"/>
      </w:pPr>
      <w:r>
        <w:t xml:space="preserve">When you see an article tagged with </w:t>
      </w:r>
      <w:r>
        <w:rPr>
          <w:rStyle w:val="VerbatimChar"/>
        </w:rPr>
        <w:t>BRSR (1.0) · GRI (0.65) · TCFD (0.65) · EU_TAXONOMY (0.55)</w:t>
      </w:r>
      <w:r>
        <w:t>, this section explains how the engine produced exactly that list with exactly those relevance scores in exactly that order.</w:t>
      </w:r>
    </w:p>
    <w:p w14:paraId="3C679875" w14:textId="77777777" w:rsidR="00F94B75" w:rsidRDefault="00000000">
      <w:pPr>
        <w:pStyle w:val="Heading4"/>
      </w:pPr>
      <w:bookmarkStart w:id="54" w:name="the-five-step-pipeline"/>
      <w:r>
        <w:rPr>
          <w:rStyle w:val="SectionNumber"/>
        </w:rPr>
        <w:t>2.1.2.1</w:t>
      </w:r>
      <w:r>
        <w:tab/>
        <w:t>The five-step pipeline</w:t>
      </w:r>
    </w:p>
    <w:p w14:paraId="6D509612" w14:textId="77777777" w:rsidR="00F94B75" w:rsidRDefault="00000000">
      <w:pPr>
        <w:pStyle w:val="FirstParagraph"/>
      </w:pPr>
      <w:r>
        <w:t xml:space="preserve">Code path: </w:t>
      </w:r>
      <w:r>
        <w:rPr>
          <w:rStyle w:val="VerbatimChar"/>
        </w:rPr>
        <w:t>engine/analysis/framework_matcher.py::match_frameworks</w:t>
      </w:r>
    </w:p>
    <w:p w14:paraId="479A1B03" w14:textId="77777777" w:rsidR="00F94B75" w:rsidRDefault="00000000">
      <w:pPr>
        <w:pStyle w:val="SourceCode"/>
      </w:pPr>
      <w:r>
        <w:rPr>
          <w:rStyle w:val="VerbatimChar"/>
        </w:rPr>
        <w:lastRenderedPageBreak/>
        <w:t>ARTICLE THEMES (Stage 2 LLM output)</w:t>
      </w:r>
      <w:r>
        <w:br/>
      </w:r>
      <w:r>
        <w:rPr>
          <w:rStyle w:val="VerbatimChar"/>
        </w:rPr>
        <w:t xml:space="preserve">    ↓</w:t>
      </w:r>
      <w:r>
        <w:br/>
      </w:r>
      <w:r>
        <w:rPr>
          <w:rStyle w:val="VerbatimChar"/>
        </w:rPr>
        <w:t>[Step 1] Theme → Framework trigger lookup (ontology SPARQL)</w:t>
      </w:r>
      <w:r>
        <w:br/>
      </w:r>
      <w:r>
        <w:rPr>
          <w:rStyle w:val="VerbatimChar"/>
        </w:rPr>
        <w:t xml:space="preserve">    ↓ produces {framework_id → relevance}</w:t>
      </w:r>
      <w:r>
        <w:br/>
      </w:r>
      <w:r>
        <w:rPr>
          <w:rStyle w:val="VerbatimChar"/>
        </w:rPr>
        <w:t>[Step 2] Base relevance assignment (primary theme = 1.0 weight, secondary = 0.6)</w:t>
      </w:r>
      <w:r>
        <w:br/>
      </w:r>
      <w:r>
        <w:rPr>
          <w:rStyle w:val="VerbatimChar"/>
        </w:rPr>
        <w:t xml:space="preserve">    ↓</w:t>
      </w:r>
      <w:r>
        <w:br/>
      </w:r>
      <w:r>
        <w:rPr>
          <w:rStyle w:val="VerbatimChar"/>
        </w:rPr>
        <w:t>[Step 3] Regional boost (per company HQ region)</w:t>
      </w:r>
      <w:r>
        <w:br/>
      </w:r>
      <w:r>
        <w:rPr>
          <w:rStyle w:val="VerbatimChar"/>
        </w:rPr>
        <w:t xml:space="preserve">    ↓ adds 0.1 to 0.6 to mandatory regional frameworks</w:t>
      </w:r>
      <w:r>
        <w:br/>
      </w:r>
      <w:r>
        <w:rPr>
          <w:rStyle w:val="VerbatimChar"/>
        </w:rPr>
        <w:t>[Step 4] Mandatory marking (region × cap tier)</w:t>
      </w:r>
      <w:r>
        <w:br/>
      </w:r>
      <w:r>
        <w:rPr>
          <w:rStyle w:val="VerbatimChar"/>
        </w:rPr>
        <w:t xml:space="preserve">    ↓ flags `is_mandatory: true`</w:t>
      </w:r>
      <w:r>
        <w:br/>
      </w:r>
      <w:r>
        <w:rPr>
          <w:rStyle w:val="VerbatimChar"/>
        </w:rPr>
        <w:t>[Step 5] Section code population (BRSR:P6, GRI:303, etc. from primary theme)</w:t>
      </w:r>
      <w:r>
        <w:br/>
      </w:r>
      <w:r>
        <w:rPr>
          <w:rStyle w:val="VerbatimChar"/>
        </w:rPr>
        <w:t xml:space="preserve">    ↓</w:t>
      </w:r>
      <w:r>
        <w:br/>
      </w:r>
      <w:r>
        <w:rPr>
          <w:rStyle w:val="VerbatimChar"/>
        </w:rPr>
        <w:t>SORTED LIST → first item becomes the headline framework</w:t>
      </w:r>
    </w:p>
    <w:p w14:paraId="7E0B2045" w14:textId="77777777" w:rsidR="00F94B75" w:rsidRDefault="00000000">
      <w:pPr>
        <w:pStyle w:val="FirstParagraph"/>
      </w:pPr>
      <w:r>
        <w:t xml:space="preserve">Every step is ontology-driven. </w:t>
      </w:r>
      <w:r>
        <w:rPr>
          <w:b/>
          <w:bCs/>
        </w:rPr>
        <w:t xml:space="preserve">No Python dict for framework knowledge exists in </w:t>
      </w:r>
      <w:r>
        <w:rPr>
          <w:rStyle w:val="VerbatimChar"/>
          <w:b/>
          <w:bCs/>
        </w:rPr>
        <w:t>engine/</w:t>
      </w:r>
      <w:r>
        <w:t xml:space="preserve"> — Phase 15 removed the last one (grep-verified).</w:t>
      </w:r>
    </w:p>
    <w:p w14:paraId="0BE203A3" w14:textId="77777777" w:rsidR="00F94B75" w:rsidRDefault="00000000">
      <w:pPr>
        <w:pStyle w:val="Heading4"/>
      </w:pPr>
      <w:bookmarkStart w:id="55" w:name="step-1-theme-triggers-framework"/>
      <w:bookmarkEnd w:id="54"/>
      <w:r>
        <w:rPr>
          <w:rStyle w:val="SectionNumber"/>
        </w:rPr>
        <w:t>2.1.2.2</w:t>
      </w:r>
      <w:r>
        <w:tab/>
        <w:t>Step 1 — Theme triggers framework</w:t>
      </w:r>
    </w:p>
    <w:p w14:paraId="78B22E65" w14:textId="77777777" w:rsidR="00F94B75" w:rsidRDefault="00000000">
      <w:pPr>
        <w:pStyle w:val="FirstParagraph"/>
      </w:pPr>
      <w:r>
        <w:t xml:space="preserve">The ontology stores 21 </w:t>
      </w:r>
      <w:r>
        <w:rPr>
          <w:rStyle w:val="VerbatimChar"/>
        </w:rPr>
        <w:t>triggersFramework</w:t>
      </w:r>
      <w:r>
        <w:t xml:space="preserve"> predicates, one per ESG topic, in </w:t>
      </w:r>
      <w:r>
        <w:rPr>
          <w:rStyle w:val="VerbatimChar"/>
        </w:rPr>
        <w:t>knowledge_base.ttl:360–380</w:t>
      </w:r>
      <w:r>
        <w:t>:</w:t>
      </w:r>
    </w:p>
    <w:p w14:paraId="66AAE302" w14:textId="77777777" w:rsidR="00F94B75" w:rsidRDefault="00000000">
      <w:pPr>
        <w:pStyle w:val="SourceCode"/>
      </w:pPr>
      <w:r>
        <w:rPr>
          <w:rStyle w:val="VerbatimChar"/>
        </w:rPr>
        <w:t># Example: Water topic triggers 5 frameworks</w:t>
      </w:r>
      <w:r>
        <w:br/>
      </w:r>
      <w:r>
        <w:rPr>
          <w:rStyle w:val="VerbatimChar"/>
        </w:rPr>
        <w:t>snowkap:topic_water snowkap:triggersFramework</w:t>
      </w:r>
      <w:r>
        <w:br/>
      </w:r>
      <w:r>
        <w:rPr>
          <w:rStyle w:val="VerbatimChar"/>
        </w:rPr>
        <w:t xml:space="preserve">    snowkap:BRSR, snowkap:GRI, snowkap:ESRS, snowkap:CDP, snowkap:TNFD .</w:t>
      </w:r>
      <w:r>
        <w:br/>
      </w:r>
      <w:r>
        <w:br/>
      </w:r>
      <w:r>
        <w:rPr>
          <w:rStyle w:val="VerbatimChar"/>
        </w:rPr>
        <w:t># Climate triggers the widest set</w:t>
      </w:r>
      <w:r>
        <w:br/>
      </w:r>
      <w:r>
        <w:rPr>
          <w:rStyle w:val="VerbatimChar"/>
        </w:rPr>
        <w:t>snowkap:topic_climate snowkap:triggersFramework</w:t>
      </w:r>
      <w:r>
        <w:br/>
      </w:r>
      <w:r>
        <w:rPr>
          <w:rStyle w:val="VerbatimChar"/>
        </w:rPr>
        <w:t xml:space="preserve">    snowkap:BRSR, snowkap:GRI, snowkap:TCFD, snowkap:CSRD, snowkap:ESRS,</w:t>
      </w:r>
      <w:r>
        <w:br/>
      </w:r>
      <w:r>
        <w:rPr>
          <w:rStyle w:val="VerbatimChar"/>
        </w:rPr>
        <w:t xml:space="preserve">    snowkap:ISSB, snowkap:CDP, snowkap:SBTI, snowkap:SEC_CLIMATE,</w:t>
      </w:r>
      <w:r>
        <w:br/>
      </w:r>
      <w:r>
        <w:rPr>
          <w:rStyle w:val="VerbatimChar"/>
        </w:rPr>
        <w:t xml:space="preserve">    snowkap:SP_GLOBAL_ESG, snowkap:DJSI .</w:t>
      </w:r>
    </w:p>
    <w:p w14:paraId="44D3A98E" w14:textId="77777777" w:rsidR="00F94B75" w:rsidRDefault="00000000">
      <w:pPr>
        <w:pStyle w:val="FirstParagraph"/>
      </w:pPr>
      <w:r>
        <w:t xml:space="preserve">SPARQL query: </w:t>
      </w:r>
      <w:r>
        <w:rPr>
          <w:rStyle w:val="VerbatimChar"/>
        </w:rPr>
        <w:t>query_frameworks_detail(theme)</w:t>
      </w:r>
      <w:r>
        <w:t xml:space="preserve"> (</w:t>
      </w:r>
      <w:r>
        <w:rPr>
          <w:rStyle w:val="VerbatimChar"/>
        </w:rPr>
        <w:t>intelligence.py</w:t>
      </w:r>
      <w:r>
        <w:t xml:space="preserve">) returns a </w:t>
      </w:r>
      <w:r>
        <w:rPr>
          <w:rStyle w:val="VerbatimChar"/>
        </w:rPr>
        <w:t>FrameworkRef</w:t>
      </w:r>
      <w:r>
        <w:t xml:space="preserve"> list with </w:t>
      </w:r>
      <w:r>
        <w:rPr>
          <w:rStyle w:val="VerbatimChar"/>
        </w:rPr>
        <w:t>id</w:t>
      </w:r>
      <w:r>
        <w:t xml:space="preserve">, </w:t>
      </w:r>
      <w:r>
        <w:rPr>
          <w:rStyle w:val="VerbatimChar"/>
        </w:rPr>
        <w:t>label</w:t>
      </w:r>
      <w:r>
        <w:t xml:space="preserve">, </w:t>
      </w:r>
      <w:r>
        <w:rPr>
          <w:rStyle w:val="VerbatimChar"/>
        </w:rPr>
        <w:t>profitability_link</w:t>
      </w:r>
      <w:r>
        <w:t>.</w:t>
      </w:r>
    </w:p>
    <w:p w14:paraId="071C80A9" w14:textId="77777777" w:rsidR="00F94B75" w:rsidRDefault="00000000">
      <w:pPr>
        <w:pStyle w:val="BodyText"/>
      </w:pPr>
      <w:r>
        <w:rPr>
          <w:b/>
          <w:bCs/>
        </w:rPr>
        <w:t>Why these specific mappings?</w:t>
      </w:r>
      <w:r>
        <w:t xml:space="preserve"> Each topic→framework triple reflects which frameworks </w:t>
      </w:r>
      <w:r>
        <w:rPr>
          <w:i/>
          <w:iCs/>
        </w:rPr>
        <w:t>require</w:t>
      </w:r>
      <w:r>
        <w:t xml:space="preserve"> disclosure on that topic. Water shows up in BRSR Principle 6, GRI 303, ESRS E3, CDP Water — all published standards. The list is </w:t>
      </w:r>
      <w:r>
        <w:rPr>
          <w:b/>
          <w:bCs/>
        </w:rPr>
        <w:t>PS</w:t>
      </w:r>
      <w:r>
        <w:t xml:space="preserve"> at the level of “is this framework relevant to water?”, </w:t>
      </w:r>
      <w:r>
        <w:rPr>
          <w:b/>
          <w:bCs/>
        </w:rPr>
        <w:t>IC</w:t>
      </w:r>
      <w:r>
        <w:t xml:space="preserve"> at the level of “exactly these and not others”.</w:t>
      </w:r>
    </w:p>
    <w:p w14:paraId="6B807F3A" w14:textId="77777777" w:rsidR="00F94B75" w:rsidRDefault="00000000">
      <w:pPr>
        <w:pStyle w:val="Heading4"/>
      </w:pPr>
      <w:bookmarkStart w:id="56" w:name="step-2-base-relevance-scoring"/>
      <w:bookmarkEnd w:id="55"/>
      <w:r>
        <w:rPr>
          <w:rStyle w:val="SectionNumber"/>
        </w:rPr>
        <w:t>2.1.2.3</w:t>
      </w:r>
      <w:r>
        <w:tab/>
        <w:t>Step 2 — Base relevance scoring</w:t>
      </w:r>
    </w:p>
    <w:p w14:paraId="3B9DB7E0" w14:textId="77777777" w:rsidR="00F94B75" w:rsidRDefault="00000000">
      <w:pPr>
        <w:pStyle w:val="FirstParagraph"/>
      </w:pPr>
      <w:r>
        <w:rPr>
          <w:rStyle w:val="VerbatimChar"/>
        </w:rPr>
        <w:t>framework_matcher.py:116–131</w:t>
      </w:r>
      <w:r>
        <w:t>:</w:t>
      </w:r>
    </w:p>
    <w:p w14:paraId="2CA3E41E" w14:textId="77777777" w:rsidR="00F94B75" w:rsidRDefault="00000000">
      <w:pPr>
        <w:pStyle w:val="SourceCode"/>
      </w:pPr>
      <w:r>
        <w:rPr>
          <w:rStyle w:val="NormalTok"/>
        </w:rPr>
        <w:t xml:space="preserve">base_weight </w:t>
      </w:r>
      <w:r>
        <w:rPr>
          <w:rStyle w:val="OperatorTok"/>
        </w:rPr>
        <w:t>=</w:t>
      </w:r>
      <w:r>
        <w:rPr>
          <w:rStyle w:val="NormalTok"/>
        </w:rPr>
        <w:t xml:space="preserve"> </w:t>
      </w:r>
      <w:r>
        <w:rPr>
          <w:rStyle w:val="FloatTok"/>
        </w:rPr>
        <w:t>1.0</w:t>
      </w:r>
      <w:r>
        <w:rPr>
          <w:rStyle w:val="NormalTok"/>
        </w:rPr>
        <w:t xml:space="preserve"> </w:t>
      </w:r>
      <w:r>
        <w:rPr>
          <w:rStyle w:val="ControlFlowTok"/>
        </w:rPr>
        <w:t>if</w:t>
      </w:r>
      <w:r>
        <w:rPr>
          <w:rStyle w:val="NormalTok"/>
        </w:rPr>
        <w:t xml:space="preserve"> theme </w:t>
      </w:r>
      <w:r>
        <w:rPr>
          <w:rStyle w:val="OperatorTok"/>
        </w:rPr>
        <w:t>==</w:t>
      </w:r>
      <w:r>
        <w:rPr>
          <w:rStyle w:val="NormalTok"/>
        </w:rPr>
        <w:t xml:space="preserve"> tags.primary_theme </w:t>
      </w:r>
      <w:r>
        <w:rPr>
          <w:rStyle w:val="ControlFlowTok"/>
        </w:rPr>
        <w:t>else</w:t>
      </w:r>
      <w:r>
        <w:rPr>
          <w:rStyle w:val="NormalTok"/>
        </w:rPr>
        <w:t xml:space="preserve"> </w:t>
      </w:r>
      <w:r>
        <w:rPr>
          <w:rStyle w:val="FloatTok"/>
        </w:rPr>
        <w:t>0.6</w:t>
      </w:r>
      <w:r>
        <w:br/>
      </w:r>
      <w:r>
        <w:rPr>
          <w:rStyle w:val="CommentTok"/>
        </w:rPr>
        <w:t># ... for each framework triggered by this theme:</w:t>
      </w:r>
      <w:r>
        <w:br/>
      </w:r>
      <w:r>
        <w:rPr>
          <w:rStyle w:val="NormalTok"/>
        </w:rPr>
        <w:t xml:space="preserve">relevance </w:t>
      </w:r>
      <w:r>
        <w:rPr>
          <w:rStyle w:val="OperatorTok"/>
        </w:rPr>
        <w:t>=</w:t>
      </w:r>
      <w:r>
        <w:rPr>
          <w:rStyle w:val="NormalTok"/>
        </w:rPr>
        <w:t xml:space="preserve"> </w:t>
      </w:r>
      <w:r>
        <w:rPr>
          <w:rStyle w:val="BuiltInTok"/>
        </w:rPr>
        <w:t>min</w:t>
      </w:r>
      <w:r>
        <w:rPr>
          <w:rStyle w:val="NormalTok"/>
        </w:rPr>
        <w:t>(</w:t>
      </w:r>
      <w:r>
        <w:rPr>
          <w:rStyle w:val="FloatTok"/>
        </w:rPr>
        <w:t>1.0</w:t>
      </w:r>
      <w:r>
        <w:rPr>
          <w:rStyle w:val="NormalTok"/>
        </w:rPr>
        <w:t xml:space="preserve">, base_weight </w:t>
      </w:r>
      <w:r>
        <w:rPr>
          <w:rStyle w:val="OperatorTok"/>
        </w:rPr>
        <w:t>*</w:t>
      </w:r>
      <w:r>
        <w:rPr>
          <w:rStyle w:val="NormalTok"/>
        </w:rPr>
        <w:t xml:space="preserve"> </w:t>
      </w:r>
      <w:r>
        <w:rPr>
          <w:rStyle w:val="FloatTok"/>
        </w:rPr>
        <w:t>0.55</w:t>
      </w:r>
      <w:r>
        <w:rPr>
          <w:rStyle w:val="NormalTok"/>
        </w:rPr>
        <w:t>)</w:t>
      </w:r>
    </w:p>
    <w:p w14:paraId="26732146" w14:textId="77777777" w:rsidR="00F94B75" w:rsidRDefault="00000000">
      <w:pPr>
        <w:pStyle w:val="FirstParagraph"/>
      </w:pPr>
      <w:r>
        <w:t xml:space="preserve">So the </w:t>
      </w:r>
      <w:r>
        <w:rPr>
          <w:b/>
          <w:bCs/>
        </w:rPr>
        <w:t>primary theme</w:t>
      </w:r>
      <w:r>
        <w:t xml:space="preserve"> contributes </w:t>
      </w:r>
      <w:r>
        <w:rPr>
          <w:rStyle w:val="VerbatimChar"/>
        </w:rPr>
        <w:t>0.55</w:t>
      </w:r>
      <w:r>
        <w:t xml:space="preserve"> base relevance per framework it triggers, and </w:t>
      </w:r>
      <w:r>
        <w:rPr>
          <w:b/>
          <w:bCs/>
        </w:rPr>
        <w:t>secondary themes</w:t>
      </w:r>
      <w:r>
        <w:t xml:space="preserve"> contribute </w:t>
      </w:r>
      <w:r>
        <w:rPr>
          <w:rStyle w:val="VerbatimChar"/>
        </w:rPr>
        <w:t>0.33</w:t>
      </w:r>
      <w:r>
        <w:t xml:space="preserve"> (= 0.6 × 0.55).</w:t>
      </w:r>
    </w:p>
    <w:p w14:paraId="29D0541F" w14:textId="77777777" w:rsidR="00F94B75" w:rsidRDefault="00000000">
      <w:pPr>
        <w:pStyle w:val="BodyText"/>
      </w:pPr>
      <w:r>
        <w:rPr>
          <w:b/>
          <w:bCs/>
        </w:rPr>
        <w:lastRenderedPageBreak/>
        <w:t>Why 0.55?</w:t>
      </w:r>
      <w:r>
        <w:t xml:space="preserve"> Calibration choice: ensures no framework starts at 1.0 from theme alone — regional boost or mandatory marking is required to reach top tier. Keeps the scoring informative.</w:t>
      </w:r>
    </w:p>
    <w:p w14:paraId="3837ECFF" w14:textId="77777777" w:rsidR="00F94B75" w:rsidRDefault="00000000">
      <w:pPr>
        <w:pStyle w:val="BodyText"/>
      </w:pPr>
      <w:r>
        <w:t xml:space="preserve">When a framework is triggered by multiple themes, the additional themes contribute </w:t>
      </w:r>
      <w:r>
        <w:rPr>
          <w:rStyle w:val="VerbatimChar"/>
        </w:rPr>
        <w:t>+0.06</w:t>
      </w:r>
      <w:r>
        <w:t xml:space="preserve"> each (</w:t>
      </w:r>
      <w:r>
        <w:rPr>
          <w:rStyle w:val="VerbatimChar"/>
        </w:rPr>
        <w:t>base_weight * 0.1</w:t>
      </w:r>
      <w:r>
        <w:t>) to the running total, capped at 1.0.</w:t>
      </w:r>
    </w:p>
    <w:p w14:paraId="548BD444" w14:textId="77777777" w:rsidR="00F94B75" w:rsidRDefault="00000000">
      <w:pPr>
        <w:pStyle w:val="Heading4"/>
      </w:pPr>
      <w:bookmarkStart w:id="57" w:name="step-3-regional-boost"/>
      <w:bookmarkEnd w:id="56"/>
      <w:r>
        <w:rPr>
          <w:rStyle w:val="SectionNumber"/>
        </w:rPr>
        <w:t>2.1.2.4</w:t>
      </w:r>
      <w:r>
        <w:tab/>
        <w:t>Step 3 — Regional boost</w:t>
      </w:r>
    </w:p>
    <w:p w14:paraId="135B288C" w14:textId="77777777" w:rsidR="00F94B75" w:rsidRDefault="00000000">
      <w:pPr>
        <w:pStyle w:val="FirstParagraph"/>
      </w:pPr>
      <w:r>
        <w:t xml:space="preserve">For the company’s framework region (one of: </w:t>
      </w:r>
      <w:r>
        <w:rPr>
          <w:rStyle w:val="VerbatimChar"/>
        </w:rPr>
        <w:t>INDIA</w:t>
      </w:r>
      <w:r>
        <w:t xml:space="preserve">, </w:t>
      </w:r>
      <w:r>
        <w:rPr>
          <w:rStyle w:val="VerbatimChar"/>
        </w:rPr>
        <w:t>EU</w:t>
      </w:r>
      <w:r>
        <w:t xml:space="preserve">, </w:t>
      </w:r>
      <w:r>
        <w:rPr>
          <w:rStyle w:val="VerbatimChar"/>
        </w:rPr>
        <w:t>UK</w:t>
      </w:r>
      <w:r>
        <w:t xml:space="preserve">, </w:t>
      </w:r>
      <w:r>
        <w:rPr>
          <w:rStyle w:val="VerbatimChar"/>
        </w:rPr>
        <w:t>US</w:t>
      </w:r>
      <w:r>
        <w:t xml:space="preserve">, </w:t>
      </w:r>
      <w:r>
        <w:rPr>
          <w:rStyle w:val="VerbatimChar"/>
        </w:rPr>
        <w:t>APAC</w:t>
      </w:r>
      <w:r>
        <w:t xml:space="preserve">, </w:t>
      </w:r>
      <w:r>
        <w:rPr>
          <w:rStyle w:val="VerbatimChar"/>
        </w:rPr>
        <w:t>GLOBAL</w:t>
      </w:r>
      <w:r>
        <w:t xml:space="preserve">), the engine queries </w:t>
      </w:r>
      <w:r>
        <w:rPr>
          <w:rStyle w:val="VerbatimChar"/>
        </w:rPr>
        <w:t>RegionalFrameworkBoost</w:t>
      </w:r>
      <w:r>
        <w:t xml:space="preserve"> triples.</w:t>
      </w:r>
    </w:p>
    <w:p w14:paraId="2B2F2F4B" w14:textId="77777777" w:rsidR="00F94B75" w:rsidRDefault="00000000">
      <w:pPr>
        <w:pStyle w:val="BodyText"/>
      </w:pPr>
      <w:r>
        <w:t xml:space="preserve">From </w:t>
      </w:r>
      <w:r>
        <w:rPr>
          <w:rStyle w:val="VerbatimChar"/>
        </w:rPr>
        <w:t>knowledge_expansion.ttl:1014–1033</w:t>
      </w:r>
      <w:r>
        <w:t>:</w:t>
      </w:r>
    </w:p>
    <w:p w14:paraId="4C361F12" w14:textId="77777777" w:rsidR="00F94B75" w:rsidRDefault="00000000">
      <w:pPr>
        <w:pStyle w:val="SourceCode"/>
      </w:pPr>
      <w:r>
        <w:rPr>
          <w:rStyle w:val="VerbatimChar"/>
        </w:rPr>
        <w:t># India region</w:t>
      </w:r>
      <w:r>
        <w:br/>
      </w:r>
      <w:r>
        <w:rPr>
          <w:rStyle w:val="VerbatimChar"/>
        </w:rPr>
        <w:t>snowkap:boost_india_brsr  forRegion "INDIA" ; boostsFramework snowkap:BRSR ; boostValue 0.6 .</w:t>
      </w:r>
      <w:r>
        <w:br/>
      </w:r>
      <w:r>
        <w:rPr>
          <w:rStyle w:val="VerbatimChar"/>
        </w:rPr>
        <w:t>snowkap:boost_india_gri   forRegion "INDIA" ; boostsFramework snowkap:GRI  ; boostValue 0.1 .</w:t>
      </w:r>
      <w:r>
        <w:br/>
      </w:r>
      <w:r>
        <w:rPr>
          <w:rStyle w:val="VerbatimChar"/>
        </w:rPr>
        <w:t>snowkap:boost_india_cdp   forRegion "INDIA" ; boostsFramework snowkap:CDP  ; boostValue 0.1 .</w:t>
      </w:r>
      <w:r>
        <w:br/>
      </w:r>
      <w:r>
        <w:rPr>
          <w:rStyle w:val="VerbatimChar"/>
        </w:rPr>
        <w:t>snowkap:boost_india_tcfd  forRegion "INDIA" ; boostsFramework snowkap:TCFD ; boostValue 0.1 .</w:t>
      </w:r>
      <w:r>
        <w:br/>
      </w:r>
      <w:r>
        <w:br/>
      </w:r>
      <w:r>
        <w:rPr>
          <w:rStyle w:val="VerbatimChar"/>
        </w:rPr>
        <w:t># EU region</w:t>
      </w:r>
      <w:r>
        <w:br/>
      </w:r>
      <w:r>
        <w:rPr>
          <w:rStyle w:val="VerbatimChar"/>
        </w:rPr>
        <w:t>snowkap:boost_eu_csrd     forRegion "EU"    ; boostsFramework snowkap:CSRD ; boostValue 0.6 .</w:t>
      </w:r>
      <w:r>
        <w:br/>
      </w:r>
      <w:r>
        <w:rPr>
          <w:rStyle w:val="VerbatimChar"/>
        </w:rPr>
        <w:t>snowkap:boost_eu_esrs     forRegion "EU"    ; boostsFramework snowkap:ESRS ; boostValue 0.6 .</w:t>
      </w:r>
      <w:r>
        <w:br/>
      </w:r>
      <w:r>
        <w:rPr>
          <w:rStyle w:val="VerbatimChar"/>
        </w:rPr>
        <w:t>snowkap:boost_eu_taxonomy forRegion "EU"    ; boostsFramework snowkap:EU_TAXONOMY ; boostValue 0.5 .</w:t>
      </w:r>
      <w:r>
        <w:br/>
      </w:r>
      <w:r>
        <w:rPr>
          <w:rStyle w:val="VerbatimChar"/>
        </w:rPr>
        <w:t>snowkap:boost_eu_sfdr     forRegion "EU"    ; boostsFramework snowkap:SFDR ; boostValue 0.4 .</w:t>
      </w:r>
      <w:r>
        <w:br/>
      </w:r>
      <w:r>
        <w:br/>
      </w:r>
      <w:r>
        <w:rPr>
          <w:rStyle w:val="VerbatimChar"/>
        </w:rPr>
        <w:t># US region</w:t>
      </w:r>
      <w:r>
        <w:br/>
      </w:r>
      <w:r>
        <w:rPr>
          <w:rStyle w:val="VerbatimChar"/>
        </w:rPr>
        <w:t>snowkap:boost_us_sec      forRegion "US"    ; boostsFramework snowkap:SEC_CLIMATE ; boostValue 0.6 .</w:t>
      </w:r>
      <w:r>
        <w:br/>
      </w:r>
      <w:r>
        <w:rPr>
          <w:rStyle w:val="VerbatimChar"/>
        </w:rPr>
        <w:t>snowkap:boost_us_sasb     forRegion "US"    ; boostsFramework snowkap:SASB ; boostValue 0.4 .</w:t>
      </w:r>
      <w:r>
        <w:br/>
      </w:r>
      <w:r>
        <w:br/>
      </w:r>
      <w:r>
        <w:rPr>
          <w:rStyle w:val="VerbatimChar"/>
        </w:rPr>
        <w:t># Global baseline (applied alongside region-specific boosts)</w:t>
      </w:r>
      <w:r>
        <w:br/>
      </w:r>
      <w:r>
        <w:rPr>
          <w:rStyle w:val="VerbatimChar"/>
        </w:rPr>
        <w:t>snowkap:boost_global_tcfd forRegion "GLOBAL" ; boostsFramework snowkap:TCFD ; boostValue 0.1 .</w:t>
      </w:r>
      <w:r>
        <w:br/>
      </w:r>
      <w:r>
        <w:rPr>
          <w:rStyle w:val="VerbatimChar"/>
        </w:rPr>
        <w:t>snowkap:boost_global_gri  forRegion "GLOBAL" ; boostsFramework snowkap:GRI  ; boostValue 0.1 .</w:t>
      </w:r>
      <w:r>
        <w:br/>
      </w:r>
      <w:r>
        <w:rPr>
          <w:rStyle w:val="VerbatimChar"/>
        </w:rPr>
        <w:t>snowkap:boost_global_cdp  forRegion "GLOBAL" ; boostsFramework snowkap:CDP  ; boostValue 0.1 .</w:t>
      </w:r>
      <w:r>
        <w:br/>
      </w:r>
      <w:r>
        <w:rPr>
          <w:rStyle w:val="VerbatimChar"/>
        </w:rPr>
        <w:t>snowkap:boost_global_issb forRegion "GLOBAL" ; boostsFramework snowkap:ISSB ; boostValue 0.1 .</w:t>
      </w:r>
    </w:p>
    <w:p w14:paraId="5352D2AD" w14:textId="77777777" w:rsidR="00F94B75" w:rsidRDefault="00000000">
      <w:pPr>
        <w:pStyle w:val="FirstParagraph"/>
      </w:pPr>
      <w:r>
        <w:rPr>
          <w:b/>
          <w:bCs/>
        </w:rPr>
        <w:lastRenderedPageBreak/>
        <w:t>The boost values (0.1, 0.4, 0.5, 0.6) follow this pattern:</w:t>
      </w:r>
    </w:p>
    <w:tbl>
      <w:tblPr>
        <w:tblStyle w:val="Table"/>
        <w:tblW w:w="0" w:type="pct"/>
        <w:tblLook w:val="0020" w:firstRow="1" w:lastRow="0" w:firstColumn="0" w:lastColumn="0" w:noHBand="0" w:noVBand="0"/>
      </w:tblPr>
      <w:tblGrid>
        <w:gridCol w:w="802"/>
        <w:gridCol w:w="7086"/>
      </w:tblGrid>
      <w:tr w:rsidR="00F94B75" w14:paraId="32DFD9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690839" w14:textId="77777777" w:rsidR="00F94B75" w:rsidRDefault="00000000">
            <w:pPr>
              <w:pStyle w:val="Compact"/>
            </w:pPr>
            <w:r>
              <w:t>Boost</w:t>
            </w:r>
          </w:p>
        </w:tc>
        <w:tc>
          <w:tcPr>
            <w:tcW w:w="0" w:type="auto"/>
          </w:tcPr>
          <w:p w14:paraId="776D3038" w14:textId="77777777" w:rsidR="00F94B75" w:rsidRDefault="00000000">
            <w:pPr>
              <w:pStyle w:val="Compact"/>
            </w:pPr>
            <w:r>
              <w:t>Meaning</w:t>
            </w:r>
          </w:p>
        </w:tc>
      </w:tr>
      <w:tr w:rsidR="00F94B75" w14:paraId="485E1F84" w14:textId="77777777">
        <w:tc>
          <w:tcPr>
            <w:tcW w:w="0" w:type="auto"/>
          </w:tcPr>
          <w:p w14:paraId="50A4A820" w14:textId="77777777" w:rsidR="00F94B75" w:rsidRDefault="00000000">
            <w:pPr>
              <w:pStyle w:val="Compact"/>
            </w:pPr>
            <w:r>
              <w:t>0.6</w:t>
            </w:r>
          </w:p>
        </w:tc>
        <w:tc>
          <w:tcPr>
            <w:tcW w:w="0" w:type="auto"/>
          </w:tcPr>
          <w:p w14:paraId="57D2ADB0" w14:textId="77777777" w:rsidR="00F94B75" w:rsidRDefault="00000000">
            <w:pPr>
              <w:pStyle w:val="Compact"/>
            </w:pPr>
            <w:r>
              <w:t>Mandatory in this region (BRSR India, CSRD EU, ESRS EU, SEC US)</w:t>
            </w:r>
          </w:p>
        </w:tc>
      </w:tr>
      <w:tr w:rsidR="00F94B75" w14:paraId="3D6153F5" w14:textId="77777777">
        <w:tc>
          <w:tcPr>
            <w:tcW w:w="0" w:type="auto"/>
          </w:tcPr>
          <w:p w14:paraId="5DEBD7FA" w14:textId="77777777" w:rsidR="00F94B75" w:rsidRDefault="00000000">
            <w:pPr>
              <w:pStyle w:val="Compact"/>
            </w:pPr>
            <w:r>
              <w:t>0.5</w:t>
            </w:r>
          </w:p>
        </w:tc>
        <w:tc>
          <w:tcPr>
            <w:tcW w:w="0" w:type="auto"/>
          </w:tcPr>
          <w:p w14:paraId="3BC98789" w14:textId="77777777" w:rsidR="00F94B75" w:rsidRDefault="00000000">
            <w:pPr>
              <w:pStyle w:val="Compact"/>
            </w:pPr>
            <w:r>
              <w:t>Strongly preferred (EU Taxonomy in EU)</w:t>
            </w:r>
          </w:p>
        </w:tc>
      </w:tr>
      <w:tr w:rsidR="00F94B75" w14:paraId="3D6F27F0" w14:textId="77777777">
        <w:tc>
          <w:tcPr>
            <w:tcW w:w="0" w:type="auto"/>
          </w:tcPr>
          <w:p w14:paraId="59DEB8E4" w14:textId="77777777" w:rsidR="00F94B75" w:rsidRDefault="00000000">
            <w:pPr>
              <w:pStyle w:val="Compact"/>
            </w:pPr>
            <w:r>
              <w:t>0.4</w:t>
            </w:r>
          </w:p>
        </w:tc>
        <w:tc>
          <w:tcPr>
            <w:tcW w:w="0" w:type="auto"/>
          </w:tcPr>
          <w:p w14:paraId="5067E954" w14:textId="77777777" w:rsidR="00F94B75" w:rsidRDefault="00000000">
            <w:pPr>
              <w:pStyle w:val="Compact"/>
            </w:pPr>
            <w:r>
              <w:t>Common in this region (SFDR for EU funds, SASB for US disclosure)</w:t>
            </w:r>
          </w:p>
        </w:tc>
      </w:tr>
      <w:tr w:rsidR="00F94B75" w14:paraId="61F670BD" w14:textId="77777777">
        <w:tc>
          <w:tcPr>
            <w:tcW w:w="0" w:type="auto"/>
          </w:tcPr>
          <w:p w14:paraId="6C5BF5A8" w14:textId="77777777" w:rsidR="00F94B75" w:rsidRDefault="00000000">
            <w:pPr>
              <w:pStyle w:val="Compact"/>
            </w:pPr>
            <w:r>
              <w:t>0.1</w:t>
            </w:r>
          </w:p>
        </w:tc>
        <w:tc>
          <w:tcPr>
            <w:tcW w:w="0" w:type="auto"/>
          </w:tcPr>
          <w:p w14:paraId="1EEC1536" w14:textId="77777777" w:rsidR="00F94B75" w:rsidRDefault="00000000">
            <w:pPr>
              <w:pStyle w:val="Compact"/>
            </w:pPr>
            <w:r>
              <w:t>Globally relevant baseline</w:t>
            </w:r>
          </w:p>
        </w:tc>
      </w:tr>
    </w:tbl>
    <w:p w14:paraId="464FDE5F" w14:textId="77777777" w:rsidR="00F94B75" w:rsidRDefault="00000000">
      <w:pPr>
        <w:pStyle w:val="BodyText"/>
      </w:pPr>
      <w:r>
        <w:t>So a Water topic at an Indian Large Cap company (</w:t>
      </w:r>
      <w:r>
        <w:rPr>
          <w:rStyle w:val="VerbatimChar"/>
        </w:rPr>
        <w:t>region_key = "INDIA"</w:t>
      </w:r>
      <w:r>
        <w:t xml:space="preserve">) gets: - BRSR: </w:t>
      </w:r>
      <w:r>
        <w:rPr>
          <w:rStyle w:val="VerbatimChar"/>
        </w:rPr>
        <w:t>0.55 (base) + 0.6 (India boost)</w:t>
      </w:r>
      <w:r>
        <w:t xml:space="preserve"> = </w:t>
      </w:r>
      <w:r>
        <w:rPr>
          <w:b/>
          <w:bCs/>
        </w:rPr>
        <w:t>1.0</w:t>
      </w:r>
      <w:r>
        <w:t xml:space="preserve"> (capped) - GRI: </w:t>
      </w:r>
      <w:r>
        <w:rPr>
          <w:rStyle w:val="VerbatimChar"/>
        </w:rPr>
        <w:t>0.55 (base) + 0.1 (India boost)</w:t>
      </w:r>
      <w:r>
        <w:t xml:space="preserve"> = </w:t>
      </w:r>
      <w:r>
        <w:rPr>
          <w:b/>
          <w:bCs/>
        </w:rPr>
        <w:t>0.65</w:t>
      </w:r>
      <w:r>
        <w:t xml:space="preserve"> - ESRS: </w:t>
      </w:r>
      <w:r>
        <w:rPr>
          <w:rStyle w:val="VerbatimChar"/>
        </w:rPr>
        <w:t>0.55 (base) + 0 (no India boost)</w:t>
      </w:r>
      <w:r>
        <w:t xml:space="preserve"> = </w:t>
      </w:r>
      <w:r>
        <w:rPr>
          <w:b/>
          <w:bCs/>
        </w:rPr>
        <w:t>0.55</w:t>
      </w:r>
      <w:r>
        <w:t xml:space="preserve"> - CDP: </w:t>
      </w:r>
      <w:r>
        <w:rPr>
          <w:rStyle w:val="VerbatimChar"/>
        </w:rPr>
        <w:t>0.55 (base) + 0.1 (India boost)</w:t>
      </w:r>
      <w:r>
        <w:t xml:space="preserve"> = </w:t>
      </w:r>
      <w:r>
        <w:rPr>
          <w:b/>
          <w:bCs/>
        </w:rPr>
        <w:t>0.65</w:t>
      </w:r>
      <w:r>
        <w:t xml:space="preserve"> - TNFD: </w:t>
      </w:r>
      <w:r>
        <w:rPr>
          <w:rStyle w:val="VerbatimChar"/>
        </w:rPr>
        <w:t>0.55 (base) + 0 (no India boost)</w:t>
      </w:r>
      <w:r>
        <w:t xml:space="preserve"> = </w:t>
      </w:r>
      <w:r>
        <w:rPr>
          <w:b/>
          <w:bCs/>
        </w:rPr>
        <w:t>0.55</w:t>
      </w:r>
    </w:p>
    <w:p w14:paraId="0112C8F1" w14:textId="77777777" w:rsidR="00F94B75" w:rsidRDefault="00000000">
      <w:pPr>
        <w:pStyle w:val="Heading4"/>
      </w:pPr>
      <w:bookmarkStart w:id="58" w:name="step-4-mandatory-marking"/>
      <w:bookmarkEnd w:id="57"/>
      <w:r>
        <w:rPr>
          <w:rStyle w:val="SectionNumber"/>
        </w:rPr>
        <w:t>2.1.2.5</w:t>
      </w:r>
      <w:r>
        <w:tab/>
        <w:t>Step 4 — Mandatory marking</w:t>
      </w:r>
    </w:p>
    <w:p w14:paraId="48B384A4" w14:textId="77777777" w:rsidR="00F94B75" w:rsidRDefault="00000000">
      <w:pPr>
        <w:pStyle w:val="FirstParagraph"/>
      </w:pPr>
      <w:r>
        <w:rPr>
          <w:rStyle w:val="VerbatimChar"/>
        </w:rPr>
        <w:t>knowledge_expansion.ttl:1041–1067</w:t>
      </w:r>
      <w:r>
        <w:t>:</w:t>
      </w:r>
    </w:p>
    <w:p w14:paraId="29F45F2C" w14:textId="77777777" w:rsidR="00F94B75" w:rsidRDefault="00000000">
      <w:pPr>
        <w:pStyle w:val="SourceCode"/>
      </w:pPr>
      <w:r>
        <w:rPr>
          <w:rStyle w:val="VerbatimChar"/>
        </w:rPr>
        <w:t>snowkap:mandatory_brsr a snowkap:MandatoryRule ;</w:t>
      </w:r>
      <w:r>
        <w:br/>
      </w:r>
      <w:r>
        <w:rPr>
          <w:rStyle w:val="VerbatimChar"/>
        </w:rPr>
        <w:t xml:space="preserve">    snowkap:mandatoryFramework snowkap:BRSR ;</w:t>
      </w:r>
      <w:r>
        <w:br/>
      </w:r>
      <w:r>
        <w:rPr>
          <w:rStyle w:val="VerbatimChar"/>
        </w:rPr>
        <w:t xml:space="preserve">    snowkap:mandatoryRegion "INDIA" ;</w:t>
      </w:r>
      <w:r>
        <w:br/>
      </w:r>
      <w:r>
        <w:rPr>
          <w:rStyle w:val="VerbatimChar"/>
        </w:rPr>
        <w:t xml:space="preserve">    snowkap:mandatoryCapTier "Large Cap" .</w:t>
      </w:r>
      <w:r>
        <w:br/>
      </w:r>
      <w:r>
        <w:br/>
      </w:r>
      <w:r>
        <w:rPr>
          <w:rStyle w:val="VerbatimChar"/>
        </w:rPr>
        <w:t>snowkap:mandatory_csrd a snowkap:MandatoryRule ;</w:t>
      </w:r>
      <w:r>
        <w:br/>
      </w:r>
      <w:r>
        <w:rPr>
          <w:rStyle w:val="VerbatimChar"/>
        </w:rPr>
        <w:t xml:space="preserve">    snowkap:mandatoryFramework snowkap:CSRD ;</w:t>
      </w:r>
      <w:r>
        <w:br/>
      </w:r>
      <w:r>
        <w:rPr>
          <w:rStyle w:val="VerbatimChar"/>
        </w:rPr>
        <w:t xml:space="preserve">    snowkap:mandatoryRegion "EU" ;</w:t>
      </w:r>
      <w:r>
        <w:br/>
      </w:r>
      <w:r>
        <w:rPr>
          <w:rStyle w:val="VerbatimChar"/>
        </w:rPr>
        <w:t xml:space="preserve">    snowkap:mandatoryCapTier "ALL" .</w:t>
      </w:r>
      <w:r>
        <w:br/>
      </w:r>
      <w:r>
        <w:br/>
      </w:r>
      <w:r>
        <w:rPr>
          <w:rStyle w:val="VerbatimChar"/>
        </w:rPr>
        <w:t>snowkap:mandatory_sec_climate a snowkap:MandatoryRule ;</w:t>
      </w:r>
      <w:r>
        <w:br/>
      </w:r>
      <w:r>
        <w:rPr>
          <w:rStyle w:val="VerbatimChar"/>
        </w:rPr>
        <w:t xml:space="preserve">    snowkap:mandatoryFramework snowkap:SEC_CLIMATE ;</w:t>
      </w:r>
      <w:r>
        <w:br/>
      </w:r>
      <w:r>
        <w:rPr>
          <w:rStyle w:val="VerbatimChar"/>
        </w:rPr>
        <w:t xml:space="preserve">    snowkap:mandatoryRegion "US" ;</w:t>
      </w:r>
      <w:r>
        <w:br/>
      </w:r>
      <w:r>
        <w:rPr>
          <w:rStyle w:val="VerbatimChar"/>
        </w:rPr>
        <w:t xml:space="preserve">    snowkap:mandatoryCapTier "ALL" .</w:t>
      </w:r>
    </w:p>
    <w:p w14:paraId="1EF3E6E4" w14:textId="77777777" w:rsidR="00F94B75" w:rsidRDefault="00000000">
      <w:pPr>
        <w:pStyle w:val="FirstParagraph"/>
      </w:pPr>
      <w:r>
        <w:rPr>
          <w:b/>
          <w:bCs/>
        </w:rPr>
        <w:t>Why “Large Cap” for BRSR India?</w:t>
      </w:r>
      <w:r>
        <w:t xml:space="preserve"> SEBI’s 2023 update extended BRSR to the top-1000 NSE-listed by market cap. The engine treats this as “Large Cap” in cap-tier terms.</w:t>
      </w:r>
    </w:p>
    <w:p w14:paraId="0DED6C62" w14:textId="77777777" w:rsidR="00F94B75" w:rsidRDefault="00000000">
      <w:pPr>
        <w:pStyle w:val="BodyText"/>
      </w:pPr>
      <w:r>
        <w:rPr>
          <w:b/>
          <w:bCs/>
        </w:rPr>
        <w:t>Why “ALL” for CSRD?</w:t>
      </w:r>
      <w:r>
        <w:t xml:space="preserve"> EU CSRD applies to all in-scope companies with no cap-tier carve-out (only phase-in by company size, which the engine doesn’t currently differentiate).</w:t>
      </w:r>
    </w:p>
    <w:p w14:paraId="68639DE0" w14:textId="77777777" w:rsidR="00F94B75" w:rsidRDefault="00000000">
      <w:pPr>
        <w:pStyle w:val="BodyText"/>
      </w:pPr>
      <w:r>
        <w:t xml:space="preserve">For each matched framework, the engine checks if a </w:t>
      </w:r>
      <w:r>
        <w:rPr>
          <w:rStyle w:val="VerbatimChar"/>
        </w:rPr>
        <w:t>MandatoryRule</w:t>
      </w:r>
      <w:r>
        <w:t xml:space="preserve"> exists for </w:t>
      </w:r>
      <w:r>
        <w:rPr>
          <w:rStyle w:val="VerbatimChar"/>
        </w:rPr>
        <w:t>(region_key, market_cap)</w:t>
      </w:r>
      <w:r>
        <w:t xml:space="preserve"> and sets </w:t>
      </w:r>
      <w:r>
        <w:rPr>
          <w:rStyle w:val="VerbatimChar"/>
        </w:rPr>
        <w:t>is_mandatory: true</w:t>
      </w:r>
      <w:r>
        <w:t xml:space="preserve"> on the match.</w:t>
      </w:r>
    </w:p>
    <w:p w14:paraId="50AC9602" w14:textId="77777777" w:rsidR="00F94B75" w:rsidRDefault="00000000">
      <w:pPr>
        <w:pStyle w:val="Heading4"/>
      </w:pPr>
      <w:bookmarkStart w:id="59" w:name="step-5-section-code-population"/>
      <w:bookmarkEnd w:id="58"/>
      <w:r>
        <w:rPr>
          <w:rStyle w:val="SectionNumber"/>
        </w:rPr>
        <w:t>2.1.2.6</w:t>
      </w:r>
      <w:r>
        <w:tab/>
        <w:t>Step 5 — Section code population</w:t>
      </w:r>
    </w:p>
    <w:p w14:paraId="08039955" w14:textId="77777777" w:rsidR="00F94B75" w:rsidRDefault="00000000">
      <w:pPr>
        <w:pStyle w:val="FirstParagraph"/>
      </w:pPr>
      <w:r>
        <w:rPr>
          <w:rStyle w:val="VerbatimChar"/>
        </w:rPr>
        <w:t>framework_matcher.py:171–178</w:t>
      </w:r>
      <w:r>
        <w:t>:</w:t>
      </w:r>
    </w:p>
    <w:p w14:paraId="0D1DF3C0" w14:textId="77777777" w:rsidR="00F94B75" w:rsidRDefault="00000000">
      <w:pPr>
        <w:pStyle w:val="SourceCode"/>
      </w:pPr>
      <w:r>
        <w:rPr>
          <w:rStyle w:val="ImportTok"/>
        </w:rPr>
        <w:t>from</w:t>
      </w:r>
      <w:r>
        <w:rPr>
          <w:rStyle w:val="NormalTok"/>
        </w:rPr>
        <w:t xml:space="preserve"> engine.ontology.intelligence </w:t>
      </w:r>
      <w:r>
        <w:rPr>
          <w:rStyle w:val="ImportTok"/>
        </w:rPr>
        <w:t>import</w:t>
      </w:r>
      <w:r>
        <w:rPr>
          <w:rStyle w:val="NormalTok"/>
        </w:rPr>
        <w:t xml:space="preserve"> query_framework_sections</w:t>
      </w:r>
      <w:r>
        <w:br/>
      </w:r>
      <w:r>
        <w:rPr>
          <w:rStyle w:val="NormalTok"/>
        </w:rPr>
        <w:t xml:space="preserve">primary_theme </w:t>
      </w:r>
      <w:r>
        <w:rPr>
          <w:rStyle w:val="OperatorTok"/>
        </w:rPr>
        <w:t>=</w:t>
      </w:r>
      <w:r>
        <w:rPr>
          <w:rStyle w:val="NormalTok"/>
        </w:rPr>
        <w:t xml:space="preserve"> tags.primary_theme </w:t>
      </w:r>
      <w:r>
        <w:rPr>
          <w:rStyle w:val="KeywordTok"/>
        </w:rPr>
        <w:t>or</w:t>
      </w:r>
      <w:r>
        <w:rPr>
          <w:rStyle w:val="NormalTok"/>
        </w:rPr>
        <w:t xml:space="preserve"> </w:t>
      </w:r>
      <w:r>
        <w:rPr>
          <w:rStyle w:val="StringTok"/>
        </w:rPr>
        <w:t>""</w:t>
      </w:r>
      <w:r>
        <w:br/>
      </w:r>
      <w:r>
        <w:rPr>
          <w:rStyle w:val="ControlFlowTok"/>
        </w:rPr>
        <w:t>for</w:t>
      </w:r>
      <w:r>
        <w:rPr>
          <w:rStyle w:val="NormalTok"/>
        </w:rPr>
        <w:t xml:space="preserve"> match </w:t>
      </w:r>
      <w:r>
        <w:rPr>
          <w:rStyle w:val="KeywordTok"/>
        </w:rPr>
        <w:t>in</w:t>
      </w:r>
      <w:r>
        <w:rPr>
          <w:rStyle w:val="NormalTok"/>
        </w:rPr>
        <w:t xml:space="preserve"> collected.values():</w:t>
      </w:r>
      <w:r>
        <w:br/>
      </w:r>
      <w:r>
        <w:rPr>
          <w:rStyle w:val="NormalTok"/>
        </w:rPr>
        <w:t xml:space="preserve">    sections </w:t>
      </w:r>
      <w:r>
        <w:rPr>
          <w:rStyle w:val="OperatorTok"/>
        </w:rPr>
        <w:t>=</w:t>
      </w:r>
      <w:r>
        <w:rPr>
          <w:rStyle w:val="NormalTok"/>
        </w:rPr>
        <w:t xml:space="preserve"> query_framework_sections(match.framework_id, primary_theme)</w:t>
      </w:r>
      <w:r>
        <w:br/>
      </w:r>
      <w:r>
        <w:rPr>
          <w:rStyle w:val="NormalTok"/>
        </w:rPr>
        <w:lastRenderedPageBreak/>
        <w:t xml:space="preserve">    </w:t>
      </w:r>
      <w:r>
        <w:rPr>
          <w:rStyle w:val="ControlFlowTok"/>
        </w:rPr>
        <w:t>if</w:t>
      </w:r>
      <w:r>
        <w:rPr>
          <w:rStyle w:val="NormalTok"/>
        </w:rPr>
        <w:t xml:space="preserve"> sections:</w:t>
      </w:r>
      <w:r>
        <w:br/>
      </w:r>
      <w:r>
        <w:rPr>
          <w:rStyle w:val="NormalTok"/>
        </w:rPr>
        <w:t xml:space="preserve">        match.triggered_sections </w:t>
      </w:r>
      <w:r>
        <w:rPr>
          <w:rStyle w:val="OperatorTok"/>
        </w:rPr>
        <w:t>=</w:t>
      </w:r>
      <w:r>
        <w:rPr>
          <w:rStyle w:val="NormalTok"/>
        </w:rPr>
        <w:t xml:space="preserve"> sections</w:t>
      </w:r>
    </w:p>
    <w:p w14:paraId="511CC41F" w14:textId="77777777" w:rsidR="00F94B75" w:rsidRDefault="00000000">
      <w:pPr>
        <w:pStyle w:val="FirstParagraph"/>
      </w:pPr>
      <w:r>
        <w:t xml:space="preserve">Sections come from </w:t>
      </w:r>
      <w:r>
        <w:rPr>
          <w:rStyle w:val="VerbatimChar"/>
        </w:rPr>
        <w:t>FrameworkSection</w:t>
      </w:r>
      <w:r>
        <w:t xml:space="preserve"> triples in </w:t>
      </w:r>
      <w:r>
        <w:rPr>
          <w:rStyle w:val="VerbatimChar"/>
        </w:rPr>
        <w:t>knowledge_expansion.ttl</w:t>
      </w:r>
      <w:r>
        <w:t>. Example for BRSR:</w:t>
      </w:r>
    </w:p>
    <w:p w14:paraId="579CBC04" w14:textId="77777777" w:rsidR="00F94B75" w:rsidRDefault="00000000">
      <w:pPr>
        <w:pStyle w:val="SourceCode"/>
      </w:pPr>
      <w:r>
        <w:rPr>
          <w:rStyle w:val="VerbatimChar"/>
        </w:rPr>
        <w:t>snowkap:brsr_p6 a snowkap:FrameworkSection ;</w:t>
      </w:r>
      <w:r>
        <w:br/>
      </w:r>
      <w:r>
        <w:rPr>
          <w:rStyle w:val="VerbatimChar"/>
        </w:rPr>
        <w:t xml:space="preserve">    snowkap:belongsToFramework snowkap:BRSR ;</w:t>
      </w:r>
      <w:r>
        <w:br/>
      </w:r>
      <w:r>
        <w:rPr>
          <w:rStyle w:val="VerbatimChar"/>
        </w:rPr>
        <w:t xml:space="preserve">    snowkap:sectionCode "BRSR:P6" ;</w:t>
      </w:r>
      <w:r>
        <w:br/>
      </w:r>
      <w:r>
        <w:rPr>
          <w:rStyle w:val="VerbatimChar"/>
        </w:rPr>
        <w:t xml:space="preserve">    snowkap:sectionTitle "Principle 6 — Environment" .</w:t>
      </w:r>
    </w:p>
    <w:p w14:paraId="32E5CEBA" w14:textId="77777777" w:rsidR="00F94B75" w:rsidRDefault="00000000">
      <w:pPr>
        <w:pStyle w:val="FirstParagraph"/>
      </w:pPr>
      <w:r>
        <w:rPr>
          <w:rStyle w:val="VerbatimChar"/>
        </w:rPr>
        <w:t>query_framework_sections('BRSR', 'topic_water')</w:t>
      </w:r>
      <w:r>
        <w:t xml:space="preserve"> returns </w:t>
      </w:r>
      <w:r>
        <w:rPr>
          <w:rStyle w:val="VerbatimChar"/>
        </w:rPr>
        <w:t>['BRSR:P6']</w:t>
      </w:r>
      <w:r>
        <w:t xml:space="preserve"> because the ontology has a </w:t>
      </w:r>
      <w:r>
        <w:rPr>
          <w:rStyle w:val="VerbatimChar"/>
        </w:rPr>
        <w:t>triggeredBy</w:t>
      </w:r>
      <w:r>
        <w:t xml:space="preserve"> link from BRSR:P6 to water-adjacent topics.</w:t>
      </w:r>
    </w:p>
    <w:p w14:paraId="35389747" w14:textId="77777777" w:rsidR="00F94B75" w:rsidRDefault="00000000">
      <w:pPr>
        <w:pStyle w:val="BodyText"/>
      </w:pPr>
      <w:r>
        <w:rPr>
          <w:b/>
          <w:bCs/>
        </w:rPr>
        <w:t>Why section codes matter for ESG Analysts:</w:t>
      </w:r>
      <w:r>
        <w:t xml:space="preserve"> “BRSR” alone is useless to a compliance officer (“Which principle? Which question?”). “BRSR:P6:Q14” is auditable — they can look up the exact disclosure requirement.</w:t>
      </w:r>
    </w:p>
    <w:p w14:paraId="5710533C" w14:textId="77777777" w:rsidR="00F94B75" w:rsidRDefault="00000000">
      <w:pPr>
        <w:pStyle w:val="Heading4"/>
      </w:pPr>
      <w:bookmarkStart w:id="60" w:name="final-sort-headline-framework"/>
      <w:bookmarkEnd w:id="59"/>
      <w:r>
        <w:rPr>
          <w:rStyle w:val="SectionNumber"/>
        </w:rPr>
        <w:t>2.1.2.7</w:t>
      </w:r>
      <w:r>
        <w:tab/>
        <w:t>Final sort + headline framework</w:t>
      </w:r>
    </w:p>
    <w:p w14:paraId="285619D6" w14:textId="77777777" w:rsidR="00F94B75" w:rsidRDefault="00000000">
      <w:pPr>
        <w:pStyle w:val="FirstParagraph"/>
      </w:pPr>
      <w:r>
        <w:rPr>
          <w:rStyle w:val="VerbatimChar"/>
        </w:rPr>
        <w:t>framework_matcher.py:180</w:t>
      </w:r>
      <w:r>
        <w:t>:</w:t>
      </w:r>
    </w:p>
    <w:p w14:paraId="0A29F5F2" w14:textId="77777777" w:rsidR="00F94B75" w:rsidRDefault="00000000">
      <w:pPr>
        <w:pStyle w:val="SourceCode"/>
      </w:pPr>
      <w:r>
        <w:rPr>
          <w:rStyle w:val="NormalTok"/>
        </w:rPr>
        <w:t xml:space="preserve">matches </w:t>
      </w:r>
      <w:r>
        <w:rPr>
          <w:rStyle w:val="OperatorTok"/>
        </w:rPr>
        <w:t>=</w:t>
      </w:r>
      <w:r>
        <w:rPr>
          <w:rStyle w:val="NormalTok"/>
        </w:rPr>
        <w:t xml:space="preserve"> </w:t>
      </w:r>
      <w:r>
        <w:rPr>
          <w:rStyle w:val="BuiltInTok"/>
        </w:rPr>
        <w:t>sorted</w:t>
      </w:r>
      <w:r>
        <w:rPr>
          <w:rStyle w:val="NormalTok"/>
        </w:rPr>
        <w:t>(collected.values(), key</w:t>
      </w:r>
      <w:r>
        <w:rPr>
          <w:rStyle w:val="OperatorTok"/>
        </w:rPr>
        <w:t>=</w:t>
      </w:r>
      <w:r>
        <w:rPr>
          <w:rStyle w:val="KeywordTok"/>
        </w:rPr>
        <w:t>lambda</w:t>
      </w:r>
      <w:r>
        <w:rPr>
          <w:rStyle w:val="NormalTok"/>
        </w:rPr>
        <w:t xml:space="preserve"> m: m.relevance, reverse</w:t>
      </w:r>
      <w:r>
        <w:rPr>
          <w:rStyle w:val="OperatorTok"/>
        </w:rPr>
        <w:t>=</w:t>
      </w:r>
      <w:r>
        <w:rPr>
          <w:rStyle w:val="VariableTok"/>
        </w:rPr>
        <w:t>True</w:t>
      </w:r>
      <w:r>
        <w:rPr>
          <w:rStyle w:val="NormalTok"/>
        </w:rPr>
        <w:t>)</w:t>
      </w:r>
    </w:p>
    <w:p w14:paraId="06CCF82B" w14:textId="77777777" w:rsidR="00F94B75" w:rsidRDefault="00000000">
      <w:pPr>
        <w:pStyle w:val="FirstParagraph"/>
      </w:pPr>
      <w:r>
        <w:t>The top-scoring framework becomes the headline framework for the ESG Analyst view (e.g. </w:t>
      </w:r>
      <w:r>
        <w:rPr>
          <w:rStyle w:val="VerbatimChar"/>
        </w:rPr>
        <w:t>"BRSR:P6 disclosure trigger"</w:t>
      </w:r>
      <w:r>
        <w:t>). The full list populates the Framework Alignment panel.</w:t>
      </w:r>
    </w:p>
    <w:p w14:paraId="00594664" w14:textId="77777777" w:rsidR="00F94B75" w:rsidRDefault="00000000">
      <w:pPr>
        <w:pStyle w:val="Heading4"/>
      </w:pPr>
      <w:bookmarkStart w:id="61" w:name="worked-example-waaree-fy26-water-article"/>
      <w:bookmarkEnd w:id="60"/>
      <w:r>
        <w:rPr>
          <w:rStyle w:val="SectionNumber"/>
        </w:rPr>
        <w:t>2.1.2.8</w:t>
      </w:r>
      <w:r>
        <w:tab/>
        <w:t>Worked example — Waaree FY26 Water article</w:t>
      </w:r>
    </w:p>
    <w:p w14:paraId="7BEE29B7" w14:textId="77777777" w:rsidR="00F94B75" w:rsidRDefault="00000000">
      <w:pPr>
        <w:pStyle w:val="FirstParagraph"/>
      </w:pPr>
      <w:r>
        <w:t>Suppose a hypothetical Waaree Energies article on facility water consumption (</w:t>
      </w:r>
      <w:r>
        <w:rPr>
          <w:rStyle w:val="VerbatimChar"/>
        </w:rPr>
        <w:t>primary_theme: topic_water</w:t>
      </w:r>
      <w:r>
        <w:t>).</w:t>
      </w:r>
    </w:p>
    <w:p w14:paraId="7AC344F1" w14:textId="77777777" w:rsidR="00F94B75" w:rsidRDefault="00000000">
      <w:pPr>
        <w:pStyle w:val="BodyText"/>
      </w:pPr>
      <w:r>
        <w:rPr>
          <w:b/>
          <w:bCs/>
        </w:rPr>
        <w:t>Company context:</w:t>
      </w:r>
      <w:r>
        <w:t xml:space="preserve"> - Industry: Renewable Energy - HQ Country: India - Region: INDIA - Market cap: Mid Cap</w:t>
      </w:r>
    </w:p>
    <w:p w14:paraId="3038DCB2" w14:textId="77777777" w:rsidR="00F94B75" w:rsidRDefault="00000000">
      <w:pPr>
        <w:pStyle w:val="BodyText"/>
      </w:pPr>
      <w:r>
        <w:rPr>
          <w:b/>
          <w:bCs/>
        </w:rPr>
        <w:t>Step 1 — Triggered frameworks</w:t>
      </w:r>
      <w:r>
        <w:t xml:space="preserve"> (from </w:t>
      </w:r>
      <w:r>
        <w:rPr>
          <w:rStyle w:val="VerbatimChar"/>
        </w:rPr>
        <w:t>topic_water snowkap:triggersFramework</w:t>
      </w:r>
      <w:r>
        <w:t xml:space="preserve">): </w:t>
      </w:r>
      <w:r>
        <w:rPr>
          <w:rStyle w:val="VerbatimChar"/>
        </w:rPr>
        <w:t>BRSR · GRI · ESRS · CDP · TNFD</w:t>
      </w:r>
    </w:p>
    <w:p w14:paraId="107757FB" w14:textId="77777777" w:rsidR="00F94B75" w:rsidRDefault="00000000">
      <w:pPr>
        <w:pStyle w:val="BodyText"/>
      </w:pPr>
      <w:r>
        <w:rPr>
          <w:b/>
          <w:bCs/>
        </w:rPr>
        <w:t>Step 2 — Base relevance</w:t>
      </w:r>
      <w:r>
        <w:t xml:space="preserve"> (primary theme contributes 0.55 each):</w:t>
      </w:r>
    </w:p>
    <w:tbl>
      <w:tblPr>
        <w:tblStyle w:val="Table"/>
        <w:tblW w:w="0" w:type="pct"/>
        <w:tblLook w:val="0020" w:firstRow="1" w:lastRow="0" w:firstColumn="0" w:lastColumn="0" w:noHBand="0" w:noVBand="0"/>
      </w:tblPr>
      <w:tblGrid>
        <w:gridCol w:w="1417"/>
        <w:gridCol w:w="701"/>
      </w:tblGrid>
      <w:tr w:rsidR="00F94B75" w14:paraId="56C358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76FE51" w14:textId="77777777" w:rsidR="00F94B75" w:rsidRDefault="00000000">
            <w:pPr>
              <w:pStyle w:val="Compact"/>
            </w:pPr>
            <w:r>
              <w:t>Framework</w:t>
            </w:r>
          </w:p>
        </w:tc>
        <w:tc>
          <w:tcPr>
            <w:tcW w:w="0" w:type="auto"/>
          </w:tcPr>
          <w:p w14:paraId="690743DD" w14:textId="77777777" w:rsidR="00F94B75" w:rsidRDefault="00000000">
            <w:pPr>
              <w:pStyle w:val="Compact"/>
            </w:pPr>
            <w:r>
              <w:t>Base</w:t>
            </w:r>
          </w:p>
        </w:tc>
      </w:tr>
      <w:tr w:rsidR="00F94B75" w14:paraId="6AD9502A" w14:textId="77777777">
        <w:tc>
          <w:tcPr>
            <w:tcW w:w="0" w:type="auto"/>
          </w:tcPr>
          <w:p w14:paraId="1F20E064" w14:textId="77777777" w:rsidR="00F94B75" w:rsidRDefault="00000000">
            <w:pPr>
              <w:pStyle w:val="Compact"/>
            </w:pPr>
            <w:r>
              <w:t>BRSR</w:t>
            </w:r>
          </w:p>
        </w:tc>
        <w:tc>
          <w:tcPr>
            <w:tcW w:w="0" w:type="auto"/>
          </w:tcPr>
          <w:p w14:paraId="4B4D2D8D" w14:textId="77777777" w:rsidR="00F94B75" w:rsidRDefault="00000000">
            <w:pPr>
              <w:pStyle w:val="Compact"/>
            </w:pPr>
            <w:r>
              <w:t>0.55</w:t>
            </w:r>
          </w:p>
        </w:tc>
      </w:tr>
      <w:tr w:rsidR="00F94B75" w14:paraId="13CDD51D" w14:textId="77777777">
        <w:tc>
          <w:tcPr>
            <w:tcW w:w="0" w:type="auto"/>
          </w:tcPr>
          <w:p w14:paraId="2DE54236" w14:textId="77777777" w:rsidR="00F94B75" w:rsidRDefault="00000000">
            <w:pPr>
              <w:pStyle w:val="Compact"/>
            </w:pPr>
            <w:r>
              <w:t>GRI</w:t>
            </w:r>
          </w:p>
        </w:tc>
        <w:tc>
          <w:tcPr>
            <w:tcW w:w="0" w:type="auto"/>
          </w:tcPr>
          <w:p w14:paraId="4F29DB45" w14:textId="77777777" w:rsidR="00F94B75" w:rsidRDefault="00000000">
            <w:pPr>
              <w:pStyle w:val="Compact"/>
            </w:pPr>
            <w:r>
              <w:t>0.55</w:t>
            </w:r>
          </w:p>
        </w:tc>
      </w:tr>
      <w:tr w:rsidR="00F94B75" w14:paraId="28B3E484" w14:textId="77777777">
        <w:tc>
          <w:tcPr>
            <w:tcW w:w="0" w:type="auto"/>
          </w:tcPr>
          <w:p w14:paraId="5A75745A" w14:textId="77777777" w:rsidR="00F94B75" w:rsidRDefault="00000000">
            <w:pPr>
              <w:pStyle w:val="Compact"/>
            </w:pPr>
            <w:r>
              <w:t>ESRS</w:t>
            </w:r>
          </w:p>
        </w:tc>
        <w:tc>
          <w:tcPr>
            <w:tcW w:w="0" w:type="auto"/>
          </w:tcPr>
          <w:p w14:paraId="66FD9116" w14:textId="77777777" w:rsidR="00F94B75" w:rsidRDefault="00000000">
            <w:pPr>
              <w:pStyle w:val="Compact"/>
            </w:pPr>
            <w:r>
              <w:t>0.55</w:t>
            </w:r>
          </w:p>
        </w:tc>
      </w:tr>
      <w:tr w:rsidR="00F94B75" w14:paraId="6A4FB19C" w14:textId="77777777">
        <w:tc>
          <w:tcPr>
            <w:tcW w:w="0" w:type="auto"/>
          </w:tcPr>
          <w:p w14:paraId="18526888" w14:textId="77777777" w:rsidR="00F94B75" w:rsidRDefault="00000000">
            <w:pPr>
              <w:pStyle w:val="Compact"/>
            </w:pPr>
            <w:r>
              <w:t>CDP</w:t>
            </w:r>
          </w:p>
        </w:tc>
        <w:tc>
          <w:tcPr>
            <w:tcW w:w="0" w:type="auto"/>
          </w:tcPr>
          <w:p w14:paraId="2C80F54F" w14:textId="77777777" w:rsidR="00F94B75" w:rsidRDefault="00000000">
            <w:pPr>
              <w:pStyle w:val="Compact"/>
            </w:pPr>
            <w:r>
              <w:t>0.55</w:t>
            </w:r>
          </w:p>
        </w:tc>
      </w:tr>
      <w:tr w:rsidR="00F94B75" w14:paraId="7C79D37F" w14:textId="77777777">
        <w:tc>
          <w:tcPr>
            <w:tcW w:w="0" w:type="auto"/>
          </w:tcPr>
          <w:p w14:paraId="0E5DACAE" w14:textId="77777777" w:rsidR="00F94B75" w:rsidRDefault="00000000">
            <w:pPr>
              <w:pStyle w:val="Compact"/>
            </w:pPr>
            <w:r>
              <w:t>TNFD</w:t>
            </w:r>
          </w:p>
        </w:tc>
        <w:tc>
          <w:tcPr>
            <w:tcW w:w="0" w:type="auto"/>
          </w:tcPr>
          <w:p w14:paraId="3AB63E1E" w14:textId="77777777" w:rsidR="00F94B75" w:rsidRDefault="00000000">
            <w:pPr>
              <w:pStyle w:val="Compact"/>
            </w:pPr>
            <w:r>
              <w:t>0.55</w:t>
            </w:r>
          </w:p>
        </w:tc>
      </w:tr>
    </w:tbl>
    <w:p w14:paraId="68B39DBB" w14:textId="77777777" w:rsidR="00F94B75" w:rsidRDefault="00000000">
      <w:pPr>
        <w:pStyle w:val="BodyText"/>
      </w:pPr>
      <w:r>
        <w:rPr>
          <w:b/>
          <w:bCs/>
        </w:rPr>
        <w:t>Step 3 — India regional boost:</w:t>
      </w:r>
    </w:p>
    <w:tbl>
      <w:tblPr>
        <w:tblStyle w:val="Table"/>
        <w:tblW w:w="0" w:type="pct"/>
        <w:tblLook w:val="0020" w:firstRow="1" w:lastRow="0" w:firstColumn="0" w:lastColumn="0" w:noHBand="0" w:noVBand="0"/>
      </w:tblPr>
      <w:tblGrid>
        <w:gridCol w:w="1417"/>
        <w:gridCol w:w="701"/>
        <w:gridCol w:w="1554"/>
        <w:gridCol w:w="1533"/>
      </w:tblGrid>
      <w:tr w:rsidR="00F94B75" w14:paraId="0EBEA1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B6ECAB" w14:textId="77777777" w:rsidR="00F94B75" w:rsidRDefault="00000000">
            <w:pPr>
              <w:pStyle w:val="Compact"/>
            </w:pPr>
            <w:r>
              <w:lastRenderedPageBreak/>
              <w:t>Framework</w:t>
            </w:r>
          </w:p>
        </w:tc>
        <w:tc>
          <w:tcPr>
            <w:tcW w:w="0" w:type="auto"/>
          </w:tcPr>
          <w:p w14:paraId="7DA23EE0" w14:textId="77777777" w:rsidR="00F94B75" w:rsidRDefault="00000000">
            <w:pPr>
              <w:pStyle w:val="Compact"/>
            </w:pPr>
            <w:r>
              <w:t>Base</w:t>
            </w:r>
          </w:p>
        </w:tc>
        <w:tc>
          <w:tcPr>
            <w:tcW w:w="0" w:type="auto"/>
          </w:tcPr>
          <w:p w14:paraId="545300A6" w14:textId="77777777" w:rsidR="00F94B75" w:rsidRDefault="00000000">
            <w:pPr>
              <w:pStyle w:val="Compact"/>
            </w:pPr>
            <w:r>
              <w:t>+ India boost</w:t>
            </w:r>
          </w:p>
        </w:tc>
        <w:tc>
          <w:tcPr>
            <w:tcW w:w="0" w:type="auto"/>
          </w:tcPr>
          <w:p w14:paraId="0F4CC217" w14:textId="77777777" w:rsidR="00F94B75" w:rsidRDefault="00000000">
            <w:pPr>
              <w:pStyle w:val="Compact"/>
            </w:pPr>
            <w:r>
              <w:t>= Final</w:t>
            </w:r>
          </w:p>
        </w:tc>
      </w:tr>
      <w:tr w:rsidR="00F94B75" w14:paraId="295FD63C" w14:textId="77777777">
        <w:tc>
          <w:tcPr>
            <w:tcW w:w="0" w:type="auto"/>
          </w:tcPr>
          <w:p w14:paraId="4242DD56" w14:textId="77777777" w:rsidR="00F94B75" w:rsidRDefault="00000000">
            <w:pPr>
              <w:pStyle w:val="Compact"/>
            </w:pPr>
            <w:r>
              <w:t>BRSR</w:t>
            </w:r>
          </w:p>
        </w:tc>
        <w:tc>
          <w:tcPr>
            <w:tcW w:w="0" w:type="auto"/>
          </w:tcPr>
          <w:p w14:paraId="1A31FBD2" w14:textId="77777777" w:rsidR="00F94B75" w:rsidRDefault="00000000">
            <w:pPr>
              <w:pStyle w:val="Compact"/>
            </w:pPr>
            <w:r>
              <w:t>0.55</w:t>
            </w:r>
          </w:p>
        </w:tc>
        <w:tc>
          <w:tcPr>
            <w:tcW w:w="0" w:type="auto"/>
          </w:tcPr>
          <w:p w14:paraId="0A965706" w14:textId="77777777" w:rsidR="00F94B75" w:rsidRDefault="00000000">
            <w:pPr>
              <w:pStyle w:val="Compact"/>
            </w:pPr>
            <w:r>
              <w:t>+0.6</w:t>
            </w:r>
          </w:p>
        </w:tc>
        <w:tc>
          <w:tcPr>
            <w:tcW w:w="0" w:type="auto"/>
          </w:tcPr>
          <w:p w14:paraId="44952957" w14:textId="77777777" w:rsidR="00F94B75" w:rsidRDefault="00000000">
            <w:pPr>
              <w:pStyle w:val="Compact"/>
            </w:pPr>
            <w:r>
              <w:rPr>
                <w:b/>
                <w:bCs/>
              </w:rPr>
              <w:t>1.0</w:t>
            </w:r>
            <w:r>
              <w:t xml:space="preserve"> (capped)</w:t>
            </w:r>
          </w:p>
        </w:tc>
      </w:tr>
      <w:tr w:rsidR="00F94B75" w14:paraId="3B385554" w14:textId="77777777">
        <w:tc>
          <w:tcPr>
            <w:tcW w:w="0" w:type="auto"/>
          </w:tcPr>
          <w:p w14:paraId="5CAA774A" w14:textId="77777777" w:rsidR="00F94B75" w:rsidRDefault="00000000">
            <w:pPr>
              <w:pStyle w:val="Compact"/>
            </w:pPr>
            <w:r>
              <w:t>GRI</w:t>
            </w:r>
          </w:p>
        </w:tc>
        <w:tc>
          <w:tcPr>
            <w:tcW w:w="0" w:type="auto"/>
          </w:tcPr>
          <w:p w14:paraId="12AF3444" w14:textId="77777777" w:rsidR="00F94B75" w:rsidRDefault="00000000">
            <w:pPr>
              <w:pStyle w:val="Compact"/>
            </w:pPr>
            <w:r>
              <w:t>0.55</w:t>
            </w:r>
          </w:p>
        </w:tc>
        <w:tc>
          <w:tcPr>
            <w:tcW w:w="0" w:type="auto"/>
          </w:tcPr>
          <w:p w14:paraId="6674DB22" w14:textId="77777777" w:rsidR="00F94B75" w:rsidRDefault="00000000">
            <w:pPr>
              <w:pStyle w:val="Compact"/>
            </w:pPr>
            <w:r>
              <w:t>+0.1</w:t>
            </w:r>
          </w:p>
        </w:tc>
        <w:tc>
          <w:tcPr>
            <w:tcW w:w="0" w:type="auto"/>
          </w:tcPr>
          <w:p w14:paraId="2C079DAA" w14:textId="77777777" w:rsidR="00F94B75" w:rsidRDefault="00000000">
            <w:pPr>
              <w:pStyle w:val="Compact"/>
            </w:pPr>
            <w:r>
              <w:rPr>
                <w:b/>
                <w:bCs/>
              </w:rPr>
              <w:t>0.65</w:t>
            </w:r>
          </w:p>
        </w:tc>
      </w:tr>
      <w:tr w:rsidR="00F94B75" w14:paraId="6EC8B0B9" w14:textId="77777777">
        <w:tc>
          <w:tcPr>
            <w:tcW w:w="0" w:type="auto"/>
          </w:tcPr>
          <w:p w14:paraId="7B2E57CC" w14:textId="77777777" w:rsidR="00F94B75" w:rsidRDefault="00000000">
            <w:pPr>
              <w:pStyle w:val="Compact"/>
            </w:pPr>
            <w:r>
              <w:t>ESRS</w:t>
            </w:r>
          </w:p>
        </w:tc>
        <w:tc>
          <w:tcPr>
            <w:tcW w:w="0" w:type="auto"/>
          </w:tcPr>
          <w:p w14:paraId="3BEB169C" w14:textId="77777777" w:rsidR="00F94B75" w:rsidRDefault="00000000">
            <w:pPr>
              <w:pStyle w:val="Compact"/>
            </w:pPr>
            <w:r>
              <w:t>0.55</w:t>
            </w:r>
          </w:p>
        </w:tc>
        <w:tc>
          <w:tcPr>
            <w:tcW w:w="0" w:type="auto"/>
          </w:tcPr>
          <w:p w14:paraId="44CF2EEC" w14:textId="77777777" w:rsidR="00F94B75" w:rsidRDefault="00000000">
            <w:pPr>
              <w:pStyle w:val="Compact"/>
            </w:pPr>
            <w:r>
              <w:t>+0</w:t>
            </w:r>
          </w:p>
        </w:tc>
        <w:tc>
          <w:tcPr>
            <w:tcW w:w="0" w:type="auto"/>
          </w:tcPr>
          <w:p w14:paraId="5B47DBD0" w14:textId="77777777" w:rsidR="00F94B75" w:rsidRDefault="00000000">
            <w:pPr>
              <w:pStyle w:val="Compact"/>
            </w:pPr>
            <w:r>
              <w:rPr>
                <w:b/>
                <w:bCs/>
              </w:rPr>
              <w:t>0.55</w:t>
            </w:r>
          </w:p>
        </w:tc>
      </w:tr>
      <w:tr w:rsidR="00F94B75" w14:paraId="260F86BD" w14:textId="77777777">
        <w:tc>
          <w:tcPr>
            <w:tcW w:w="0" w:type="auto"/>
          </w:tcPr>
          <w:p w14:paraId="24309435" w14:textId="77777777" w:rsidR="00F94B75" w:rsidRDefault="00000000">
            <w:pPr>
              <w:pStyle w:val="Compact"/>
            </w:pPr>
            <w:r>
              <w:t>CDP</w:t>
            </w:r>
          </w:p>
        </w:tc>
        <w:tc>
          <w:tcPr>
            <w:tcW w:w="0" w:type="auto"/>
          </w:tcPr>
          <w:p w14:paraId="76B2776A" w14:textId="77777777" w:rsidR="00F94B75" w:rsidRDefault="00000000">
            <w:pPr>
              <w:pStyle w:val="Compact"/>
            </w:pPr>
            <w:r>
              <w:t>0.55</w:t>
            </w:r>
          </w:p>
        </w:tc>
        <w:tc>
          <w:tcPr>
            <w:tcW w:w="0" w:type="auto"/>
          </w:tcPr>
          <w:p w14:paraId="379C0642" w14:textId="77777777" w:rsidR="00F94B75" w:rsidRDefault="00000000">
            <w:pPr>
              <w:pStyle w:val="Compact"/>
            </w:pPr>
            <w:r>
              <w:t>+0.1</w:t>
            </w:r>
          </w:p>
        </w:tc>
        <w:tc>
          <w:tcPr>
            <w:tcW w:w="0" w:type="auto"/>
          </w:tcPr>
          <w:p w14:paraId="77A8E96A" w14:textId="77777777" w:rsidR="00F94B75" w:rsidRDefault="00000000">
            <w:pPr>
              <w:pStyle w:val="Compact"/>
            </w:pPr>
            <w:r>
              <w:rPr>
                <w:b/>
                <w:bCs/>
              </w:rPr>
              <w:t>0.65</w:t>
            </w:r>
          </w:p>
        </w:tc>
      </w:tr>
      <w:tr w:rsidR="00F94B75" w14:paraId="552A8973" w14:textId="77777777">
        <w:tc>
          <w:tcPr>
            <w:tcW w:w="0" w:type="auto"/>
          </w:tcPr>
          <w:p w14:paraId="3CB0C49F" w14:textId="77777777" w:rsidR="00F94B75" w:rsidRDefault="00000000">
            <w:pPr>
              <w:pStyle w:val="Compact"/>
            </w:pPr>
            <w:r>
              <w:t>TNFD</w:t>
            </w:r>
          </w:p>
        </w:tc>
        <w:tc>
          <w:tcPr>
            <w:tcW w:w="0" w:type="auto"/>
          </w:tcPr>
          <w:p w14:paraId="6473D7EF" w14:textId="77777777" w:rsidR="00F94B75" w:rsidRDefault="00000000">
            <w:pPr>
              <w:pStyle w:val="Compact"/>
            </w:pPr>
            <w:r>
              <w:t>0.55</w:t>
            </w:r>
          </w:p>
        </w:tc>
        <w:tc>
          <w:tcPr>
            <w:tcW w:w="0" w:type="auto"/>
          </w:tcPr>
          <w:p w14:paraId="4B2FD34D" w14:textId="77777777" w:rsidR="00F94B75" w:rsidRDefault="00000000">
            <w:pPr>
              <w:pStyle w:val="Compact"/>
            </w:pPr>
            <w:r>
              <w:t>+0</w:t>
            </w:r>
          </w:p>
        </w:tc>
        <w:tc>
          <w:tcPr>
            <w:tcW w:w="0" w:type="auto"/>
          </w:tcPr>
          <w:p w14:paraId="04CA04E5" w14:textId="77777777" w:rsidR="00F94B75" w:rsidRDefault="00000000">
            <w:pPr>
              <w:pStyle w:val="Compact"/>
            </w:pPr>
            <w:r>
              <w:rPr>
                <w:b/>
                <w:bCs/>
              </w:rPr>
              <w:t>0.55</w:t>
            </w:r>
          </w:p>
        </w:tc>
      </w:tr>
    </w:tbl>
    <w:p w14:paraId="5BE7ECD3" w14:textId="77777777" w:rsidR="00F94B75" w:rsidRDefault="00000000">
      <w:pPr>
        <w:pStyle w:val="BodyText"/>
      </w:pPr>
      <w:r>
        <w:rPr>
          <w:b/>
          <w:bCs/>
        </w:rPr>
        <w:t>Step 4 — Mandatory marking:</w:t>
      </w:r>
      <w:r>
        <w:t xml:space="preserve"> - BRSR India + Mid Cap → no </w:t>
      </w:r>
      <w:r>
        <w:rPr>
          <w:rStyle w:val="VerbatimChar"/>
        </w:rPr>
        <w:t>Large Cap</w:t>
      </w:r>
      <w:r>
        <w:t xml:space="preserve"> match → </w:t>
      </w:r>
      <w:r>
        <w:rPr>
          <w:rStyle w:val="VerbatimChar"/>
        </w:rPr>
        <w:t>is_mandatory: false</w:t>
      </w:r>
      <w:r>
        <w:t xml:space="preserve">. (Mid Cap currently doesn’t trigger any mandatory rule.) - (If Waaree were Large Cap, BRSR would flip to </w:t>
      </w:r>
      <w:r>
        <w:rPr>
          <w:rStyle w:val="VerbatimChar"/>
        </w:rPr>
        <w:t>is_mandatory: true</w:t>
      </w:r>
      <w:r>
        <w:t>.)</w:t>
      </w:r>
    </w:p>
    <w:p w14:paraId="6B7531A4" w14:textId="77777777" w:rsidR="00F94B75" w:rsidRDefault="00000000">
      <w:pPr>
        <w:pStyle w:val="BodyText"/>
      </w:pPr>
      <w:r>
        <w:rPr>
          <w:b/>
          <w:bCs/>
        </w:rPr>
        <w:t>Step 5 — Section codes:</w:t>
      </w:r>
      <w:r>
        <w:t xml:space="preserve"> - BRSR → </w:t>
      </w:r>
      <w:r>
        <w:rPr>
          <w:rStyle w:val="VerbatimChar"/>
        </w:rPr>
        <w:t>["BRSR:P6"]</w:t>
      </w:r>
      <w:r>
        <w:t xml:space="preserve"> (Environment principle covers water) - GRI → </w:t>
      </w:r>
      <w:r>
        <w:rPr>
          <w:rStyle w:val="VerbatimChar"/>
        </w:rPr>
        <w:t>["GRI:303"]</w:t>
      </w:r>
      <w:r>
        <w:t xml:space="preserve"> (Water and Effluents disclosure) - ESRS → </w:t>
      </w:r>
      <w:r>
        <w:rPr>
          <w:rStyle w:val="VerbatimChar"/>
        </w:rPr>
        <w:t>["ESRS:E3"]</w:t>
      </w:r>
      <w:r>
        <w:t xml:space="preserve"> (Water and marine resources) - CDP → </w:t>
      </w:r>
      <w:r>
        <w:rPr>
          <w:rStyle w:val="VerbatimChar"/>
        </w:rPr>
        <w:t>["CDP:Water"]</w:t>
      </w:r>
      <w:r>
        <w:t xml:space="preserve"> (CDP Water questionnaire) - TNFD → </w:t>
      </w:r>
      <w:r>
        <w:rPr>
          <w:rStyle w:val="VerbatimChar"/>
        </w:rPr>
        <w:t>["TNFD:Strategy", "TNFD:Risk"]</w:t>
      </w:r>
      <w:r>
        <w:t xml:space="preserve"> (water-related nature dependencies)</w:t>
      </w:r>
    </w:p>
    <w:p w14:paraId="09FE5C5D" w14:textId="77777777" w:rsidR="00F94B75" w:rsidRDefault="00000000">
      <w:pPr>
        <w:pStyle w:val="BodyText"/>
      </w:pPr>
      <w:r>
        <w:rPr>
          <w:b/>
          <w:bCs/>
        </w:rPr>
        <w:t>Final sorted list:</w:t>
      </w:r>
    </w:p>
    <w:p w14:paraId="7E2A11F4" w14:textId="77777777" w:rsidR="00F94B75" w:rsidRDefault="00000000">
      <w:pPr>
        <w:pStyle w:val="SourceCode"/>
      </w:pPr>
      <w:r>
        <w:rPr>
          <w:rStyle w:val="OtherTok"/>
        </w:rPr>
        <w:t>[</w:t>
      </w:r>
      <w:r>
        <w:br/>
      </w:r>
      <w:r>
        <w:rPr>
          <w:rStyle w:val="NormalTok"/>
        </w:rPr>
        <w:t xml:space="preserve">  </w:t>
      </w:r>
      <w:r>
        <w:rPr>
          <w:rStyle w:val="FunctionTok"/>
        </w:rPr>
        <w:t>{</w:t>
      </w:r>
      <w:r>
        <w:rPr>
          <w:rStyle w:val="DataTypeTok"/>
        </w:rPr>
        <w:t>"framework_id"</w:t>
      </w:r>
      <w:r>
        <w:rPr>
          <w:rStyle w:val="FunctionTok"/>
        </w:rPr>
        <w:t>:</w:t>
      </w:r>
      <w:r>
        <w:rPr>
          <w:rStyle w:val="NormalTok"/>
        </w:rPr>
        <w:t xml:space="preserve"> </w:t>
      </w:r>
      <w:r>
        <w:rPr>
          <w:rStyle w:val="StringTok"/>
        </w:rPr>
        <w:t>"BRSR"</w:t>
      </w:r>
      <w:r>
        <w:rPr>
          <w:rStyle w:val="FunctionTok"/>
        </w:rPr>
        <w:t>,</w:t>
      </w:r>
      <w:r>
        <w:rPr>
          <w:rStyle w:val="NormalTok"/>
        </w:rPr>
        <w:t xml:space="preserve"> </w:t>
      </w:r>
      <w:r>
        <w:rPr>
          <w:rStyle w:val="DataTypeTok"/>
        </w:rPr>
        <w:t>"relevance"</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"is_mandatory"</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"triggered_sections"</w:t>
      </w:r>
      <w:r>
        <w:rPr>
          <w:rStyle w:val="FunctionTok"/>
        </w:rPr>
        <w:t>:</w:t>
      </w:r>
      <w:r>
        <w:rPr>
          <w:rStyle w:val="NormalTok"/>
        </w:rPr>
        <w:t xml:space="preserve"> </w:t>
      </w:r>
      <w:r>
        <w:rPr>
          <w:rStyle w:val="OtherTok"/>
        </w:rPr>
        <w:t>[</w:t>
      </w:r>
      <w:r>
        <w:rPr>
          <w:rStyle w:val="StringTok"/>
        </w:rPr>
        <w:t>"BRSR:P6"</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"framework_id"</w:t>
      </w:r>
      <w:r>
        <w:rPr>
          <w:rStyle w:val="FunctionTok"/>
        </w:rPr>
        <w:t>:</w:t>
      </w:r>
      <w:r>
        <w:rPr>
          <w:rStyle w:val="NormalTok"/>
        </w:rPr>
        <w:t xml:space="preserve"> </w:t>
      </w:r>
      <w:r>
        <w:rPr>
          <w:rStyle w:val="StringTok"/>
        </w:rPr>
        <w:t>"GRI"</w:t>
      </w:r>
      <w:r>
        <w:rPr>
          <w:rStyle w:val="FunctionTok"/>
        </w:rPr>
        <w:t>,</w:t>
      </w:r>
      <w:r>
        <w:rPr>
          <w:rStyle w:val="NormalTok"/>
        </w:rPr>
        <w:t xml:space="preserve">  </w:t>
      </w:r>
      <w:r>
        <w:rPr>
          <w:rStyle w:val="DataTypeTok"/>
        </w:rPr>
        <w:t>"relevance"</w:t>
      </w:r>
      <w:r>
        <w:rPr>
          <w:rStyle w:val="FunctionTok"/>
        </w:rPr>
        <w:t>:</w:t>
      </w:r>
      <w:r>
        <w:rPr>
          <w:rStyle w:val="NormalTok"/>
        </w:rPr>
        <w:t xml:space="preserve"> </w:t>
      </w:r>
      <w:r>
        <w:rPr>
          <w:rStyle w:val="FloatTok"/>
        </w:rPr>
        <w:t>0.65</w:t>
      </w:r>
      <w:r>
        <w:rPr>
          <w:rStyle w:val="FunctionTok"/>
        </w:rPr>
        <w:t>,</w:t>
      </w:r>
      <w:r>
        <w:rPr>
          <w:rStyle w:val="NormalTok"/>
        </w:rPr>
        <w:t xml:space="preserve"> </w:t>
      </w:r>
      <w:r>
        <w:rPr>
          <w:rStyle w:val="DataTypeTok"/>
        </w:rPr>
        <w:t>"is_mandatory"</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"triggered_sections"</w:t>
      </w:r>
      <w:r>
        <w:rPr>
          <w:rStyle w:val="FunctionTok"/>
        </w:rPr>
        <w:t>:</w:t>
      </w:r>
      <w:r>
        <w:rPr>
          <w:rStyle w:val="NormalTok"/>
        </w:rPr>
        <w:t xml:space="preserve"> </w:t>
      </w:r>
      <w:r>
        <w:rPr>
          <w:rStyle w:val="OtherTok"/>
        </w:rPr>
        <w:t>[</w:t>
      </w:r>
      <w:r>
        <w:rPr>
          <w:rStyle w:val="StringTok"/>
        </w:rPr>
        <w:t>"GRI:303"</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"framework_id"</w:t>
      </w:r>
      <w:r>
        <w:rPr>
          <w:rStyle w:val="FunctionTok"/>
        </w:rPr>
        <w:t>:</w:t>
      </w:r>
      <w:r>
        <w:rPr>
          <w:rStyle w:val="NormalTok"/>
        </w:rPr>
        <w:t xml:space="preserve"> </w:t>
      </w:r>
      <w:r>
        <w:rPr>
          <w:rStyle w:val="StringTok"/>
        </w:rPr>
        <w:t>"CDP"</w:t>
      </w:r>
      <w:r>
        <w:rPr>
          <w:rStyle w:val="FunctionTok"/>
        </w:rPr>
        <w:t>,</w:t>
      </w:r>
      <w:r>
        <w:rPr>
          <w:rStyle w:val="NormalTok"/>
        </w:rPr>
        <w:t xml:space="preserve">  </w:t>
      </w:r>
      <w:r>
        <w:rPr>
          <w:rStyle w:val="DataTypeTok"/>
        </w:rPr>
        <w:t>"relevance"</w:t>
      </w:r>
      <w:r>
        <w:rPr>
          <w:rStyle w:val="FunctionTok"/>
        </w:rPr>
        <w:t>:</w:t>
      </w:r>
      <w:r>
        <w:rPr>
          <w:rStyle w:val="NormalTok"/>
        </w:rPr>
        <w:t xml:space="preserve"> </w:t>
      </w:r>
      <w:r>
        <w:rPr>
          <w:rStyle w:val="FloatTok"/>
        </w:rPr>
        <w:t>0.65</w:t>
      </w:r>
      <w:r>
        <w:rPr>
          <w:rStyle w:val="FunctionTok"/>
        </w:rPr>
        <w:t>,</w:t>
      </w:r>
      <w:r>
        <w:rPr>
          <w:rStyle w:val="NormalTok"/>
        </w:rPr>
        <w:t xml:space="preserve"> </w:t>
      </w:r>
      <w:r>
        <w:rPr>
          <w:rStyle w:val="DataTypeTok"/>
        </w:rPr>
        <w:t>"is_mandatory"</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"triggered_sections"</w:t>
      </w:r>
      <w:r>
        <w:rPr>
          <w:rStyle w:val="FunctionTok"/>
        </w:rPr>
        <w:t>:</w:t>
      </w:r>
      <w:r>
        <w:rPr>
          <w:rStyle w:val="NormalTok"/>
        </w:rPr>
        <w:t xml:space="preserve"> </w:t>
      </w:r>
      <w:r>
        <w:rPr>
          <w:rStyle w:val="OtherTok"/>
        </w:rPr>
        <w:t>[</w:t>
      </w:r>
      <w:r>
        <w:rPr>
          <w:rStyle w:val="StringTok"/>
        </w:rPr>
        <w:t>"CDP:Water"</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"framework_id"</w:t>
      </w:r>
      <w:r>
        <w:rPr>
          <w:rStyle w:val="FunctionTok"/>
        </w:rPr>
        <w:t>:</w:t>
      </w:r>
      <w:r>
        <w:rPr>
          <w:rStyle w:val="NormalTok"/>
        </w:rPr>
        <w:t xml:space="preserve"> </w:t>
      </w:r>
      <w:r>
        <w:rPr>
          <w:rStyle w:val="StringTok"/>
        </w:rPr>
        <w:t>"ESRS"</w:t>
      </w:r>
      <w:r>
        <w:rPr>
          <w:rStyle w:val="FunctionTok"/>
        </w:rPr>
        <w:t>,</w:t>
      </w:r>
      <w:r>
        <w:rPr>
          <w:rStyle w:val="NormalTok"/>
        </w:rPr>
        <w:t xml:space="preserve"> </w:t>
      </w:r>
      <w:r>
        <w:rPr>
          <w:rStyle w:val="DataTypeTok"/>
        </w:rPr>
        <w:t>"relevance"</w:t>
      </w:r>
      <w:r>
        <w:rPr>
          <w:rStyle w:val="FunctionTok"/>
        </w:rPr>
        <w:t>:</w:t>
      </w:r>
      <w:r>
        <w:rPr>
          <w:rStyle w:val="NormalTok"/>
        </w:rPr>
        <w:t xml:space="preserve"> </w:t>
      </w:r>
      <w:r>
        <w:rPr>
          <w:rStyle w:val="FloatTok"/>
        </w:rPr>
        <w:t>0.55</w:t>
      </w:r>
      <w:r>
        <w:rPr>
          <w:rStyle w:val="FunctionTok"/>
        </w:rPr>
        <w:t>,</w:t>
      </w:r>
      <w:r>
        <w:rPr>
          <w:rStyle w:val="NormalTok"/>
        </w:rPr>
        <w:t xml:space="preserve"> </w:t>
      </w:r>
      <w:r>
        <w:rPr>
          <w:rStyle w:val="DataTypeTok"/>
        </w:rPr>
        <w:t>"is_mandatory"</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"triggered_sections"</w:t>
      </w:r>
      <w:r>
        <w:rPr>
          <w:rStyle w:val="FunctionTok"/>
        </w:rPr>
        <w:t>:</w:t>
      </w:r>
      <w:r>
        <w:rPr>
          <w:rStyle w:val="NormalTok"/>
        </w:rPr>
        <w:t xml:space="preserve"> </w:t>
      </w:r>
      <w:r>
        <w:rPr>
          <w:rStyle w:val="OtherTok"/>
        </w:rPr>
        <w:t>[</w:t>
      </w:r>
      <w:r>
        <w:rPr>
          <w:rStyle w:val="StringTok"/>
        </w:rPr>
        <w:t>"ESRS:E3"</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"framework_id"</w:t>
      </w:r>
      <w:r>
        <w:rPr>
          <w:rStyle w:val="FunctionTok"/>
        </w:rPr>
        <w:t>:</w:t>
      </w:r>
      <w:r>
        <w:rPr>
          <w:rStyle w:val="NormalTok"/>
        </w:rPr>
        <w:t xml:space="preserve"> </w:t>
      </w:r>
      <w:r>
        <w:rPr>
          <w:rStyle w:val="StringTok"/>
        </w:rPr>
        <w:t>"TNFD"</w:t>
      </w:r>
      <w:r>
        <w:rPr>
          <w:rStyle w:val="FunctionTok"/>
        </w:rPr>
        <w:t>,</w:t>
      </w:r>
      <w:r>
        <w:rPr>
          <w:rStyle w:val="NormalTok"/>
        </w:rPr>
        <w:t xml:space="preserve"> </w:t>
      </w:r>
      <w:r>
        <w:rPr>
          <w:rStyle w:val="DataTypeTok"/>
        </w:rPr>
        <w:t>"relevance"</w:t>
      </w:r>
      <w:r>
        <w:rPr>
          <w:rStyle w:val="FunctionTok"/>
        </w:rPr>
        <w:t>:</w:t>
      </w:r>
      <w:r>
        <w:rPr>
          <w:rStyle w:val="NormalTok"/>
        </w:rPr>
        <w:t xml:space="preserve"> </w:t>
      </w:r>
      <w:r>
        <w:rPr>
          <w:rStyle w:val="FloatTok"/>
        </w:rPr>
        <w:t>0.55</w:t>
      </w:r>
      <w:r>
        <w:rPr>
          <w:rStyle w:val="FunctionTok"/>
        </w:rPr>
        <w:t>,</w:t>
      </w:r>
      <w:r>
        <w:rPr>
          <w:rStyle w:val="NormalTok"/>
        </w:rPr>
        <w:t xml:space="preserve"> </w:t>
      </w:r>
      <w:r>
        <w:rPr>
          <w:rStyle w:val="DataTypeTok"/>
        </w:rPr>
        <w:t>"is_mandatory"</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"triggered_sections"</w:t>
      </w:r>
      <w:r>
        <w:rPr>
          <w:rStyle w:val="FunctionTok"/>
        </w:rPr>
        <w:t>:</w:t>
      </w:r>
      <w:r>
        <w:rPr>
          <w:rStyle w:val="NormalTok"/>
        </w:rPr>
        <w:t xml:space="preserve"> </w:t>
      </w:r>
      <w:r>
        <w:rPr>
          <w:rStyle w:val="OtherTok"/>
        </w:rPr>
        <w:t>[</w:t>
      </w:r>
      <w:r>
        <w:rPr>
          <w:rStyle w:val="StringTok"/>
        </w:rPr>
        <w:t>"TNFD:Strategy"</w:t>
      </w:r>
      <w:r>
        <w:rPr>
          <w:rStyle w:val="OtherTok"/>
        </w:rPr>
        <w:t>,</w:t>
      </w:r>
      <w:r>
        <w:rPr>
          <w:rStyle w:val="NormalTok"/>
        </w:rPr>
        <w:t xml:space="preserve"> </w:t>
      </w:r>
      <w:r>
        <w:rPr>
          <w:rStyle w:val="StringTok"/>
        </w:rPr>
        <w:t>"TNFD:Risk"</w:t>
      </w:r>
      <w:r>
        <w:rPr>
          <w:rStyle w:val="OtherTok"/>
        </w:rPr>
        <w:t>]</w:t>
      </w:r>
      <w:r>
        <w:rPr>
          <w:rStyle w:val="FunctionTok"/>
        </w:rPr>
        <w:t>}</w:t>
      </w:r>
      <w:r>
        <w:br/>
      </w:r>
      <w:r>
        <w:rPr>
          <w:rStyle w:val="OtherTok"/>
        </w:rPr>
        <w:t>]</w:t>
      </w:r>
    </w:p>
    <w:p w14:paraId="2EFFCA5B" w14:textId="77777777" w:rsidR="00F94B75" w:rsidRDefault="00000000">
      <w:pPr>
        <w:pStyle w:val="FirstParagraph"/>
      </w:pPr>
      <w:r>
        <w:rPr>
          <w:b/>
          <w:bCs/>
        </w:rPr>
        <w:t>Headline framework for ESG Analyst:</w:t>
      </w:r>
      <w:r>
        <w:t xml:space="preserve"> </w:t>
      </w:r>
      <w:r>
        <w:rPr>
          <w:rStyle w:val="VerbatimChar"/>
        </w:rPr>
        <w:t>"BRSR:P6 disclosure trigger"</w:t>
      </w:r>
      <w:r>
        <w:t xml:space="preserve"> (top of sorted list).</w:t>
      </w:r>
    </w:p>
    <w:p w14:paraId="2602E3B2" w14:textId="77777777" w:rsidR="00F94B75" w:rsidRDefault="00000000">
      <w:pPr>
        <w:pStyle w:val="Heading4"/>
      </w:pPr>
      <w:bookmarkStart w:id="62" w:name="X70cdf8b17905880bbea3170bf755122d6463af5"/>
      <w:bookmarkEnd w:id="61"/>
      <w:r>
        <w:rPr>
          <w:rStyle w:val="SectionNumber"/>
        </w:rPr>
        <w:t>2.1.2.9</w:t>
      </w:r>
      <w:r>
        <w:tab/>
        <w:t>How ESG Analyst, CFO, CEO see this differently</w:t>
      </w:r>
    </w:p>
    <w:p w14:paraId="57E5E6F3" w14:textId="77777777" w:rsidR="00F94B75" w:rsidRDefault="00000000">
      <w:pPr>
        <w:pStyle w:val="FirstParagraph"/>
      </w:pPr>
      <w:r>
        <w:t>Same framework list — three different surfacings:</w:t>
      </w:r>
    </w:p>
    <w:tbl>
      <w:tblPr>
        <w:tblStyle w:val="Table"/>
        <w:tblW w:w="5000" w:type="pct"/>
        <w:tblLook w:val="0020" w:firstRow="1" w:lastRow="0" w:firstColumn="0" w:lastColumn="0" w:noHBand="0" w:noVBand="0"/>
      </w:tblPr>
      <w:tblGrid>
        <w:gridCol w:w="1131"/>
        <w:gridCol w:w="4982"/>
        <w:gridCol w:w="3463"/>
      </w:tblGrid>
      <w:tr w:rsidR="00F94B75" w14:paraId="2999F1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D9D677" w14:textId="77777777" w:rsidR="00F94B75" w:rsidRDefault="00000000">
            <w:pPr>
              <w:pStyle w:val="Compact"/>
            </w:pPr>
            <w:r>
              <w:t>Role</w:t>
            </w:r>
          </w:p>
        </w:tc>
        <w:tc>
          <w:tcPr>
            <w:tcW w:w="0" w:type="auto"/>
          </w:tcPr>
          <w:p w14:paraId="25055312" w14:textId="77777777" w:rsidR="00F94B75" w:rsidRDefault="00000000">
            <w:pPr>
              <w:pStyle w:val="Compact"/>
            </w:pPr>
            <w:r>
              <w:t>What appears on the panel</w:t>
            </w:r>
          </w:p>
        </w:tc>
        <w:tc>
          <w:tcPr>
            <w:tcW w:w="0" w:type="auto"/>
          </w:tcPr>
          <w:p w14:paraId="5850AA16" w14:textId="77777777" w:rsidR="00F94B75" w:rsidRDefault="00000000">
            <w:pPr>
              <w:pStyle w:val="Compact"/>
            </w:pPr>
            <w:r>
              <w:t>Why</w:t>
            </w:r>
          </w:p>
        </w:tc>
      </w:tr>
      <w:tr w:rsidR="00F94B75" w14:paraId="5F32D968" w14:textId="77777777">
        <w:tc>
          <w:tcPr>
            <w:tcW w:w="0" w:type="auto"/>
          </w:tcPr>
          <w:p w14:paraId="11E3B698" w14:textId="77777777" w:rsidR="00F94B75" w:rsidRDefault="00000000">
            <w:pPr>
              <w:pStyle w:val="Compact"/>
            </w:pPr>
            <w:r>
              <w:rPr>
                <w:b/>
                <w:bCs/>
              </w:rPr>
              <w:t>ESG Analyst</w:t>
            </w:r>
          </w:p>
        </w:tc>
        <w:tc>
          <w:tcPr>
            <w:tcW w:w="0" w:type="auto"/>
          </w:tcPr>
          <w:p w14:paraId="67E0AB59" w14:textId="77777777" w:rsidR="00F94B75" w:rsidRDefault="00000000">
            <w:pPr>
              <w:pStyle w:val="Compact"/>
            </w:pPr>
            <w:r>
              <w:t xml:space="preserve">Full list of 5 frameworks with </w:t>
            </w:r>
            <w:r>
              <w:rPr>
                <w:rStyle w:val="VerbatimChar"/>
              </w:rPr>
              <w:t>is_mandatory</w:t>
            </w:r>
            <w:r>
              <w:t xml:space="preserve"> badge + section codes + filing deadlines. Headline leads with framework section.</w:t>
            </w:r>
          </w:p>
        </w:tc>
        <w:tc>
          <w:tcPr>
            <w:tcW w:w="0" w:type="auto"/>
          </w:tcPr>
          <w:p w14:paraId="311A7623" w14:textId="77777777" w:rsidR="00F94B75" w:rsidRDefault="00000000">
            <w:pPr>
              <w:pStyle w:val="Compact"/>
            </w:pPr>
            <w:r>
              <w:t>Analysts work to filing dates; section codes are the unit of disclosure.</w:t>
            </w:r>
          </w:p>
        </w:tc>
      </w:tr>
      <w:tr w:rsidR="00F94B75" w14:paraId="307B7817" w14:textId="77777777">
        <w:tc>
          <w:tcPr>
            <w:tcW w:w="0" w:type="auto"/>
          </w:tcPr>
          <w:p w14:paraId="3CCB4991" w14:textId="77777777" w:rsidR="00F94B75" w:rsidRDefault="00000000">
            <w:pPr>
              <w:pStyle w:val="Compact"/>
            </w:pPr>
            <w:r>
              <w:rPr>
                <w:b/>
                <w:bCs/>
              </w:rPr>
              <w:t>CFO</w:t>
            </w:r>
          </w:p>
        </w:tc>
        <w:tc>
          <w:tcPr>
            <w:tcW w:w="0" w:type="auto"/>
          </w:tcPr>
          <w:p w14:paraId="5DD210E6" w14:textId="77777777" w:rsidR="00F94B75" w:rsidRDefault="00000000">
            <w:pPr>
              <w:pStyle w:val="Compact"/>
            </w:pPr>
            <w:r>
              <w:t xml:space="preserve">Only </w:t>
            </w:r>
            <w:r>
              <w:rPr>
                <w:rStyle w:val="VerbatimChar"/>
              </w:rPr>
              <w:t>is_mandatory=true</w:t>
            </w:r>
            <w:r>
              <w:t xml:space="preserve"> frameworks (compliance cost), with </w:t>
            </w:r>
            <w:r>
              <w:rPr>
                <w:rStyle w:val="VerbatimChar"/>
              </w:rPr>
              <w:t>profitability_link</w:t>
            </w:r>
            <w:r>
              <w:t xml:space="preserve"> tooltip (e.g. “Non-disclosure → SEBI scrutiny → cost of capital +20-40bps”).</w:t>
            </w:r>
          </w:p>
        </w:tc>
        <w:tc>
          <w:tcPr>
            <w:tcW w:w="0" w:type="auto"/>
          </w:tcPr>
          <w:p w14:paraId="5EDF1D7F" w14:textId="77777777" w:rsidR="00F94B75" w:rsidRDefault="00000000">
            <w:pPr>
              <w:pStyle w:val="Compact"/>
            </w:pPr>
            <w:r>
              <w:t>CFOs care about cost-of-capital impact, not framework taxonomy.</w:t>
            </w:r>
          </w:p>
        </w:tc>
      </w:tr>
      <w:tr w:rsidR="00F94B75" w14:paraId="31547460" w14:textId="77777777">
        <w:tc>
          <w:tcPr>
            <w:tcW w:w="0" w:type="auto"/>
          </w:tcPr>
          <w:p w14:paraId="0BBAD3DD" w14:textId="77777777" w:rsidR="00F94B75" w:rsidRDefault="00000000">
            <w:pPr>
              <w:pStyle w:val="Compact"/>
            </w:pPr>
            <w:r>
              <w:rPr>
                <w:b/>
                <w:bCs/>
              </w:rPr>
              <w:t>CEO</w:t>
            </w:r>
          </w:p>
        </w:tc>
        <w:tc>
          <w:tcPr>
            <w:tcW w:w="0" w:type="auto"/>
          </w:tcPr>
          <w:p w14:paraId="195E8008" w14:textId="77777777" w:rsidR="00F94B75" w:rsidRDefault="00000000">
            <w:pPr>
              <w:pStyle w:val="Compact"/>
            </w:pPr>
            <w:r>
              <w:t xml:space="preserve">Top 2 frameworks summarised as “ESG </w:t>
            </w:r>
            <w:r>
              <w:lastRenderedPageBreak/>
              <w:t xml:space="preserve">investor signal” — used in </w:t>
            </w:r>
            <w:r>
              <w:rPr>
                <w:rStyle w:val="VerbatimChar"/>
              </w:rPr>
              <w:t>stakeholder_map</w:t>
            </w:r>
            <w:r>
              <w:t xml:space="preserve"> (e.g. MSCI uses CDP) and </w:t>
            </w:r>
            <w:r>
              <w:rPr>
                <w:rStyle w:val="VerbatimChar"/>
              </w:rPr>
              <w:t>board_paragraph</w:t>
            </w:r>
            <w:r>
              <w:t>. No section codes.</w:t>
            </w:r>
          </w:p>
        </w:tc>
        <w:tc>
          <w:tcPr>
            <w:tcW w:w="0" w:type="auto"/>
          </w:tcPr>
          <w:p w14:paraId="596275F7" w14:textId="77777777" w:rsidR="00F94B75" w:rsidRDefault="00000000">
            <w:pPr>
              <w:pStyle w:val="Compact"/>
            </w:pPr>
            <w:r>
              <w:lastRenderedPageBreak/>
              <w:t xml:space="preserve">CEOs read framework signals </w:t>
            </w:r>
            <w:r>
              <w:lastRenderedPageBreak/>
              <w:t>as competitive intelligence (“how does this affect MSCI rating?”), not disclosure to-do lists.</w:t>
            </w:r>
          </w:p>
        </w:tc>
      </w:tr>
    </w:tbl>
    <w:p w14:paraId="10015315" w14:textId="77777777" w:rsidR="00F94B75" w:rsidRDefault="00000000">
      <w:pPr>
        <w:pStyle w:val="BodyText"/>
      </w:pPr>
      <w:r>
        <w:lastRenderedPageBreak/>
        <w:t>This three-way split is enforced by the role generators (</w:t>
      </w:r>
      <w:r>
        <w:rPr>
          <w:rStyle w:val="VerbatimChar"/>
        </w:rPr>
        <w:t>role_generators/{cfo,ceo,analyst}.py</w:t>
      </w:r>
      <w:r>
        <w:t xml:space="preserve">) reading from the same </w:t>
      </w:r>
      <w:r>
        <w:rPr>
          <w:rStyle w:val="VerbatimChar"/>
        </w:rPr>
        <w:t>EvidencePack.frameworks</w:t>
      </w:r>
      <w:r>
        <w:t xml:space="preserve"> field but rendering differently per role.</w:t>
      </w:r>
    </w:p>
    <w:p w14:paraId="1DDCF5B1" w14:textId="77777777" w:rsidR="00F94B75" w:rsidRDefault="00000000">
      <w:pPr>
        <w:pStyle w:val="Heading4"/>
      </w:pPr>
      <w:bookmarkStart w:id="63" w:name="what-can-break-and-what-catches-it"/>
      <w:bookmarkEnd w:id="62"/>
      <w:r>
        <w:rPr>
          <w:rStyle w:val="SectionNumber"/>
        </w:rPr>
        <w:t>2.1.2.10</w:t>
      </w:r>
      <w:r>
        <w:tab/>
        <w:t>What can break and what catches it</w:t>
      </w:r>
    </w:p>
    <w:tbl>
      <w:tblPr>
        <w:tblStyle w:val="Table"/>
        <w:tblW w:w="5000" w:type="pct"/>
        <w:tblLook w:val="0020" w:firstRow="1" w:lastRow="0" w:firstColumn="0" w:lastColumn="0" w:noHBand="0" w:noVBand="0"/>
      </w:tblPr>
      <w:tblGrid>
        <w:gridCol w:w="2679"/>
        <w:gridCol w:w="6897"/>
      </w:tblGrid>
      <w:tr w:rsidR="00F94B75" w14:paraId="2364C7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CA4F75" w14:textId="77777777" w:rsidR="00F94B75" w:rsidRDefault="00000000">
            <w:pPr>
              <w:pStyle w:val="Compact"/>
            </w:pPr>
            <w:r>
              <w:t>Failure mode</w:t>
            </w:r>
          </w:p>
        </w:tc>
        <w:tc>
          <w:tcPr>
            <w:tcW w:w="0" w:type="auto"/>
          </w:tcPr>
          <w:p w14:paraId="2C571246" w14:textId="77777777" w:rsidR="00F94B75" w:rsidRDefault="00000000">
            <w:pPr>
              <w:pStyle w:val="Compact"/>
            </w:pPr>
            <w:r>
              <w:t>Detector</w:t>
            </w:r>
          </w:p>
        </w:tc>
      </w:tr>
      <w:tr w:rsidR="00F94B75" w14:paraId="6440A57C" w14:textId="77777777">
        <w:tc>
          <w:tcPr>
            <w:tcW w:w="0" w:type="auto"/>
          </w:tcPr>
          <w:p w14:paraId="6C575173" w14:textId="77777777" w:rsidR="00F94B75" w:rsidRDefault="00000000">
            <w:pPr>
              <w:pStyle w:val="Compact"/>
            </w:pPr>
            <w:r>
              <w:t>Wrong region applied (e.g. EU mandatory for a UK company)</w:t>
            </w:r>
          </w:p>
        </w:tc>
        <w:tc>
          <w:tcPr>
            <w:tcW w:w="0" w:type="auto"/>
          </w:tcPr>
          <w:p w14:paraId="6CDC8E01" w14:textId="77777777" w:rsidR="00F94B75" w:rsidRDefault="00000000">
            <w:pPr>
              <w:pStyle w:val="Compact"/>
            </w:pPr>
            <w:r>
              <w:t xml:space="preserve">Phase 23B </w:t>
            </w:r>
            <w:r>
              <w:rPr>
                <w:rStyle w:val="VerbatimChar"/>
              </w:rPr>
              <w:t>_region_for_country</w:t>
            </w:r>
            <w:r>
              <w:t xml:space="preserve"> split UK from EU bucket; test </w:t>
            </w:r>
            <w:r>
              <w:rPr>
                <w:rStyle w:val="VerbatimChar"/>
              </w:rPr>
              <w:t>test_phase23b_onboarder_region.py</w:t>
            </w:r>
          </w:p>
        </w:tc>
      </w:tr>
      <w:tr w:rsidR="00F94B75" w14:paraId="0CBB1DE0" w14:textId="77777777">
        <w:tc>
          <w:tcPr>
            <w:tcW w:w="0" w:type="auto"/>
          </w:tcPr>
          <w:p w14:paraId="1F198042" w14:textId="77777777" w:rsidR="00F94B75" w:rsidRDefault="00000000">
            <w:pPr>
              <w:pStyle w:val="Compact"/>
            </w:pPr>
            <w:r>
              <w:t>Section code missing for a known framework × theme pair</w:t>
            </w:r>
          </w:p>
        </w:tc>
        <w:tc>
          <w:tcPr>
            <w:tcW w:w="0" w:type="auto"/>
          </w:tcPr>
          <w:p w14:paraId="305A2145" w14:textId="77777777" w:rsidR="00F94B75" w:rsidRDefault="00000000">
            <w:pPr>
              <w:pStyle w:val="Compact"/>
            </w:pPr>
            <w:r>
              <w:rPr>
                <w:rStyle w:val="VerbatimChar"/>
              </w:rPr>
              <w:t>query_framework_sections</w:t>
            </w:r>
            <w:r>
              <w:t xml:space="preserve"> returns empty → analyst panel shows just “BRSR” without </w:t>
            </w:r>
            <w:r>
              <w:rPr>
                <w:rStyle w:val="VerbatimChar"/>
              </w:rPr>
              <w:t>:P6</w:t>
            </w:r>
            <w:r>
              <w:t xml:space="preserve"> — low-confidence flag fires in verifier pass 8</w:t>
            </w:r>
          </w:p>
        </w:tc>
      </w:tr>
      <w:tr w:rsidR="00F94B75" w14:paraId="461F55BE" w14:textId="77777777">
        <w:tc>
          <w:tcPr>
            <w:tcW w:w="0" w:type="auto"/>
          </w:tcPr>
          <w:p w14:paraId="0175CAA2" w14:textId="77777777" w:rsidR="00F94B75" w:rsidRDefault="00000000">
            <w:pPr>
              <w:pStyle w:val="Compact"/>
            </w:pPr>
            <w:r>
              <w:t>Theme mis-classified by Stage 2 (LLM error) → wrong framework set triggered</w:t>
            </w:r>
          </w:p>
        </w:tc>
        <w:tc>
          <w:tcPr>
            <w:tcW w:w="0" w:type="auto"/>
          </w:tcPr>
          <w:p w14:paraId="1EEB5B6E" w14:textId="77777777" w:rsidR="00F94B75" w:rsidRDefault="00000000">
            <w:pPr>
              <w:pStyle w:val="Compact"/>
            </w:pPr>
            <w:r>
              <w:t>Phase 12.1 confidence bar requires ≥2 keyword hits OR multi-word phrase; otherwise falls back to default theme (</w:t>
            </w:r>
            <w:r>
              <w:rPr>
                <w:rStyle w:val="VerbatimChar"/>
              </w:rPr>
              <w:t>general_esg</w:t>
            </w:r>
            <w:r>
              <w:t>) which triggers fewer frameworks</w:t>
            </w:r>
          </w:p>
        </w:tc>
      </w:tr>
      <w:tr w:rsidR="00F94B75" w14:paraId="74D050FF" w14:textId="77777777">
        <w:tc>
          <w:tcPr>
            <w:tcW w:w="0" w:type="auto"/>
          </w:tcPr>
          <w:p w14:paraId="3B2923A4" w14:textId="77777777" w:rsidR="00F94B75" w:rsidRDefault="00000000">
            <w:pPr>
              <w:pStyle w:val="Compact"/>
            </w:pPr>
            <w:r>
              <w:t>Regional boost not loaded (TTL parse error)</w:t>
            </w:r>
          </w:p>
        </w:tc>
        <w:tc>
          <w:tcPr>
            <w:tcW w:w="0" w:type="auto"/>
          </w:tcPr>
          <w:p w14:paraId="344922FF" w14:textId="77777777" w:rsidR="00F94B75" w:rsidRDefault="00000000">
            <w:pPr>
              <w:pStyle w:val="Compact"/>
            </w:pPr>
            <w:r>
              <w:t xml:space="preserve">Phase 13 S3 </w:t>
            </w:r>
            <w:r>
              <w:rPr>
                <w:rStyle w:val="VerbatimChar"/>
              </w:rPr>
              <w:t>eager_load_ontology()</w:t>
            </w:r>
            <w:r>
              <w:t xml:space="preserve"> fails-fast at boot in production rather than mid-request</w:t>
            </w:r>
          </w:p>
        </w:tc>
      </w:tr>
      <w:tr w:rsidR="00F94B75" w14:paraId="0AA7DADD" w14:textId="77777777">
        <w:tc>
          <w:tcPr>
            <w:tcW w:w="0" w:type="auto"/>
          </w:tcPr>
          <w:p w14:paraId="76C047F6" w14:textId="77777777" w:rsidR="00F94B75" w:rsidRDefault="00000000">
            <w:pPr>
              <w:pStyle w:val="Compact"/>
            </w:pPr>
            <w:r>
              <w:t>Mandatory framework somehow not flagged for a Large Cap Indian company</w:t>
            </w:r>
          </w:p>
        </w:tc>
        <w:tc>
          <w:tcPr>
            <w:tcW w:w="0" w:type="auto"/>
          </w:tcPr>
          <w:p w14:paraId="499595FD" w14:textId="77777777" w:rsidR="00F94B75" w:rsidRDefault="00000000">
            <w:pPr>
              <w:pStyle w:val="Compact"/>
            </w:pPr>
            <w:r>
              <w:rPr>
                <w:rStyle w:val="VerbatimChar"/>
              </w:rPr>
              <w:t>test_phase15_stakeholder_polarity.py</w:t>
            </w:r>
            <w:r>
              <w:t xml:space="preserve"> + integration test in </w:t>
            </w:r>
            <w:r>
              <w:rPr>
                <w:rStyle w:val="VerbatimChar"/>
              </w:rPr>
              <w:t>test_phase26_role_distinctness.py</w:t>
            </w:r>
          </w:p>
        </w:tc>
      </w:tr>
      <w:tr w:rsidR="00F94B75" w14:paraId="0D115897" w14:textId="77777777">
        <w:tc>
          <w:tcPr>
            <w:tcW w:w="0" w:type="auto"/>
          </w:tcPr>
          <w:p w14:paraId="6483FC7E" w14:textId="77777777" w:rsidR="00F94B75" w:rsidRDefault="00000000">
            <w:pPr>
              <w:pStyle w:val="Compact"/>
            </w:pPr>
            <w:r>
              <w:t>A new framework needed (e.g. CBAM in EU)</w:t>
            </w:r>
          </w:p>
        </w:tc>
        <w:tc>
          <w:tcPr>
            <w:tcW w:w="0" w:type="auto"/>
          </w:tcPr>
          <w:p w14:paraId="367A4E0F" w14:textId="77777777" w:rsidR="00F94B75" w:rsidRDefault="00000000">
            <w:pPr>
              <w:pStyle w:val="Compact"/>
            </w:pPr>
            <w:r>
              <w:t xml:space="preserve">Add 4 triples to </w:t>
            </w:r>
            <w:r>
              <w:rPr>
                <w:rStyle w:val="VerbatimChar"/>
              </w:rPr>
              <w:t>knowledge_expansion.ttl</w:t>
            </w:r>
            <w:r>
              <w:t>: framework definition, topic triggers, regional boost, mandatory rule. No code change.</w:t>
            </w:r>
          </w:p>
        </w:tc>
      </w:tr>
    </w:tbl>
    <w:p w14:paraId="6D8042BD" w14:textId="77777777" w:rsidR="00F94B75" w:rsidRDefault="00000000">
      <w:r>
        <w:pict w14:anchorId="3EDA0B94">
          <v:rect id="_x0000_i2253" style="width:0;height:1.5pt" o:hralign="center" o:hrstd="t" o:hr="t"/>
        </w:pict>
      </w:r>
    </w:p>
    <w:p w14:paraId="6C8D3B1A" w14:textId="77777777" w:rsidR="00F94B75" w:rsidRDefault="00000000">
      <w:pPr>
        <w:pStyle w:val="Heading3"/>
      </w:pPr>
      <w:bookmarkStart w:id="64" w:name="X6b5166d7bf67c4c39002cc6a68832ba61a537a6"/>
      <w:bookmarkStart w:id="65" w:name="_Toc229589369"/>
      <w:bookmarkEnd w:id="52"/>
      <w:bookmarkEnd w:id="63"/>
      <w:r>
        <w:rPr>
          <w:rStyle w:val="SectionNumber"/>
        </w:rPr>
        <w:t>2.1.3</w:t>
      </w:r>
      <w:r>
        <w:tab/>
        <w:t>Part 3 — How to verify the references yourself</w:t>
      </w:r>
      <w:bookmarkEnd w:id="65"/>
    </w:p>
    <w:p w14:paraId="01214AC3" w14:textId="77777777" w:rsidR="00F94B75" w:rsidRDefault="00000000">
      <w:pPr>
        <w:pStyle w:val="SourceCode"/>
      </w:pPr>
      <w:r>
        <w:rPr>
          <w:rStyle w:val="CommentTok"/>
        </w:rPr>
        <w:t># 1. List every framework in the ontology with its standards reference</w:t>
      </w:r>
      <w:r>
        <w:br/>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from engine.ontology.intelligence import get_graph</w:t>
      </w:r>
      <w:r>
        <w:br/>
      </w:r>
      <w:r>
        <w:rPr>
          <w:rStyle w:val="StringTok"/>
        </w:rPr>
        <w:t>g = get_graph()</w:t>
      </w:r>
      <w:r>
        <w:br/>
      </w:r>
      <w:r>
        <w:rPr>
          <w:rStyle w:val="StringTok"/>
        </w:rPr>
        <w:t>for s, p, o in g.triples((None, None, None)):</w:t>
      </w:r>
      <w:r>
        <w:br/>
      </w:r>
      <w:r>
        <w:rPr>
          <w:rStyle w:val="StringTok"/>
        </w:rPr>
        <w:t xml:space="preserve">    if 'ESGFramework' in str(o):</w:t>
      </w:r>
      <w:r>
        <w:br/>
      </w:r>
      <w:r>
        <w:rPr>
          <w:rStyle w:val="StringTok"/>
        </w:rPr>
        <w:t xml:space="preserve">        label = list(g.objects(s, None))</w:t>
      </w:r>
      <w:r>
        <w:br/>
      </w:r>
      <w:r>
        <w:rPr>
          <w:rStyle w:val="StringTok"/>
        </w:rPr>
        <w:t xml:space="preserve">        print(s, '→', label[:3])</w:t>
      </w:r>
      <w:r>
        <w:br/>
      </w:r>
      <w:r>
        <w:rPr>
          <w:rStyle w:val="StringTok"/>
        </w:rPr>
        <w:t>"</w:t>
      </w:r>
      <w:r>
        <w:br/>
      </w:r>
      <w:r>
        <w:br/>
      </w:r>
      <w:r>
        <w:rPr>
          <w:rStyle w:val="CommentTok"/>
        </w:rPr>
        <w:t># 2. Print all India / EU / US mandatory rules</w:t>
      </w:r>
      <w:r>
        <w:br/>
      </w:r>
      <w:r>
        <w:rPr>
          <w:rStyle w:val="ExtensionTok"/>
        </w:rPr>
        <w:lastRenderedPageBreak/>
        <w:t>python</w:t>
      </w:r>
      <w:r>
        <w:rPr>
          <w:rStyle w:val="NormalTok"/>
        </w:rPr>
        <w:t xml:space="preserve"> </w:t>
      </w:r>
      <w:r>
        <w:rPr>
          <w:rStyle w:val="AttributeTok"/>
        </w:rPr>
        <w:t>-c</w:t>
      </w:r>
      <w:r>
        <w:rPr>
          <w:rStyle w:val="NormalTok"/>
        </w:rPr>
        <w:t xml:space="preserve"> </w:t>
      </w:r>
      <w:r>
        <w:rPr>
          <w:rStyle w:val="StringTok"/>
        </w:rPr>
        <w:t>"</w:t>
      </w:r>
      <w:r>
        <w:br/>
      </w:r>
      <w:r>
        <w:rPr>
          <w:rStyle w:val="StringTok"/>
        </w:rPr>
        <w:t>from engine.ontology.intelligence import query_mandatory_rules</w:t>
      </w:r>
      <w:r>
        <w:br/>
      </w:r>
      <w:r>
        <w:rPr>
          <w:rStyle w:val="StringTok"/>
        </w:rPr>
        <w:t>for region in ['INDIA','EU','US','UK']:</w:t>
      </w:r>
      <w:r>
        <w:br/>
      </w:r>
      <w:r>
        <w:rPr>
          <w:rStyle w:val="StringTok"/>
        </w:rPr>
        <w:t xml:space="preserve">    print(region, '→')</w:t>
      </w:r>
      <w:r>
        <w:br/>
      </w:r>
      <w:r>
        <w:rPr>
          <w:rStyle w:val="StringTok"/>
        </w:rPr>
        <w:t xml:space="preserve">    for r in query_mandatory_rules(region):</w:t>
      </w:r>
      <w:r>
        <w:br/>
      </w:r>
      <w:r>
        <w:rPr>
          <w:rStyle w:val="StringTok"/>
        </w:rPr>
        <w:t xml:space="preserve">        print(' ', r)</w:t>
      </w:r>
      <w:r>
        <w:br/>
      </w:r>
      <w:r>
        <w:rPr>
          <w:rStyle w:val="StringTok"/>
        </w:rPr>
        <w:t>"</w:t>
      </w:r>
      <w:r>
        <w:br/>
      </w:r>
      <w:r>
        <w:br/>
      </w:r>
      <w:r>
        <w:rPr>
          <w:rStyle w:val="CommentTok"/>
        </w:rPr>
        <w:t># 3. Walk one article end-to-end and print the matched frameworks</w:t>
      </w:r>
      <w:r>
        <w:br/>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from engine.analysis.framework_matcher import match_frameworks</w:t>
      </w:r>
      <w:r>
        <w:br/>
      </w:r>
      <w:r>
        <w:rPr>
          <w:rStyle w:val="StringTok"/>
        </w:rPr>
        <w:t>from engine.nlp.theme_tagger import ESGThemeTags</w:t>
      </w:r>
      <w:r>
        <w:br/>
      </w:r>
      <w:r>
        <w:rPr>
          <w:rStyle w:val="StringTok"/>
        </w:rPr>
        <w:t>tags = ESGThemeTags(primary_theme='topic_water', secondary_themes=[])</w:t>
      </w:r>
      <w:r>
        <w:br/>
      </w:r>
      <w:r>
        <w:rPr>
          <w:rStyle w:val="StringTok"/>
        </w:rPr>
        <w:t>matches, q = match_frameworks(tags, 'Renewable Energy', 'India', 'Asia-Pacific', 'Mid Cap', 'INDIA')</w:t>
      </w:r>
      <w:r>
        <w:br/>
      </w:r>
      <w:r>
        <w:rPr>
          <w:rStyle w:val="StringTok"/>
        </w:rPr>
        <w:t>for m in matches:</w:t>
      </w:r>
      <w:r>
        <w:br/>
      </w:r>
      <w:r>
        <w:rPr>
          <w:rStyle w:val="StringTok"/>
        </w:rPr>
        <w:t xml:space="preserve">    print(f'{m.framework_id:15} relevance={m.relevance:.2f} mandatory={m.is_mandatory} sections={m.triggered_sections}')</w:t>
      </w:r>
      <w:r>
        <w:br/>
      </w:r>
      <w:r>
        <w:rPr>
          <w:rStyle w:val="StringTok"/>
        </w:rPr>
        <w:t>"</w:t>
      </w:r>
      <w:r>
        <w:br/>
      </w:r>
      <w:r>
        <w:br/>
      </w:r>
      <w:r>
        <w:rPr>
          <w:rStyle w:val="CommentTok"/>
        </w:rPr>
        <w:t># 4. Run the framework-tagging tests in isolation</w:t>
      </w:r>
      <w:r>
        <w:br/>
      </w:r>
      <w:r>
        <w:rPr>
          <w:rStyle w:val="ExtensionTok"/>
        </w:rPr>
        <w:t>python</w:t>
      </w:r>
      <w:r>
        <w:rPr>
          <w:rStyle w:val="NormalTok"/>
        </w:rPr>
        <w:t xml:space="preserve"> </w:t>
      </w:r>
      <w:r>
        <w:rPr>
          <w:rStyle w:val="AttributeTok"/>
        </w:rPr>
        <w:t>-m</w:t>
      </w:r>
      <w:r>
        <w:rPr>
          <w:rStyle w:val="NormalTok"/>
        </w:rPr>
        <w:t xml:space="preserve"> pytest tests/test_phase23b_onboarder_region.py tests/test_phase26_role_distinctness.py </w:t>
      </w:r>
      <w:r>
        <w:rPr>
          <w:rStyle w:val="AttributeTok"/>
        </w:rPr>
        <w:t>-s</w:t>
      </w:r>
      <w:r>
        <w:rPr>
          <w:rStyle w:val="NormalTok"/>
        </w:rPr>
        <w:t xml:space="preserve"> </w:t>
      </w:r>
      <w:r>
        <w:rPr>
          <w:rStyle w:val="AttributeTok"/>
        </w:rPr>
        <w:t>-v</w:t>
      </w:r>
      <w:r>
        <w:br/>
      </w:r>
      <w:r>
        <w:br/>
      </w:r>
      <w:r>
        <w:rPr>
          <w:rStyle w:val="CommentTok"/>
        </w:rPr>
        <w:t># 5. Verify zero hardcoded framework dicts in engine/</w:t>
      </w:r>
      <w:r>
        <w:br/>
      </w:r>
      <w:r>
        <w:rPr>
          <w:rStyle w:val="FunctionTok"/>
        </w:rPr>
        <w:t>grep</w:t>
      </w:r>
      <w:r>
        <w:rPr>
          <w:rStyle w:val="NormalTok"/>
        </w:rPr>
        <w:t xml:space="preserve"> </w:t>
      </w:r>
      <w:r>
        <w:rPr>
          <w:rStyle w:val="AttributeTok"/>
        </w:rPr>
        <w:t>-rn</w:t>
      </w:r>
      <w:r>
        <w:rPr>
          <w:rStyle w:val="NormalTok"/>
        </w:rPr>
        <w:t xml:space="preserve"> </w:t>
      </w:r>
      <w:r>
        <w:rPr>
          <w:rStyle w:val="StringTok"/>
        </w:rPr>
        <w:t>"TOPIC_FRAMEWORK_MAP\|REGION_BOOSTS\|MARKET_CAP_BRSR_MANDATORY"</w:t>
      </w:r>
      <w:r>
        <w:rPr>
          <w:rStyle w:val="NormalTok"/>
        </w:rPr>
        <w:t xml:space="preserve"> engine/</w:t>
      </w:r>
      <w:r>
        <w:br/>
      </w:r>
      <w:r>
        <w:rPr>
          <w:rStyle w:val="CommentTok"/>
        </w:rPr>
        <w:t># Expected: zero matches (Phase 15 invariant)</w:t>
      </w:r>
    </w:p>
    <w:p w14:paraId="753DC71F" w14:textId="77777777" w:rsidR="00F94B75" w:rsidRDefault="00000000">
      <w:r>
        <w:pict w14:anchorId="4DFB14B1">
          <v:rect id="_x0000_i2254" style="width:0;height:1.5pt" o:hralign="center" o:hrstd="t" o:hr="t"/>
        </w:pict>
      </w:r>
    </w:p>
    <w:p w14:paraId="5E0CD783" w14:textId="77777777" w:rsidR="00F94B75" w:rsidRDefault="00000000">
      <w:pPr>
        <w:pStyle w:val="Heading3"/>
      </w:pPr>
      <w:bookmarkStart w:id="66" w:name="bottom-line-1"/>
      <w:bookmarkStart w:id="67" w:name="_Toc229589370"/>
      <w:bookmarkEnd w:id="64"/>
      <w:r>
        <w:rPr>
          <w:rStyle w:val="SectionNumber"/>
        </w:rPr>
        <w:t>2.1.4</w:t>
      </w:r>
      <w:r>
        <w:tab/>
        <w:t>Bottom line</w:t>
      </w:r>
      <w:bookmarkEnd w:id="67"/>
    </w:p>
    <w:p w14:paraId="2DB4AD82" w14:textId="77777777" w:rsidR="00F94B75" w:rsidRDefault="00000000">
      <w:pPr>
        <w:pStyle w:val="FirstParagraph"/>
      </w:pPr>
      <w:r>
        <w:rPr>
          <w:b/>
          <w:bCs/>
        </w:rPr>
        <w:t>Where the logic comes from, in one line per category:</w:t>
      </w:r>
    </w:p>
    <w:p w14:paraId="077123CE" w14:textId="77777777" w:rsidR="00F94B75" w:rsidRDefault="00000000">
      <w:pPr>
        <w:pStyle w:val="Compact"/>
        <w:numPr>
          <w:ilvl w:val="0"/>
          <w:numId w:val="10"/>
        </w:numPr>
      </w:pPr>
      <w:r>
        <w:rPr>
          <w:b/>
          <w:bCs/>
        </w:rPr>
        <w:t>What ESG topics exist</w:t>
      </w:r>
      <w:r>
        <w:t xml:space="preserve"> → SASB + GRI + IFRS (published standards)</w:t>
      </w:r>
    </w:p>
    <w:p w14:paraId="1A774591" w14:textId="77777777" w:rsidR="00F94B75" w:rsidRDefault="00000000">
      <w:pPr>
        <w:pStyle w:val="Compact"/>
        <w:numPr>
          <w:ilvl w:val="0"/>
          <w:numId w:val="10"/>
        </w:numPr>
      </w:pPr>
      <w:r>
        <w:rPr>
          <w:b/>
          <w:bCs/>
        </w:rPr>
        <w:t>Which frameworks exist</w:t>
      </w:r>
      <w:r>
        <w:t xml:space="preserve"> → 21 named published standards (BRSR, GRI, TCFD, …)</w:t>
      </w:r>
    </w:p>
    <w:p w14:paraId="6CB49A33" w14:textId="77777777" w:rsidR="00F94B75" w:rsidRDefault="00000000">
      <w:pPr>
        <w:pStyle w:val="Compact"/>
        <w:numPr>
          <w:ilvl w:val="0"/>
          <w:numId w:val="10"/>
        </w:numPr>
      </w:pPr>
      <w:r>
        <w:rPr>
          <w:b/>
          <w:bCs/>
        </w:rPr>
        <w:t>Which framework matches a topic</w:t>
      </w:r>
      <w:r>
        <w:t xml:space="preserve"> → ontology mapping based on the published standards’ own scope</w:t>
      </w:r>
    </w:p>
    <w:p w14:paraId="678C7E27" w14:textId="77777777" w:rsidR="00F94B75" w:rsidRDefault="00000000">
      <w:pPr>
        <w:pStyle w:val="Compact"/>
        <w:numPr>
          <w:ilvl w:val="0"/>
          <w:numId w:val="10"/>
        </w:numPr>
      </w:pPr>
      <w:r>
        <w:rPr>
          <w:b/>
          <w:bCs/>
        </w:rPr>
        <w:t>How relevant a framework is</w:t>
      </w:r>
      <w:r>
        <w:t xml:space="preserve"> → base 0.55 per theme + regional boost (0.1–0.6) + mandatory flag</w:t>
      </w:r>
    </w:p>
    <w:p w14:paraId="13D0801A" w14:textId="77777777" w:rsidR="00F94B75" w:rsidRDefault="00000000">
      <w:pPr>
        <w:pStyle w:val="Compact"/>
        <w:numPr>
          <w:ilvl w:val="0"/>
          <w:numId w:val="10"/>
        </w:numPr>
      </w:pPr>
      <w:r>
        <w:rPr>
          <w:b/>
          <w:bCs/>
        </w:rPr>
        <w:t>Whether it’s mandatory</w:t>
      </w:r>
      <w:r>
        <w:t xml:space="preserve"> → published regulator rules (SEBI BRSR, EU CSRD, US SEC, etc.)</w:t>
      </w:r>
    </w:p>
    <w:p w14:paraId="40CF286E" w14:textId="77777777" w:rsidR="00F94B75" w:rsidRDefault="00000000">
      <w:pPr>
        <w:pStyle w:val="Compact"/>
        <w:numPr>
          <w:ilvl w:val="0"/>
          <w:numId w:val="10"/>
        </w:numPr>
      </w:pPr>
      <w:r>
        <w:rPr>
          <w:b/>
          <w:bCs/>
        </w:rPr>
        <w:t>What ₹ figure shows up</w:t>
      </w:r>
      <w:r>
        <w:t xml:space="preserve"> → primitive-engine cascade (β × Δ × base), formulas from econometrics</w:t>
      </w:r>
    </w:p>
    <w:p w14:paraId="664EECA2" w14:textId="77777777" w:rsidR="00F94B75" w:rsidRDefault="00000000">
      <w:pPr>
        <w:pStyle w:val="Compact"/>
        <w:numPr>
          <w:ilvl w:val="0"/>
          <w:numId w:val="10"/>
        </w:numPr>
      </w:pPr>
      <w:r>
        <w:rPr>
          <w:b/>
          <w:bCs/>
        </w:rPr>
        <w:t>How critical the article is</w:t>
      </w:r>
      <w:r>
        <w:t xml:space="preserve"> → 6-component score with role-specific weights (engine heuristic, fuzz-validated)</w:t>
      </w:r>
    </w:p>
    <w:p w14:paraId="7CD8F989" w14:textId="77777777" w:rsidR="00F94B75" w:rsidRDefault="00000000">
      <w:pPr>
        <w:pStyle w:val="Compact"/>
        <w:numPr>
          <w:ilvl w:val="0"/>
          <w:numId w:val="10"/>
        </w:numPr>
      </w:pPr>
      <w:r>
        <w:rPr>
          <w:b/>
          <w:bCs/>
        </w:rPr>
        <w:lastRenderedPageBreak/>
        <w:t>What CFO/CEO/Analyst see</w:t>
      </w:r>
      <w:r>
        <w:t xml:space="preserve"> → same </w:t>
      </w:r>
      <w:r>
        <w:rPr>
          <w:rStyle w:val="VerbatimChar"/>
        </w:rPr>
        <w:t>EvidencePack</w:t>
      </w:r>
      <w:r>
        <w:t>, three deterministic generators with role-specific rules</w:t>
      </w:r>
    </w:p>
    <w:p w14:paraId="2AE9F22F" w14:textId="77777777" w:rsidR="00F94B75" w:rsidRDefault="00000000">
      <w:pPr>
        <w:pStyle w:val="FirstParagraph"/>
      </w:pPr>
      <w:r>
        <w:rPr>
          <w:b/>
          <w:bCs/>
        </w:rPr>
        <w:t>Where the engine makes its own choices (not externally validated):</w:t>
      </w:r>
    </w:p>
    <w:p w14:paraId="6BFCC0D3" w14:textId="77777777" w:rsidR="00F94B75" w:rsidRDefault="00000000">
      <w:pPr>
        <w:pStyle w:val="Compact"/>
        <w:numPr>
          <w:ilvl w:val="0"/>
          <w:numId w:val="11"/>
        </w:numPr>
      </w:pPr>
      <w:r>
        <w:t>Specific β-range mid-points and clamps</w:t>
      </w:r>
    </w:p>
    <w:p w14:paraId="5A7E50FE" w14:textId="77777777" w:rsidR="00F94B75" w:rsidRDefault="00000000">
      <w:pPr>
        <w:pStyle w:val="Compact"/>
        <w:numPr>
          <w:ilvl w:val="0"/>
          <w:numId w:val="11"/>
        </w:numPr>
      </w:pPr>
      <w:r>
        <w:t>Criticality 6-component weights and band thresholds</w:t>
      </w:r>
    </w:p>
    <w:p w14:paraId="3AF6014E" w14:textId="77777777" w:rsidR="00F94B75" w:rsidRDefault="00000000">
      <w:pPr>
        <w:pStyle w:val="Compact"/>
        <w:numPr>
          <w:ilvl w:val="0"/>
          <w:numId w:val="11"/>
        </w:numPr>
      </w:pPr>
      <w:r>
        <w:t>Penalty magnitudes (−0.20 staleness, −0.15 confidence, −0.20 polarity)</w:t>
      </w:r>
    </w:p>
    <w:p w14:paraId="0A9CEFCC" w14:textId="77777777" w:rsidR="00F94B75" w:rsidRDefault="00000000">
      <w:pPr>
        <w:pStyle w:val="Compact"/>
        <w:numPr>
          <w:ilvl w:val="0"/>
          <w:numId w:val="11"/>
        </w:numPr>
      </w:pPr>
      <w:r>
        <w:t>ROI cap percentages (200/300/400/500)</w:t>
      </w:r>
    </w:p>
    <w:p w14:paraId="41A80C26" w14:textId="77777777" w:rsidR="00F94B75" w:rsidRDefault="00000000">
      <w:pPr>
        <w:pStyle w:val="Compact"/>
        <w:numPr>
          <w:ilvl w:val="0"/>
          <w:numId w:val="11"/>
        </w:numPr>
      </w:pPr>
      <w:r>
        <w:t>Persona boost magnitudes</w:t>
      </w:r>
    </w:p>
    <w:p w14:paraId="66E6D9A1" w14:textId="77777777" w:rsidR="00F94B75" w:rsidRDefault="00000000">
      <w:pPr>
        <w:pStyle w:val="Compact"/>
        <w:numPr>
          <w:ilvl w:val="0"/>
          <w:numId w:val="11"/>
        </w:numPr>
      </w:pPr>
      <w:r>
        <w:t>Hard floor thresholds (0.65 home, 0.40 feed, 5% cross-role drift, 35% cross-section drift)</w:t>
      </w:r>
    </w:p>
    <w:p w14:paraId="4137EECC" w14:textId="77777777" w:rsidR="00F94B75" w:rsidRDefault="00000000">
      <w:pPr>
        <w:pStyle w:val="Compact"/>
        <w:numPr>
          <w:ilvl w:val="0"/>
          <w:numId w:val="11"/>
        </w:numPr>
      </w:pPr>
      <w:r>
        <w:t>Discovery promotion thresholds</w:t>
      </w:r>
    </w:p>
    <w:p w14:paraId="19D0E4E0" w14:textId="77777777" w:rsidR="00F94B75" w:rsidRDefault="00000000">
      <w:pPr>
        <w:pStyle w:val="FirstParagraph"/>
      </w:pPr>
      <w:r>
        <w:rPr>
          <w:b/>
          <w:bCs/>
        </w:rPr>
        <w:t>All Snowkap-internal choices are:</w:t>
      </w:r>
      <w:r>
        <w:t xml:space="preserve"> 1. Documented in code with comments explaining the calibration 2. Tested in unit tests 3. Continuously checked by the nightly fuzz harness against a corpus of real articles with expected outcomes</w:t>
      </w:r>
    </w:p>
    <w:p w14:paraId="7DE913E7" w14:textId="77777777" w:rsidR="00F94B75" w:rsidRDefault="00000000">
      <w:pPr>
        <w:pStyle w:val="BodyText"/>
      </w:pPr>
      <w:r>
        <w:t>Where validation is weak, the document is explicit about it — particularly industry risk weights (would benefit from a Sustainalytics/MSCI benchmark) and the majority of causal-edge β-ranges (would benefit from a literature citation per edge).</w:t>
      </w:r>
    </w:p>
    <w:p w14:paraId="71AD7D66" w14:textId="77777777" w:rsidR="00F94B75" w:rsidRDefault="00000000">
      <w:pPr>
        <w:pStyle w:val="BodyText"/>
      </w:pPr>
      <w:r>
        <w:t>That’s the audit trail. Every number you see in a CFO email can be traced back to one of: a published regulator standard, an academic formula, an industry convention, or a documented Snowkap calibration choice with a corresponding test.</w:t>
      </w:r>
    </w:p>
    <w:p w14:paraId="27B0B542" w14:textId="77777777" w:rsidR="00F94B75" w:rsidRDefault="00000000">
      <w:r>
        <w:br w:type="page"/>
      </w:r>
    </w:p>
    <w:p w14:paraId="41265A8D" w14:textId="77777777" w:rsidR="00F94B75" w:rsidRDefault="00000000">
      <w:pPr>
        <w:pStyle w:val="Heading1"/>
      </w:pPr>
      <w:bookmarkStart w:id="68" w:name="part-iii---production-deployment-runbook"/>
      <w:bookmarkStart w:id="69" w:name="_Toc229589371"/>
      <w:bookmarkEnd w:id="41"/>
      <w:bookmarkEnd w:id="43"/>
      <w:bookmarkEnd w:id="66"/>
      <w:r>
        <w:rPr>
          <w:rStyle w:val="SectionNumber"/>
        </w:rPr>
        <w:lastRenderedPageBreak/>
        <w:t>3</w:t>
      </w:r>
      <w:r>
        <w:tab/>
        <w:t>Part III - Production Deployment Runbook</w:t>
      </w:r>
      <w:bookmarkEnd w:id="69"/>
    </w:p>
    <w:p w14:paraId="776CA830" w14:textId="77777777" w:rsidR="00F94B75" w:rsidRDefault="00000000">
      <w:pPr>
        <w:pStyle w:val="FirstParagraph"/>
      </w:pPr>
      <w:r>
        <w:rPr>
          <w:i/>
          <w:iCs/>
        </w:rPr>
        <w:t>The operational playbook: env variables, boot guards, deployment recipes, cron schedule, backup + DR, rollback.</w:t>
      </w:r>
    </w:p>
    <w:p w14:paraId="1E7D38E5" w14:textId="77777777" w:rsidR="00F94B75" w:rsidRDefault="00000000">
      <w:pPr>
        <w:pStyle w:val="Heading2"/>
      </w:pPr>
      <w:bookmarkStart w:id="70" w:name="X968a5cb4ba0513edd0537a273752e607e6c369d"/>
      <w:bookmarkStart w:id="71" w:name="_Toc229589372"/>
      <w:r>
        <w:rPr>
          <w:rStyle w:val="SectionNumber"/>
        </w:rPr>
        <w:t>3.1</w:t>
      </w:r>
      <w:r>
        <w:tab/>
        <w:t>Snowkap ESG — Production Deployment Runbook</w:t>
      </w:r>
      <w:bookmarkEnd w:id="71"/>
    </w:p>
    <w:p w14:paraId="44FC5B9E" w14:textId="77777777" w:rsidR="00F94B75" w:rsidRDefault="00000000">
      <w:pPr>
        <w:pStyle w:val="FirstParagraph"/>
      </w:pPr>
      <w:r>
        <w:t>Last updated: 2026-04-27 (Phase 16)</w:t>
      </w:r>
    </w:p>
    <w:p w14:paraId="20539F9B" w14:textId="77777777" w:rsidR="00F94B75" w:rsidRDefault="00000000">
      <w:pPr>
        <w:pStyle w:val="BodyText"/>
      </w:pPr>
      <w:r>
        <w:t>This runbook covers everything needed to take the Snowkap ESG engine from a local dev machine to a hosted production deployment. Target: a small VPS or PaaS instance (Replit Pro, Railway, Render, Fly.io, or a 4-core / 8 GB VM).</w:t>
      </w:r>
    </w:p>
    <w:p w14:paraId="431EC3AB" w14:textId="77777777" w:rsidR="00F94B75" w:rsidRDefault="00000000">
      <w:r>
        <w:pict w14:anchorId="3455A1AB">
          <v:rect id="_x0000_i2255" style="width:0;height:1.5pt" o:hralign="center" o:hrstd="t" o:hr="t"/>
        </w:pict>
      </w:r>
    </w:p>
    <w:p w14:paraId="0E45401B" w14:textId="77777777" w:rsidR="00F94B75" w:rsidRDefault="00000000">
      <w:pPr>
        <w:pStyle w:val="Heading3"/>
      </w:pPr>
      <w:bookmarkStart w:id="72" w:name="pre-deployment-checklist"/>
      <w:bookmarkStart w:id="73" w:name="_Toc229589373"/>
      <w:r>
        <w:rPr>
          <w:rStyle w:val="SectionNumber"/>
        </w:rPr>
        <w:t>3.1.1</w:t>
      </w:r>
      <w:r>
        <w:tab/>
        <w:t>Pre-deployment checklist</w:t>
      </w:r>
      <w:bookmarkEnd w:id="73"/>
    </w:p>
    <w:p w14:paraId="11B8FC24" w14:textId="77777777" w:rsidR="00F94B75" w:rsidRDefault="00000000">
      <w:pPr>
        <w:pStyle w:val="FirstParagraph"/>
      </w:pPr>
      <w:r>
        <w:t>Before promoting any commit to production, every line below must be ✅:</w:t>
      </w:r>
    </w:p>
    <w:p w14:paraId="00ADAAA1" w14:textId="77777777" w:rsidR="00F94B75" w:rsidRDefault="00000000">
      <w:pPr>
        <w:pStyle w:val="Compact"/>
        <w:numPr>
          <w:ilvl w:val="0"/>
          <w:numId w:val="12"/>
        </w:numPr>
      </w:pPr>
      <w:r>
        <w:t xml:space="preserve">☐ </w:t>
      </w:r>
      <w:r>
        <w:rPr>
          <w:b/>
          <w:bCs/>
        </w:rPr>
        <w:t>Test suite green</w:t>
      </w:r>
      <w:r>
        <w:t xml:space="preserve">: </w:t>
      </w:r>
      <w:r>
        <w:rPr>
          <w:rStyle w:val="VerbatimChar"/>
        </w:rPr>
        <w:t>pytest tests/test_phase11_*.py tests/test_phase12_*.py tests/test_phase13_*.py tests/test_phase14_*.py tests/test_phase15_*.py -s -p no:cacheprovider</w:t>
      </w:r>
      <w:r>
        <w:t xml:space="preserve"> returns 122/122 (or current count) pass</w:t>
      </w:r>
    </w:p>
    <w:p w14:paraId="217782C9" w14:textId="77777777" w:rsidR="00F94B75" w:rsidRDefault="00000000">
      <w:pPr>
        <w:pStyle w:val="Compact"/>
        <w:numPr>
          <w:ilvl w:val="0"/>
          <w:numId w:val="12"/>
        </w:numPr>
      </w:pPr>
      <w:r>
        <w:t xml:space="preserve">☐ </w:t>
      </w:r>
      <w:r>
        <w:rPr>
          <w:b/>
          <w:bCs/>
        </w:rPr>
        <w:t>Lint green</w:t>
      </w:r>
      <w:r>
        <w:t xml:space="preserve">: </w:t>
      </w:r>
      <w:r>
        <w:rPr>
          <w:rStyle w:val="VerbatimChar"/>
        </w:rPr>
        <w:t>cd client &amp;&amp; npx eslint src/</w:t>
      </w:r>
      <w:r>
        <w:t xml:space="preserve"> returns </w:t>
      </w:r>
      <w:r>
        <w:rPr>
          <w:rStyle w:val="VerbatimChar"/>
        </w:rPr>
        <w:t>0 errors</w:t>
      </w:r>
      <w:r>
        <w:t xml:space="preserve"> (warnings allowed)</w:t>
      </w:r>
    </w:p>
    <w:p w14:paraId="00E11784" w14:textId="77777777" w:rsidR="00F94B75" w:rsidRDefault="00000000">
      <w:pPr>
        <w:pStyle w:val="Compact"/>
        <w:numPr>
          <w:ilvl w:val="0"/>
          <w:numId w:val="12"/>
        </w:numPr>
      </w:pPr>
      <w:r>
        <w:t xml:space="preserve">☐ </w:t>
      </w:r>
      <w:r>
        <w:rPr>
          <w:b/>
          <w:bCs/>
        </w:rPr>
        <w:t>Frontend builds</w:t>
      </w:r>
      <w:r>
        <w:t xml:space="preserve">: </w:t>
      </w:r>
      <w:r>
        <w:rPr>
          <w:rStyle w:val="VerbatimChar"/>
        </w:rPr>
        <w:t>cd client &amp;&amp; npm run build</w:t>
      </w:r>
      <w:r>
        <w:t xml:space="preserve"> succeeds + emits </w:t>
      </w:r>
      <w:r>
        <w:rPr>
          <w:rStyle w:val="VerbatimChar"/>
        </w:rPr>
        <w:t>client/dist/</w:t>
      </w:r>
    </w:p>
    <w:p w14:paraId="564FCE4C" w14:textId="77777777" w:rsidR="00F94B75" w:rsidRDefault="00000000">
      <w:pPr>
        <w:pStyle w:val="Compact"/>
        <w:numPr>
          <w:ilvl w:val="0"/>
          <w:numId w:val="12"/>
        </w:numPr>
      </w:pPr>
      <w:r>
        <w:t xml:space="preserve">☐ </w:t>
      </w:r>
      <w:r>
        <w:rPr>
          <w:b/>
          <w:bCs/>
        </w:rPr>
        <w:t>Fuzz harness ≥ 8/10</w:t>
      </w:r>
      <w:r>
        <w:t xml:space="preserve">: </w:t>
      </w:r>
      <w:r>
        <w:rPr>
          <w:rStyle w:val="VerbatimChar"/>
        </w:rPr>
        <w:t>python scripts/fuzz_pipeline.py --slo-fail-pct 30</w:t>
      </w:r>
      <w:r>
        <w:t xml:space="preserve"> exits 0</w:t>
      </w:r>
    </w:p>
    <w:p w14:paraId="4EAA29AA" w14:textId="77777777" w:rsidR="00F94B75" w:rsidRDefault="00000000">
      <w:pPr>
        <w:pStyle w:val="Compact"/>
        <w:numPr>
          <w:ilvl w:val="0"/>
          <w:numId w:val="12"/>
        </w:numPr>
      </w:pPr>
      <w:r>
        <w:t xml:space="preserve">☐ </w:t>
      </w:r>
      <w:r>
        <w:rPr>
          <w:b/>
          <w:bCs/>
        </w:rPr>
        <w:t xml:space="preserve">No </w:t>
      </w:r>
      <w:r>
        <w:rPr>
          <w:rStyle w:val="VerbatimChar"/>
          <w:b/>
          <w:bCs/>
        </w:rPr>
        <w:t>.env</w:t>
      </w:r>
      <w:r>
        <w:rPr>
          <w:b/>
          <w:bCs/>
        </w:rPr>
        <w:t xml:space="preserve"> in git</w:t>
      </w:r>
      <w:r>
        <w:t xml:space="preserve"> — </w:t>
      </w:r>
      <w:r>
        <w:rPr>
          <w:rStyle w:val="VerbatimChar"/>
        </w:rPr>
        <w:t>git status</w:t>
      </w:r>
      <w:r>
        <w:t xml:space="preserve"> shows </w:t>
      </w:r>
      <w:r>
        <w:rPr>
          <w:rStyle w:val="VerbatimChar"/>
        </w:rPr>
        <w:t>.env</w:t>
      </w:r>
      <w:r>
        <w:t xml:space="preserve"> ignored, </w:t>
      </w:r>
      <w:r>
        <w:rPr>
          <w:rStyle w:val="VerbatimChar"/>
        </w:rPr>
        <w:t>git ls-files | grep .env$</w:t>
      </w:r>
      <w:r>
        <w:t xml:space="preserve"> empty</w:t>
      </w:r>
    </w:p>
    <w:p w14:paraId="710D499A" w14:textId="77777777" w:rsidR="00F94B75" w:rsidRDefault="00000000">
      <w:pPr>
        <w:pStyle w:val="Compact"/>
        <w:numPr>
          <w:ilvl w:val="0"/>
          <w:numId w:val="12"/>
        </w:numPr>
      </w:pPr>
      <w:r>
        <w:t xml:space="preserve">☐ </w:t>
      </w:r>
      <w:r>
        <w:rPr>
          <w:b/>
          <w:bCs/>
        </w:rPr>
        <w:t>JWT_SECRET ≥ 32 chars</w:t>
      </w:r>
      <w:r>
        <w:t xml:space="preserve"> in production </w:t>
      </w:r>
      <w:r>
        <w:rPr>
          <w:rStyle w:val="VerbatimChar"/>
        </w:rPr>
        <w:t>.env</w:t>
      </w:r>
    </w:p>
    <w:p w14:paraId="25CD99E6" w14:textId="77777777" w:rsidR="00F94B75" w:rsidRDefault="00000000">
      <w:pPr>
        <w:pStyle w:val="Compact"/>
        <w:numPr>
          <w:ilvl w:val="0"/>
          <w:numId w:val="12"/>
        </w:numPr>
      </w:pPr>
      <w:r>
        <w:t xml:space="preserve">☐ </w:t>
      </w:r>
      <w:r>
        <w:rPr>
          <w:b/>
          <w:bCs/>
        </w:rPr>
        <w:t>REQUIRE_SIGNED_JWT=1</w:t>
      </w:r>
      <w:r>
        <w:t xml:space="preserve"> in production </w:t>
      </w:r>
      <w:r>
        <w:rPr>
          <w:rStyle w:val="VerbatimChar"/>
        </w:rPr>
        <w:t>.env</w:t>
      </w:r>
    </w:p>
    <w:p w14:paraId="5B95D742" w14:textId="77777777" w:rsidR="00F94B75" w:rsidRDefault="00000000">
      <w:pPr>
        <w:pStyle w:val="Compact"/>
        <w:numPr>
          <w:ilvl w:val="0"/>
          <w:numId w:val="12"/>
        </w:numPr>
      </w:pPr>
      <w:r>
        <w:t xml:space="preserve">☐ </w:t>
      </w:r>
      <w:r>
        <w:rPr>
          <w:b/>
          <w:bCs/>
        </w:rPr>
        <w:t>SNOWKAP_ENV=production</w:t>
      </w:r>
      <w:r>
        <w:t xml:space="preserve"> in production </w:t>
      </w:r>
      <w:r>
        <w:rPr>
          <w:rStyle w:val="VerbatimChar"/>
        </w:rPr>
        <w:t>.env</w:t>
      </w:r>
    </w:p>
    <w:p w14:paraId="1E6FDC7D" w14:textId="77777777" w:rsidR="00F94B75" w:rsidRDefault="00000000">
      <w:r>
        <w:pict w14:anchorId="5427EF04">
          <v:rect id="_x0000_i2256" style="width:0;height:1.5pt" o:hralign="center" o:hrstd="t" o:hr="t"/>
        </w:pict>
      </w:r>
    </w:p>
    <w:p w14:paraId="446A7543" w14:textId="77777777" w:rsidR="00F94B75" w:rsidRDefault="00000000">
      <w:pPr>
        <w:pStyle w:val="Heading3"/>
      </w:pPr>
      <w:bookmarkStart w:id="74" w:name="required-environment-variables"/>
      <w:bookmarkStart w:id="75" w:name="_Toc229589374"/>
      <w:bookmarkEnd w:id="72"/>
      <w:r>
        <w:rPr>
          <w:rStyle w:val="SectionNumber"/>
        </w:rPr>
        <w:t>3.1.2</w:t>
      </w:r>
      <w:r>
        <w:tab/>
        <w:t>Required environment variables</w:t>
      </w:r>
      <w:bookmarkEnd w:id="75"/>
    </w:p>
    <w:p w14:paraId="43215A9D" w14:textId="77777777" w:rsidR="00F94B75" w:rsidRDefault="00000000">
      <w:pPr>
        <w:pStyle w:val="FirstParagraph"/>
      </w:pPr>
      <w:r>
        <w:t xml:space="preserve">Production </w:t>
      </w:r>
      <w:r>
        <w:rPr>
          <w:rStyle w:val="VerbatimChar"/>
        </w:rPr>
        <w:t>.env</w:t>
      </w:r>
      <w:r>
        <w:t xml:space="preserve"> file. All values must be real (not placeholders), or the boot-time </w:t>
      </w:r>
      <w:r>
        <w:rPr>
          <w:rStyle w:val="VerbatimChar"/>
        </w:rPr>
        <w:t>_check_production_env()</w:t>
      </w:r>
      <w:r>
        <w:t xml:space="preserve"> guard will refuse to start the API.</w:t>
      </w:r>
    </w:p>
    <w:tbl>
      <w:tblPr>
        <w:tblStyle w:val="Table"/>
        <w:tblW w:w="5000" w:type="pct"/>
        <w:tblLook w:val="0020" w:firstRow="1" w:lastRow="0" w:firstColumn="0" w:lastColumn="0" w:noHBand="0" w:noVBand="0"/>
      </w:tblPr>
      <w:tblGrid>
        <w:gridCol w:w="2636"/>
        <w:gridCol w:w="3182"/>
        <w:gridCol w:w="3758"/>
      </w:tblGrid>
      <w:tr w:rsidR="00F94B75" w14:paraId="4476CC3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9E199D" w14:textId="77777777" w:rsidR="00F94B75" w:rsidRDefault="00000000">
            <w:pPr>
              <w:pStyle w:val="Compact"/>
            </w:pPr>
            <w:r>
              <w:t>Variable</w:t>
            </w:r>
          </w:p>
        </w:tc>
        <w:tc>
          <w:tcPr>
            <w:tcW w:w="0" w:type="auto"/>
          </w:tcPr>
          <w:p w14:paraId="5949A168" w14:textId="77777777" w:rsidR="00F94B75" w:rsidRDefault="00000000">
            <w:pPr>
              <w:pStyle w:val="Compact"/>
            </w:pPr>
            <w:r>
              <w:t>Purpose</w:t>
            </w:r>
          </w:p>
        </w:tc>
        <w:tc>
          <w:tcPr>
            <w:tcW w:w="0" w:type="auto"/>
          </w:tcPr>
          <w:p w14:paraId="78C1F8E8" w14:textId="77777777" w:rsidR="00F94B75" w:rsidRDefault="00000000">
            <w:pPr>
              <w:pStyle w:val="Compact"/>
            </w:pPr>
            <w:r>
              <w:t>Example</w:t>
            </w:r>
          </w:p>
        </w:tc>
      </w:tr>
      <w:tr w:rsidR="00F94B75" w14:paraId="2DD64544" w14:textId="77777777">
        <w:tc>
          <w:tcPr>
            <w:tcW w:w="0" w:type="auto"/>
          </w:tcPr>
          <w:p w14:paraId="1C858EEF" w14:textId="77777777" w:rsidR="00F94B75" w:rsidRDefault="00000000">
            <w:pPr>
              <w:pStyle w:val="Compact"/>
            </w:pPr>
            <w:r>
              <w:rPr>
                <w:rStyle w:val="VerbatimChar"/>
              </w:rPr>
              <w:t>SNOWKAP_ENV</w:t>
            </w:r>
          </w:p>
        </w:tc>
        <w:tc>
          <w:tcPr>
            <w:tcW w:w="0" w:type="auto"/>
          </w:tcPr>
          <w:p w14:paraId="4AC933B3" w14:textId="77777777" w:rsidR="00F94B75" w:rsidRDefault="00000000">
            <w:pPr>
              <w:pStyle w:val="Compact"/>
            </w:pPr>
            <w:r>
              <w:t>Tells the boot guard to require all secrets</w:t>
            </w:r>
          </w:p>
        </w:tc>
        <w:tc>
          <w:tcPr>
            <w:tcW w:w="0" w:type="auto"/>
          </w:tcPr>
          <w:p w14:paraId="23D141CE" w14:textId="77777777" w:rsidR="00F94B75" w:rsidRDefault="00000000">
            <w:pPr>
              <w:pStyle w:val="Compact"/>
            </w:pPr>
            <w:r>
              <w:rPr>
                <w:rStyle w:val="VerbatimChar"/>
              </w:rPr>
              <w:t>production</w:t>
            </w:r>
          </w:p>
        </w:tc>
      </w:tr>
      <w:tr w:rsidR="00F94B75" w14:paraId="61509E20" w14:textId="77777777">
        <w:tc>
          <w:tcPr>
            <w:tcW w:w="0" w:type="auto"/>
          </w:tcPr>
          <w:p w14:paraId="102C1BD8" w14:textId="77777777" w:rsidR="00F94B75" w:rsidRDefault="00000000">
            <w:pPr>
              <w:pStyle w:val="Compact"/>
            </w:pPr>
            <w:r>
              <w:rPr>
                <w:rStyle w:val="VerbatimChar"/>
              </w:rPr>
              <w:t>JWT_SECRET</w:t>
            </w:r>
          </w:p>
        </w:tc>
        <w:tc>
          <w:tcPr>
            <w:tcW w:w="0" w:type="auto"/>
          </w:tcPr>
          <w:p w14:paraId="0734F4A8" w14:textId="77777777" w:rsidR="00F94B75" w:rsidRDefault="00000000">
            <w:pPr>
              <w:pStyle w:val="Compact"/>
            </w:pPr>
            <w:r>
              <w:t>HS256 signing secret for bearer tokens</w:t>
            </w:r>
          </w:p>
        </w:tc>
        <w:tc>
          <w:tcPr>
            <w:tcW w:w="0" w:type="auto"/>
          </w:tcPr>
          <w:p w14:paraId="159A7393" w14:textId="77777777" w:rsidR="00F94B75" w:rsidRDefault="00000000">
            <w:pPr>
              <w:pStyle w:val="Compact"/>
            </w:pPr>
            <w:r>
              <w:rPr>
                <w:rStyle w:val="VerbatimChar"/>
              </w:rPr>
              <w:t>&lt;32+ random chars&gt;</w:t>
            </w:r>
          </w:p>
        </w:tc>
      </w:tr>
      <w:tr w:rsidR="00F94B75" w14:paraId="7ED2C83D" w14:textId="77777777">
        <w:tc>
          <w:tcPr>
            <w:tcW w:w="0" w:type="auto"/>
          </w:tcPr>
          <w:p w14:paraId="6CCF15A7" w14:textId="77777777" w:rsidR="00F94B75" w:rsidRDefault="00000000">
            <w:pPr>
              <w:pStyle w:val="Compact"/>
            </w:pPr>
            <w:r>
              <w:rPr>
                <w:rStyle w:val="VerbatimChar"/>
              </w:rPr>
              <w:t>REQUIRE_SIGNED_JWT</w:t>
            </w:r>
          </w:p>
        </w:tc>
        <w:tc>
          <w:tcPr>
            <w:tcW w:w="0" w:type="auto"/>
          </w:tcPr>
          <w:p w14:paraId="5F7E9450" w14:textId="77777777" w:rsidR="00F94B75" w:rsidRDefault="00000000">
            <w:pPr>
              <w:pStyle w:val="Compact"/>
            </w:pPr>
            <w:r>
              <w:t xml:space="preserve">Reject unsigned tokens; flip </w:t>
            </w:r>
            <w:r>
              <w:lastRenderedPageBreak/>
              <w:t xml:space="preserve">to </w:t>
            </w:r>
            <w:r>
              <w:rPr>
                <w:rStyle w:val="VerbatimChar"/>
              </w:rPr>
              <w:t>1</w:t>
            </w:r>
            <w:r>
              <w:t xml:space="preserve"> post-rollout window</w:t>
            </w:r>
          </w:p>
        </w:tc>
        <w:tc>
          <w:tcPr>
            <w:tcW w:w="0" w:type="auto"/>
          </w:tcPr>
          <w:p w14:paraId="160CA997" w14:textId="77777777" w:rsidR="00F94B75" w:rsidRDefault="00000000">
            <w:pPr>
              <w:pStyle w:val="Compact"/>
            </w:pPr>
            <w:r>
              <w:rPr>
                <w:rStyle w:val="VerbatimChar"/>
              </w:rPr>
              <w:lastRenderedPageBreak/>
              <w:t>1</w:t>
            </w:r>
          </w:p>
        </w:tc>
      </w:tr>
      <w:tr w:rsidR="00F94B75" w14:paraId="555F8448" w14:textId="77777777">
        <w:tc>
          <w:tcPr>
            <w:tcW w:w="0" w:type="auto"/>
          </w:tcPr>
          <w:p w14:paraId="7758C9D0" w14:textId="77777777" w:rsidR="00F94B75" w:rsidRDefault="00000000">
            <w:pPr>
              <w:pStyle w:val="Compact"/>
            </w:pPr>
            <w:r>
              <w:rPr>
                <w:rStyle w:val="VerbatimChar"/>
              </w:rPr>
              <w:t>SNOWKAP_API_KEY</w:t>
            </w:r>
          </w:p>
        </w:tc>
        <w:tc>
          <w:tcPr>
            <w:tcW w:w="0" w:type="auto"/>
          </w:tcPr>
          <w:p w14:paraId="244321EE" w14:textId="77777777" w:rsidR="00F94B75" w:rsidRDefault="00000000">
            <w:pPr>
              <w:pStyle w:val="Compact"/>
            </w:pPr>
            <w:r>
              <w:t xml:space="preserve">Legacy </w:t>
            </w:r>
            <w:r>
              <w:rPr>
                <w:rStyle w:val="VerbatimChar"/>
              </w:rPr>
              <w:t>X-API-Key</w:t>
            </w:r>
            <w:r>
              <w:t xml:space="preserve"> middleware; still active for service-to-service</w:t>
            </w:r>
          </w:p>
        </w:tc>
        <w:tc>
          <w:tcPr>
            <w:tcW w:w="0" w:type="auto"/>
          </w:tcPr>
          <w:p w14:paraId="3E797A8F" w14:textId="77777777" w:rsidR="00F94B75" w:rsidRDefault="00000000">
            <w:pPr>
              <w:pStyle w:val="Compact"/>
            </w:pPr>
            <w:r>
              <w:rPr>
                <w:rStyle w:val="VerbatimChar"/>
              </w:rPr>
              <w:t>&lt;random key&gt;</w:t>
            </w:r>
          </w:p>
        </w:tc>
      </w:tr>
      <w:tr w:rsidR="00F94B75" w14:paraId="6A2FAFB6" w14:textId="77777777">
        <w:tc>
          <w:tcPr>
            <w:tcW w:w="0" w:type="auto"/>
          </w:tcPr>
          <w:p w14:paraId="4C62B12C" w14:textId="77777777" w:rsidR="00F94B75" w:rsidRDefault="00000000">
            <w:pPr>
              <w:pStyle w:val="Compact"/>
            </w:pPr>
            <w:r>
              <w:rPr>
                <w:rStyle w:val="VerbatimChar"/>
              </w:rPr>
              <w:t>OPENAI_API_KEY</w:t>
            </w:r>
          </w:p>
        </w:tc>
        <w:tc>
          <w:tcPr>
            <w:tcW w:w="0" w:type="auto"/>
          </w:tcPr>
          <w:p w14:paraId="0133B7DC" w14:textId="77777777" w:rsidR="00F94B75" w:rsidRDefault="00000000">
            <w:pPr>
              <w:pStyle w:val="Compact"/>
            </w:pPr>
            <w:r>
              <w:t>Stages 1-2, 10, 12 of the pipeline</w:t>
            </w:r>
          </w:p>
        </w:tc>
        <w:tc>
          <w:tcPr>
            <w:tcW w:w="0" w:type="auto"/>
          </w:tcPr>
          <w:p w14:paraId="3821225A" w14:textId="77777777" w:rsidR="00F94B75" w:rsidRDefault="00000000">
            <w:pPr>
              <w:pStyle w:val="Compact"/>
            </w:pPr>
            <w:r>
              <w:rPr>
                <w:rStyle w:val="VerbatimChar"/>
              </w:rPr>
              <w:t>sk-proj-...</w:t>
            </w:r>
          </w:p>
        </w:tc>
      </w:tr>
      <w:tr w:rsidR="00F94B75" w14:paraId="5E9D3B82" w14:textId="77777777">
        <w:tc>
          <w:tcPr>
            <w:tcW w:w="0" w:type="auto"/>
          </w:tcPr>
          <w:p w14:paraId="4274B654" w14:textId="77777777" w:rsidR="00F94B75" w:rsidRDefault="00000000">
            <w:pPr>
              <w:pStyle w:val="Compact"/>
            </w:pPr>
            <w:r>
              <w:rPr>
                <w:rStyle w:val="VerbatimChar"/>
              </w:rPr>
              <w:t>RESEND_API_KEY</w:t>
            </w:r>
          </w:p>
        </w:tc>
        <w:tc>
          <w:tcPr>
            <w:tcW w:w="0" w:type="auto"/>
          </w:tcPr>
          <w:p w14:paraId="12838CDC" w14:textId="77777777" w:rsidR="00F94B75" w:rsidRDefault="00000000">
            <w:pPr>
              <w:pStyle w:val="Compact"/>
            </w:pPr>
            <w:r>
              <w:t>Outbound email (Phase 9 share + Phase 10 drip + Phase 11C newsletter)</w:t>
            </w:r>
          </w:p>
        </w:tc>
        <w:tc>
          <w:tcPr>
            <w:tcW w:w="0" w:type="auto"/>
          </w:tcPr>
          <w:p w14:paraId="5BBF8D51" w14:textId="77777777" w:rsidR="00F94B75" w:rsidRDefault="00000000">
            <w:pPr>
              <w:pStyle w:val="Compact"/>
            </w:pPr>
            <w:r>
              <w:rPr>
                <w:rStyle w:val="VerbatimChar"/>
              </w:rPr>
              <w:t>re_...</w:t>
            </w:r>
          </w:p>
        </w:tc>
      </w:tr>
      <w:tr w:rsidR="00F94B75" w14:paraId="39FDDC0B" w14:textId="77777777">
        <w:tc>
          <w:tcPr>
            <w:tcW w:w="0" w:type="auto"/>
          </w:tcPr>
          <w:p w14:paraId="5100D752" w14:textId="77777777" w:rsidR="00F94B75" w:rsidRDefault="00000000">
            <w:pPr>
              <w:pStyle w:val="Compact"/>
            </w:pPr>
            <w:r>
              <w:rPr>
                <w:rStyle w:val="VerbatimChar"/>
              </w:rPr>
              <w:t>SNOWKAP_FROM_ADDRESS</w:t>
            </w:r>
          </w:p>
        </w:tc>
        <w:tc>
          <w:tcPr>
            <w:tcW w:w="0" w:type="auto"/>
          </w:tcPr>
          <w:p w14:paraId="2851509D" w14:textId="77777777" w:rsidR="00F94B75" w:rsidRDefault="00000000">
            <w:pPr>
              <w:pStyle w:val="Compact"/>
            </w:pPr>
            <w:r>
              <w:t>Verified sender on the Resend domain</w:t>
            </w:r>
          </w:p>
        </w:tc>
        <w:tc>
          <w:tcPr>
            <w:tcW w:w="0" w:type="auto"/>
          </w:tcPr>
          <w:p w14:paraId="528E591F" w14:textId="77777777" w:rsidR="00F94B75" w:rsidRDefault="00000000">
            <w:pPr>
              <w:pStyle w:val="Compact"/>
            </w:pPr>
            <w:r>
              <w:rPr>
                <w:rStyle w:val="VerbatimChar"/>
              </w:rPr>
              <w:t>Snowkap ESG &lt;newsletter@snowkap.co.in&gt;</w:t>
            </w:r>
          </w:p>
        </w:tc>
      </w:tr>
      <w:tr w:rsidR="00F94B75" w14:paraId="57BE1B09" w14:textId="77777777">
        <w:tc>
          <w:tcPr>
            <w:tcW w:w="0" w:type="auto"/>
          </w:tcPr>
          <w:p w14:paraId="5AEF6D68" w14:textId="77777777" w:rsidR="00F94B75" w:rsidRDefault="00000000">
            <w:pPr>
              <w:pStyle w:val="Compact"/>
            </w:pPr>
            <w:r>
              <w:rPr>
                <w:rStyle w:val="VerbatimChar"/>
              </w:rPr>
              <w:t>NEWSAPI_AI_KEY</w:t>
            </w:r>
          </w:p>
        </w:tc>
        <w:tc>
          <w:tcPr>
            <w:tcW w:w="0" w:type="auto"/>
          </w:tcPr>
          <w:p w14:paraId="2E451FB3" w14:textId="77777777" w:rsidR="00F94B75" w:rsidRDefault="00000000">
            <w:pPr>
              <w:pStyle w:val="Compact"/>
            </w:pPr>
            <w:r>
              <w:t>Full-text article ingestion (Phase 17b)</w:t>
            </w:r>
          </w:p>
        </w:tc>
        <w:tc>
          <w:tcPr>
            <w:tcW w:w="0" w:type="auto"/>
          </w:tcPr>
          <w:p w14:paraId="2CDDE59A" w14:textId="77777777" w:rsidR="00F94B75" w:rsidRDefault="00000000">
            <w:pPr>
              <w:pStyle w:val="Compact"/>
            </w:pPr>
            <w:r>
              <w:t>UUID from eventregistry.org</w:t>
            </w:r>
          </w:p>
        </w:tc>
      </w:tr>
      <w:tr w:rsidR="00F94B75" w14:paraId="0B243F80" w14:textId="77777777">
        <w:tc>
          <w:tcPr>
            <w:tcW w:w="0" w:type="auto"/>
          </w:tcPr>
          <w:p w14:paraId="33201D29" w14:textId="77777777" w:rsidR="00F94B75" w:rsidRDefault="00000000">
            <w:pPr>
              <w:pStyle w:val="Compact"/>
            </w:pPr>
            <w:r>
              <w:rPr>
                <w:rStyle w:val="VerbatimChar"/>
              </w:rPr>
              <w:t>SENTRY_DSN</w:t>
            </w:r>
          </w:p>
        </w:tc>
        <w:tc>
          <w:tcPr>
            <w:tcW w:w="0" w:type="auto"/>
          </w:tcPr>
          <w:p w14:paraId="720B6F28" w14:textId="77777777" w:rsidR="00F94B75" w:rsidRDefault="00000000">
            <w:pPr>
              <w:pStyle w:val="Compact"/>
            </w:pPr>
            <w:r>
              <w:t>Optional — error reporting + PII scrubbing</w:t>
            </w:r>
          </w:p>
        </w:tc>
        <w:tc>
          <w:tcPr>
            <w:tcW w:w="0" w:type="auto"/>
          </w:tcPr>
          <w:p w14:paraId="3BB43363" w14:textId="77777777" w:rsidR="00F94B75" w:rsidRDefault="00000000">
            <w:pPr>
              <w:pStyle w:val="Compact"/>
            </w:pPr>
            <w:r>
              <w:rPr>
                <w:rStyle w:val="VerbatimChar"/>
              </w:rPr>
              <w:t>https://...@sentry.io/...</w:t>
            </w:r>
          </w:p>
        </w:tc>
      </w:tr>
      <w:tr w:rsidR="00F94B75" w14:paraId="5C9385AE" w14:textId="77777777">
        <w:tc>
          <w:tcPr>
            <w:tcW w:w="0" w:type="auto"/>
          </w:tcPr>
          <w:p w14:paraId="08A4BF82" w14:textId="77777777" w:rsidR="00F94B75" w:rsidRDefault="00000000">
            <w:pPr>
              <w:pStyle w:val="Compact"/>
            </w:pPr>
            <w:r>
              <w:rPr>
                <w:rStyle w:val="VerbatimChar"/>
              </w:rPr>
              <w:t>SENTRY_ENV</w:t>
            </w:r>
          </w:p>
        </w:tc>
        <w:tc>
          <w:tcPr>
            <w:tcW w:w="0" w:type="auto"/>
          </w:tcPr>
          <w:p w14:paraId="3353A5EF" w14:textId="77777777" w:rsidR="00F94B75" w:rsidRDefault="00000000">
            <w:pPr>
              <w:pStyle w:val="Compact"/>
            </w:pPr>
            <w:r>
              <w:t xml:space="preserve">Optional — </w:t>
            </w:r>
            <w:r>
              <w:rPr>
                <w:rStyle w:val="VerbatimChar"/>
              </w:rPr>
              <w:t>production</w:t>
            </w:r>
            <w:r>
              <w:t xml:space="preserve"> / </w:t>
            </w:r>
            <w:r>
              <w:rPr>
                <w:rStyle w:val="VerbatimChar"/>
              </w:rPr>
              <w:t>staging</w:t>
            </w:r>
            <w:r>
              <w:t xml:space="preserve"> tag for events</w:t>
            </w:r>
          </w:p>
        </w:tc>
        <w:tc>
          <w:tcPr>
            <w:tcW w:w="0" w:type="auto"/>
          </w:tcPr>
          <w:p w14:paraId="2B119525" w14:textId="77777777" w:rsidR="00F94B75" w:rsidRDefault="00000000">
            <w:pPr>
              <w:pStyle w:val="Compact"/>
            </w:pPr>
            <w:r>
              <w:rPr>
                <w:rStyle w:val="VerbatimChar"/>
              </w:rPr>
              <w:t>production</w:t>
            </w:r>
          </w:p>
        </w:tc>
      </w:tr>
    </w:tbl>
    <w:p w14:paraId="227C4ADD" w14:textId="77777777" w:rsidR="00F94B75" w:rsidRDefault="00000000">
      <w:pPr>
        <w:pStyle w:val="BodyText"/>
      </w:pPr>
      <w:r>
        <w:rPr>
          <w:b/>
          <w:bCs/>
        </w:rPr>
        <w:t>Boot-time guard</w:t>
      </w:r>
      <w:r>
        <w:t xml:space="preserve"> (</w:t>
      </w:r>
      <w:r>
        <w:rPr>
          <w:rStyle w:val="VerbatimChar"/>
        </w:rPr>
        <w:t>api/main.py::_check_production_env</w:t>
      </w:r>
      <w:r>
        <w:t>) verifies: - All required vars are set + not placeholders (</w:t>
      </w:r>
      <w:r>
        <w:rPr>
          <w:rStyle w:val="VerbatimChar"/>
        </w:rPr>
        <w:t>your_*</w:t>
      </w:r>
      <w:r>
        <w:t xml:space="preserve">, </w:t>
      </w:r>
      <w:r>
        <w:rPr>
          <w:rStyle w:val="VerbatimChar"/>
        </w:rPr>
        <w:t>changeme</w:t>
      </w:r>
      <w:r>
        <w:t xml:space="preserve">, </w:t>
      </w:r>
      <w:r>
        <w:rPr>
          <w:rStyle w:val="VerbatimChar"/>
        </w:rPr>
        <w:t>&lt;...&gt;</w:t>
      </w:r>
      <w:r>
        <w:t xml:space="preserve">) - </w:t>
      </w:r>
      <w:r>
        <w:rPr>
          <w:rStyle w:val="VerbatimChar"/>
        </w:rPr>
        <w:t>JWT_SECRET</w:t>
      </w:r>
      <w:r>
        <w:t xml:space="preserve"> is ≥ 32 chars (HS256 entropy) - </w:t>
      </w:r>
      <w:r>
        <w:rPr>
          <w:rStyle w:val="VerbatimChar"/>
        </w:rPr>
        <w:t>REQUIRE_SIGNED_JWT=1</w:t>
      </w:r>
      <w:r>
        <w:t xml:space="preserve"> (otherwise unsigned tokens leak through)</w:t>
      </w:r>
    </w:p>
    <w:p w14:paraId="1550D448" w14:textId="77777777" w:rsidR="00F94B75" w:rsidRDefault="00000000">
      <w:pPr>
        <w:pStyle w:val="BodyText"/>
      </w:pPr>
      <w:r>
        <w:t>If the guard fails, the API refuses to start. Fix the env and restart.</w:t>
      </w:r>
    </w:p>
    <w:p w14:paraId="58EC9962" w14:textId="77777777" w:rsidR="00F94B75" w:rsidRDefault="00000000">
      <w:r>
        <w:pict w14:anchorId="1B095AC0">
          <v:rect id="_x0000_i2257" style="width:0;height:1.5pt" o:hralign="center" o:hrstd="t" o:hr="t"/>
        </w:pict>
      </w:r>
    </w:p>
    <w:p w14:paraId="07C52C88" w14:textId="77777777" w:rsidR="00F94B75" w:rsidRDefault="00000000">
      <w:pPr>
        <w:pStyle w:val="Heading3"/>
      </w:pPr>
      <w:bookmarkStart w:id="76" w:name="deployment-flow"/>
      <w:bookmarkStart w:id="77" w:name="_Toc229589375"/>
      <w:bookmarkEnd w:id="74"/>
      <w:r>
        <w:rPr>
          <w:rStyle w:val="SectionNumber"/>
        </w:rPr>
        <w:t>3.1.3</w:t>
      </w:r>
      <w:r>
        <w:tab/>
        <w:t>Deployment flow</w:t>
      </w:r>
      <w:bookmarkEnd w:id="77"/>
    </w:p>
    <w:p w14:paraId="324A0E69" w14:textId="77777777" w:rsidR="00F94B75" w:rsidRDefault="00000000">
      <w:pPr>
        <w:pStyle w:val="Heading4"/>
      </w:pPr>
      <w:bookmarkStart w:id="78" w:name="a.-provision-the-host"/>
      <w:r>
        <w:rPr>
          <w:rStyle w:val="SectionNumber"/>
        </w:rPr>
        <w:t>3.1.3.1</w:t>
      </w:r>
      <w:r>
        <w:tab/>
        <w:t>3a. Provision the host</w:t>
      </w:r>
    </w:p>
    <w:p w14:paraId="5E17A40A" w14:textId="77777777" w:rsidR="00F94B75" w:rsidRDefault="00000000">
      <w:pPr>
        <w:pStyle w:val="FirstParagraph"/>
      </w:pPr>
      <w:r>
        <w:t xml:space="preserve">Any Linux VM with: - Python 3.12+ - Node 20+ + npm - 4 GB RAM minimum (8 GB if you’re running ingestion on the same box) - 20 GB disk (ontology + outputs + SQLite + backups) - A persistent volume for </w:t>
      </w:r>
      <w:r>
        <w:rPr>
          <w:rStyle w:val="VerbatimChar"/>
        </w:rPr>
        <w:t>data/</w:t>
      </w:r>
      <w:r>
        <w:t xml:space="preserve"> (do NOT use ephemeral local disk)</w:t>
      </w:r>
    </w:p>
    <w:p w14:paraId="4BFD01ED" w14:textId="77777777" w:rsidR="00F94B75" w:rsidRDefault="00000000">
      <w:pPr>
        <w:pStyle w:val="Heading4"/>
      </w:pPr>
      <w:bookmarkStart w:id="79" w:name="b.-initial-setup"/>
      <w:bookmarkEnd w:id="78"/>
      <w:r>
        <w:rPr>
          <w:rStyle w:val="SectionNumber"/>
        </w:rPr>
        <w:t>3.1.3.2</w:t>
      </w:r>
      <w:r>
        <w:tab/>
        <w:t>3b. Initial setup</w:t>
      </w:r>
    </w:p>
    <w:p w14:paraId="443FC953" w14:textId="77777777" w:rsidR="00F94B75" w:rsidRDefault="00000000">
      <w:pPr>
        <w:pStyle w:val="SourceCode"/>
      </w:pPr>
      <w:r>
        <w:rPr>
          <w:rStyle w:val="FunctionTok"/>
        </w:rPr>
        <w:t>git</w:t>
      </w:r>
      <w:r>
        <w:rPr>
          <w:rStyle w:val="NormalTok"/>
        </w:rPr>
        <w:t xml:space="preserve"> clone </w:t>
      </w:r>
      <w:r>
        <w:rPr>
          <w:rStyle w:val="OperatorTok"/>
        </w:rPr>
        <w:t>&lt;</w:t>
      </w:r>
      <w:r>
        <w:rPr>
          <w:rStyle w:val="NormalTok"/>
        </w:rPr>
        <w:t>repo</w:t>
      </w:r>
      <w:r>
        <w:rPr>
          <w:rStyle w:val="OperatorTok"/>
        </w:rPr>
        <w:t>&gt;</w:t>
      </w:r>
      <w:r>
        <w:rPr>
          <w:rStyle w:val="NormalTok"/>
        </w:rPr>
        <w:t xml:space="preserve"> /opt/snowkap-esg</w:t>
      </w:r>
      <w:r>
        <w:br/>
      </w:r>
      <w:r>
        <w:rPr>
          <w:rStyle w:val="BuiltInTok"/>
        </w:rPr>
        <w:t>cd</w:t>
      </w:r>
      <w:r>
        <w:rPr>
          <w:rStyle w:val="NormalTok"/>
        </w:rPr>
        <w:t xml:space="preserve"> /opt/snowkap-esg</w:t>
      </w:r>
      <w:r>
        <w:br/>
      </w:r>
      <w:r>
        <w:br/>
      </w:r>
      <w:r>
        <w:rPr>
          <w:rStyle w:val="CommentTok"/>
        </w:rPr>
        <w:t># Python deps</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Frontend build (run on host or in CI)</w:t>
      </w:r>
      <w:r>
        <w:br/>
      </w:r>
      <w:r>
        <w:rPr>
          <w:rStyle w:val="BuiltInTok"/>
        </w:rPr>
        <w:t>cd</w:t>
      </w:r>
      <w:r>
        <w:rPr>
          <w:rStyle w:val="NormalTok"/>
        </w:rPr>
        <w:t xml:space="preserve"> client </w:t>
      </w:r>
      <w:r>
        <w:rPr>
          <w:rStyle w:val="KeywordTok"/>
        </w:rPr>
        <w:t>&amp;&amp;</w:t>
      </w:r>
      <w:r>
        <w:rPr>
          <w:rStyle w:val="NormalTok"/>
        </w:rPr>
        <w:t xml:space="preserve"> </w:t>
      </w:r>
      <w:r>
        <w:rPr>
          <w:rStyle w:val="ExtensionTok"/>
        </w:rPr>
        <w:t>npm</w:t>
      </w:r>
      <w:r>
        <w:rPr>
          <w:rStyle w:val="NormalTok"/>
        </w:rPr>
        <w:t xml:space="preserve"> install </w:t>
      </w:r>
      <w:r>
        <w:rPr>
          <w:rStyle w:val="KeywordTok"/>
        </w:rPr>
        <w:t>&amp;&amp;</w:t>
      </w:r>
      <w:r>
        <w:rPr>
          <w:rStyle w:val="NormalTok"/>
        </w:rPr>
        <w:t xml:space="preserve"> </w:t>
      </w:r>
      <w:r>
        <w:rPr>
          <w:rStyle w:val="ExtensionTok"/>
        </w:rPr>
        <w:t>npm</w:t>
      </w:r>
      <w:r>
        <w:rPr>
          <w:rStyle w:val="NormalTok"/>
        </w:rPr>
        <w:t xml:space="preserve"> run build </w:t>
      </w:r>
      <w:r>
        <w:rPr>
          <w:rStyle w:val="KeywordTok"/>
        </w:rPr>
        <w:t>&amp;&amp;</w:t>
      </w:r>
      <w:r>
        <w:rPr>
          <w:rStyle w:val="NormalTok"/>
        </w:rPr>
        <w:t xml:space="preserve"> </w:t>
      </w:r>
      <w:r>
        <w:rPr>
          <w:rStyle w:val="BuiltInTok"/>
        </w:rPr>
        <w:t>cd</w:t>
      </w:r>
      <w:r>
        <w:rPr>
          <w:rStyle w:val="NormalTok"/>
        </w:rPr>
        <w:t xml:space="preserve"> ..</w:t>
      </w:r>
      <w:r>
        <w:br/>
      </w:r>
      <w:r>
        <w:br/>
      </w:r>
      <w:r>
        <w:rPr>
          <w:rStyle w:val="CommentTok"/>
        </w:rPr>
        <w:t># Ontology + DB warmup</w:t>
      </w:r>
      <w:r>
        <w:br/>
      </w:r>
      <w:r>
        <w:rPr>
          <w:rStyle w:val="ExtensionTok"/>
        </w:rPr>
        <w:lastRenderedPageBreak/>
        <w:t>python</w:t>
      </w:r>
      <w:r>
        <w:rPr>
          <w:rStyle w:val="NormalTok"/>
        </w:rPr>
        <w:t xml:space="preserve"> </w:t>
      </w:r>
      <w:r>
        <w:rPr>
          <w:rStyle w:val="AttributeTok"/>
        </w:rPr>
        <w:t>-m</w:t>
      </w:r>
      <w:r>
        <w:rPr>
          <w:rStyle w:val="NormalTok"/>
        </w:rPr>
        <w:t xml:space="preserve"> engine.ontology.seeder         </w:t>
      </w:r>
      <w:r>
        <w:rPr>
          <w:rStyle w:val="CommentTok"/>
        </w:rPr>
        <w:t># creates the persistent .ttl files</w:t>
      </w:r>
      <w:r>
        <w:br/>
      </w:r>
      <w:r>
        <w:rPr>
          <w:rStyle w:val="ExtensionTok"/>
        </w:rPr>
        <w:t>python</w:t>
      </w:r>
      <w:r>
        <w:rPr>
          <w:rStyle w:val="NormalTok"/>
        </w:rPr>
        <w:t xml:space="preserve"> engine/main.py reindex            </w:t>
      </w:r>
      <w:r>
        <w:rPr>
          <w:rStyle w:val="CommentTok"/>
        </w:rPr>
        <w:t># populates SQLite from data/outputs/</w:t>
      </w:r>
    </w:p>
    <w:p w14:paraId="5E1B4207" w14:textId="77777777" w:rsidR="00F94B75" w:rsidRDefault="00000000">
      <w:pPr>
        <w:pStyle w:val="Heading4"/>
      </w:pPr>
      <w:bookmarkStart w:id="80" w:name="Xf80ca03b7413fa17049642198d454c51595a10f"/>
      <w:bookmarkEnd w:id="79"/>
      <w:r>
        <w:rPr>
          <w:rStyle w:val="SectionNumber"/>
        </w:rPr>
        <w:t>3.1.3.3</w:t>
      </w:r>
      <w:r>
        <w:tab/>
        <w:t>3c. Configure systemd (or supervisor / docker-compose)</w:t>
      </w:r>
    </w:p>
    <w:p w14:paraId="56C0EE51" w14:textId="77777777" w:rsidR="00F94B75" w:rsidRDefault="00000000">
      <w:pPr>
        <w:pStyle w:val="FirstParagraph"/>
      </w:pPr>
      <w:r>
        <w:t>Two services need to run continuously:</w:t>
      </w:r>
    </w:p>
    <w:p w14:paraId="42838938" w14:textId="77777777" w:rsidR="00F94B75" w:rsidRDefault="00000000">
      <w:pPr>
        <w:pStyle w:val="BodyText"/>
      </w:pPr>
      <w:r>
        <w:rPr>
          <w:b/>
          <w:bCs/>
        </w:rPr>
        <w:t>Service 1 — API</w:t>
      </w:r>
      <w:r>
        <w:t xml:space="preserve"> (</w:t>
      </w:r>
      <w:r>
        <w:rPr>
          <w:rStyle w:val="VerbatimChar"/>
        </w:rPr>
        <w:t>/etc/systemd/system/snowkap-api.service</w:t>
      </w:r>
      <w:r>
        <w:t>):</w:t>
      </w:r>
    </w:p>
    <w:p w14:paraId="4B34037B" w14:textId="77777777" w:rsidR="00F94B75" w:rsidRDefault="00000000">
      <w:pPr>
        <w:pStyle w:val="SourceCode"/>
      </w:pPr>
      <w:r>
        <w:rPr>
          <w:rStyle w:val="KeywordTok"/>
        </w:rPr>
        <w:t>[Unit]</w:t>
      </w:r>
      <w:r>
        <w:br/>
      </w:r>
      <w:r>
        <w:rPr>
          <w:rStyle w:val="DataTypeTok"/>
        </w:rPr>
        <w:t>Description</w:t>
      </w:r>
      <w:r>
        <w:rPr>
          <w:rStyle w:val="OtherTok"/>
        </w:rPr>
        <w:t>=</w:t>
      </w:r>
      <w:r>
        <w:rPr>
          <w:rStyle w:val="StringTok"/>
        </w:rPr>
        <w:t>Snowkap ESG API</w:t>
      </w:r>
      <w:r>
        <w:br/>
      </w:r>
      <w:r>
        <w:rPr>
          <w:rStyle w:val="DataTypeTok"/>
        </w:rPr>
        <w:t>After</w:t>
      </w:r>
      <w:r>
        <w:rPr>
          <w:rStyle w:val="OtherTok"/>
        </w:rPr>
        <w:t>=</w:t>
      </w:r>
      <w:r>
        <w:rPr>
          <w:rStyle w:val="StringTok"/>
        </w:rPr>
        <w:t>network.target</w:t>
      </w:r>
      <w:r>
        <w:br/>
      </w:r>
      <w:r>
        <w:br/>
      </w:r>
      <w:r>
        <w:rPr>
          <w:rStyle w:val="KeywordTok"/>
        </w:rPr>
        <w:t>[Service]</w:t>
      </w:r>
      <w:r>
        <w:br/>
      </w:r>
      <w:r>
        <w:rPr>
          <w:rStyle w:val="DataTypeTok"/>
        </w:rPr>
        <w:t>Type</w:t>
      </w:r>
      <w:r>
        <w:rPr>
          <w:rStyle w:val="OtherTok"/>
        </w:rPr>
        <w:t>=</w:t>
      </w:r>
      <w:r>
        <w:rPr>
          <w:rStyle w:val="StringTok"/>
        </w:rPr>
        <w:t>simple</w:t>
      </w:r>
      <w:r>
        <w:br/>
      </w:r>
      <w:r>
        <w:rPr>
          <w:rStyle w:val="DataTypeTok"/>
        </w:rPr>
        <w:t>User</w:t>
      </w:r>
      <w:r>
        <w:rPr>
          <w:rStyle w:val="OtherTok"/>
        </w:rPr>
        <w:t>=</w:t>
      </w:r>
      <w:r>
        <w:rPr>
          <w:rStyle w:val="StringTok"/>
        </w:rPr>
        <w:t>snowkap</w:t>
      </w:r>
      <w:r>
        <w:br/>
      </w:r>
      <w:r>
        <w:rPr>
          <w:rStyle w:val="DataTypeTok"/>
        </w:rPr>
        <w:t>WorkingDirectory</w:t>
      </w:r>
      <w:r>
        <w:rPr>
          <w:rStyle w:val="OtherTok"/>
        </w:rPr>
        <w:t>=</w:t>
      </w:r>
      <w:r>
        <w:rPr>
          <w:rStyle w:val="StringTok"/>
        </w:rPr>
        <w:t>/opt/snowkap-esg</w:t>
      </w:r>
      <w:r>
        <w:br/>
      </w:r>
      <w:r>
        <w:rPr>
          <w:rStyle w:val="DataTypeTok"/>
        </w:rPr>
        <w:t>EnvironmentFile</w:t>
      </w:r>
      <w:r>
        <w:rPr>
          <w:rStyle w:val="OtherTok"/>
        </w:rPr>
        <w:t>=</w:t>
      </w:r>
      <w:r>
        <w:rPr>
          <w:rStyle w:val="StringTok"/>
        </w:rPr>
        <w:t>/opt/snowkap-esg/.env</w:t>
      </w:r>
      <w:r>
        <w:br/>
      </w:r>
      <w:r>
        <w:rPr>
          <w:rStyle w:val="DataTypeTok"/>
        </w:rPr>
        <w:t>ExecStart</w:t>
      </w:r>
      <w:r>
        <w:rPr>
          <w:rStyle w:val="OtherTok"/>
        </w:rPr>
        <w:t>=</w:t>
      </w:r>
      <w:r>
        <w:rPr>
          <w:rStyle w:val="StringTok"/>
        </w:rPr>
        <w:t xml:space="preserve">/opt/snowkap-esg/.venv/bin/uvicorn api.main:app --host </w:t>
      </w:r>
      <w:r>
        <w:rPr>
          <w:rStyle w:val="DecValTok"/>
        </w:rPr>
        <w:t>0</w:t>
      </w:r>
      <w:r>
        <w:rPr>
          <w:rStyle w:val="StringTok"/>
        </w:rPr>
        <w:t>.</w:t>
      </w:r>
      <w:r>
        <w:rPr>
          <w:rStyle w:val="DecValTok"/>
        </w:rPr>
        <w:t>0</w:t>
      </w:r>
      <w:r>
        <w:rPr>
          <w:rStyle w:val="StringTok"/>
        </w:rPr>
        <w:t>.</w:t>
      </w:r>
      <w:r>
        <w:rPr>
          <w:rStyle w:val="FloatTok"/>
        </w:rPr>
        <w:t>0.0</w:t>
      </w:r>
      <w:r>
        <w:rPr>
          <w:rStyle w:val="StringTok"/>
        </w:rPr>
        <w:t xml:space="preserve"> --port </w:t>
      </w:r>
      <w:r>
        <w:rPr>
          <w:rStyle w:val="DecValTok"/>
        </w:rPr>
        <w:t>8000</w:t>
      </w:r>
      <w:r>
        <w:br/>
      </w:r>
      <w:r>
        <w:rPr>
          <w:rStyle w:val="DataTypeTok"/>
        </w:rPr>
        <w:t>Restart</w:t>
      </w:r>
      <w:r>
        <w:rPr>
          <w:rStyle w:val="OtherTok"/>
        </w:rPr>
        <w:t>=</w:t>
      </w:r>
      <w:r>
        <w:rPr>
          <w:rStyle w:val="KeywordTok"/>
        </w:rPr>
        <w:t>on</w:t>
      </w:r>
      <w:r>
        <w:rPr>
          <w:rStyle w:val="StringTok"/>
        </w:rPr>
        <w:t>-failure</w:t>
      </w:r>
      <w:r>
        <w:br/>
      </w:r>
      <w:r>
        <w:rPr>
          <w:rStyle w:val="DataTypeTok"/>
        </w:rPr>
        <w:t>RestartSec</w:t>
      </w:r>
      <w:r>
        <w:rPr>
          <w:rStyle w:val="OtherTok"/>
        </w:rPr>
        <w:t>=</w:t>
      </w:r>
      <w:r>
        <w:rPr>
          <w:rStyle w:val="DecValTok"/>
        </w:rPr>
        <w:t>5</w:t>
      </w:r>
      <w:r>
        <w:br/>
      </w:r>
      <w:r>
        <w:rPr>
          <w:rStyle w:val="DataTypeTok"/>
        </w:rPr>
        <w:t>StandardOutput</w:t>
      </w:r>
      <w:r>
        <w:rPr>
          <w:rStyle w:val="OtherTok"/>
        </w:rPr>
        <w:t>=</w:t>
      </w:r>
      <w:r>
        <w:rPr>
          <w:rStyle w:val="StringTok"/>
        </w:rPr>
        <w:t>append:/var/log/snowkap-api.log</w:t>
      </w:r>
      <w:r>
        <w:br/>
      </w:r>
      <w:r>
        <w:rPr>
          <w:rStyle w:val="DataTypeTok"/>
        </w:rPr>
        <w:t>StandardError</w:t>
      </w:r>
      <w:r>
        <w:rPr>
          <w:rStyle w:val="OtherTok"/>
        </w:rPr>
        <w:t>=</w:t>
      </w:r>
      <w:r>
        <w:rPr>
          <w:rStyle w:val="StringTok"/>
        </w:rPr>
        <w:t>append:/var/log/snowkap-api.log</w:t>
      </w:r>
      <w:r>
        <w:br/>
      </w:r>
      <w:r>
        <w:br/>
      </w:r>
      <w:r>
        <w:rPr>
          <w:rStyle w:val="KeywordTok"/>
        </w:rPr>
        <w:t>[Install]</w:t>
      </w:r>
      <w:r>
        <w:br/>
      </w:r>
      <w:r>
        <w:rPr>
          <w:rStyle w:val="DataTypeTok"/>
        </w:rPr>
        <w:t>WantedBy</w:t>
      </w:r>
      <w:r>
        <w:rPr>
          <w:rStyle w:val="OtherTok"/>
        </w:rPr>
        <w:t>=</w:t>
      </w:r>
      <w:r>
        <w:rPr>
          <w:rStyle w:val="StringTok"/>
        </w:rPr>
        <w:t>multi-user.target</w:t>
      </w:r>
    </w:p>
    <w:p w14:paraId="2576733B" w14:textId="77777777" w:rsidR="00F94B75" w:rsidRDefault="00000000">
      <w:pPr>
        <w:pStyle w:val="FirstParagraph"/>
      </w:pPr>
      <w:r>
        <w:rPr>
          <w:b/>
          <w:bCs/>
        </w:rPr>
        <w:t>Service 2 — Cron / scheduler</w:t>
      </w:r>
      <w:r>
        <w:t xml:space="preserve"> (Phase 10 drip + nightly fuzz):</w:t>
      </w:r>
    </w:p>
    <w:p w14:paraId="4C2F6757" w14:textId="77777777" w:rsidR="00F94B75" w:rsidRDefault="00000000">
      <w:pPr>
        <w:pStyle w:val="SourceCode"/>
      </w:pPr>
      <w:r>
        <w:rPr>
          <w:rStyle w:val="VerbatimChar"/>
        </w:rPr>
        <w:t># /etc/cron.d/snowkap</w:t>
      </w:r>
      <w:r>
        <w:br/>
      </w:r>
      <w:r>
        <w:rPr>
          <w:rStyle w:val="VerbatimChar"/>
        </w:rPr>
        <w:t># Drip scheduler (every 15 min — Phase 10 campaign_runner picks up due sends)</w:t>
      </w:r>
      <w:r>
        <w:br/>
      </w:r>
      <w:r>
        <w:rPr>
          <w:rStyle w:val="VerbatimChar"/>
        </w:rPr>
        <w:t>*/15 * * * *   snowkap   cd /opt/snowkap-esg &amp;&amp; /opt/snowkap-esg/.venv/bin/python -m engine.output.campaign_runner --tick &gt;&gt; /var/log/snowkap-runner.log 2&gt;&amp;1</w:t>
      </w:r>
      <w:r>
        <w:br/>
      </w:r>
      <w:r>
        <w:br/>
      </w:r>
      <w:r>
        <w:rPr>
          <w:rStyle w:val="VerbatimChar"/>
        </w:rPr>
        <w:t># Hourly SQLite backup (Phase 11A)</w:t>
      </w:r>
      <w:r>
        <w:br/>
      </w:r>
      <w:r>
        <w:rPr>
          <w:rStyle w:val="VerbatimChar"/>
        </w:rPr>
        <w:t>0 * * * *      snowkap   cd /opt/snowkap-esg &amp;&amp; bash scripts/backup_db.sh &gt;&gt; /var/log/snowkap-backup.log 2&gt;&amp;1</w:t>
      </w:r>
      <w:r>
        <w:br/>
      </w:r>
      <w:r>
        <w:br/>
      </w:r>
      <w:r>
        <w:rPr>
          <w:rStyle w:val="VerbatimChar"/>
        </w:rPr>
        <w:t># Nightly fuzz harness — fails the run + emits to alerts if regression &gt; 5%</w:t>
      </w:r>
      <w:r>
        <w:br/>
      </w:r>
      <w:r>
        <w:rPr>
          <w:rStyle w:val="VerbatimChar"/>
        </w:rPr>
        <w:t>0 2 * * *      snowkap   cd /opt/snowkap-esg &amp;&amp; /opt/snowkap-esg/.venv/bin/python scripts/fuzz_pipeline.py --slo-fail-pct 5 &gt;&gt; /var/log/snowkap-fuzz.log 2&gt;&amp;1 || mail -s "Snowkap fuzz regression" alerts@snowkap.co.in &lt; /var/log/snowkap-fuzz.log</w:t>
      </w:r>
    </w:p>
    <w:p w14:paraId="519C4454" w14:textId="77777777" w:rsidR="00F94B75" w:rsidRDefault="00000000">
      <w:pPr>
        <w:pStyle w:val="Heading4"/>
      </w:pPr>
      <w:bookmarkStart w:id="81" w:name="d.-reverse-proxy-nginx-caddy"/>
      <w:bookmarkEnd w:id="80"/>
      <w:r>
        <w:rPr>
          <w:rStyle w:val="SectionNumber"/>
        </w:rPr>
        <w:t>3.1.3.4</w:t>
      </w:r>
      <w:r>
        <w:tab/>
        <w:t>3d. Reverse proxy (Nginx / Caddy)</w:t>
      </w:r>
    </w:p>
    <w:p w14:paraId="72F62E8B" w14:textId="77777777" w:rsidR="00F94B75" w:rsidRDefault="00000000">
      <w:pPr>
        <w:pStyle w:val="FirstParagraph"/>
      </w:pPr>
      <w:r>
        <w:t>Caddy example (TLS auto-managed):</w:t>
      </w:r>
    </w:p>
    <w:p w14:paraId="69647724" w14:textId="77777777" w:rsidR="00F94B75" w:rsidRDefault="00000000">
      <w:pPr>
        <w:pStyle w:val="SourceCode"/>
      </w:pPr>
      <w:r>
        <w:rPr>
          <w:rStyle w:val="VerbatimChar"/>
        </w:rPr>
        <w:lastRenderedPageBreak/>
        <w:t>api.snowkap.co.in {</w:t>
      </w:r>
      <w:r>
        <w:br/>
      </w:r>
      <w:r>
        <w:rPr>
          <w:rStyle w:val="VerbatimChar"/>
        </w:rPr>
        <w:t xml:space="preserve">  reverse_proxy localhost:8000</w:t>
      </w:r>
      <w:r>
        <w:br/>
      </w:r>
      <w:r>
        <w:rPr>
          <w:rStyle w:val="VerbatimChar"/>
        </w:rPr>
        <w:t>}</w:t>
      </w:r>
      <w:r>
        <w:br/>
      </w:r>
      <w:r>
        <w:br/>
      </w:r>
      <w:r>
        <w:rPr>
          <w:rStyle w:val="VerbatimChar"/>
        </w:rPr>
        <w:t>app.snowkap.co.in {</w:t>
      </w:r>
      <w:r>
        <w:br/>
      </w:r>
      <w:r>
        <w:rPr>
          <w:rStyle w:val="VerbatimChar"/>
        </w:rPr>
        <w:t xml:space="preserve">  root * /opt/snowkap-esg/client/dist</w:t>
      </w:r>
      <w:r>
        <w:br/>
      </w:r>
      <w:r>
        <w:rPr>
          <w:rStyle w:val="VerbatimChar"/>
        </w:rPr>
        <w:t xml:space="preserve">  try_files {path} /index.html</w:t>
      </w:r>
      <w:r>
        <w:br/>
      </w:r>
      <w:r>
        <w:rPr>
          <w:rStyle w:val="VerbatimChar"/>
        </w:rPr>
        <w:t xml:space="preserve">  file_server</w:t>
      </w:r>
      <w:r>
        <w:br/>
      </w:r>
      <w:r>
        <w:rPr>
          <w:rStyle w:val="VerbatimChar"/>
        </w:rPr>
        <w:t>}</w:t>
      </w:r>
    </w:p>
    <w:p w14:paraId="4E3B889A" w14:textId="77777777" w:rsidR="00F94B75" w:rsidRDefault="00000000">
      <w:pPr>
        <w:pStyle w:val="FirstParagraph"/>
      </w:pPr>
      <w:r>
        <w:t xml:space="preserve">In </w:t>
      </w:r>
      <w:r>
        <w:rPr>
          <w:rStyle w:val="VerbatimChar"/>
        </w:rPr>
        <w:t>client/.env.production</w:t>
      </w:r>
      <w:r>
        <w:t xml:space="preserve"> set </w:t>
      </w:r>
      <w:r>
        <w:rPr>
          <w:rStyle w:val="VerbatimChar"/>
        </w:rPr>
        <w:t>VITE_API_URL=https://api.snowkap.co.in/api</w:t>
      </w:r>
      <w:r>
        <w:t>.</w:t>
      </w:r>
    </w:p>
    <w:p w14:paraId="5CF464B2" w14:textId="77777777" w:rsidR="00F94B75" w:rsidRDefault="00000000">
      <w:pPr>
        <w:pStyle w:val="Heading4"/>
      </w:pPr>
      <w:bookmarkStart w:id="82" w:name="e.-smoke-test-post-deploy"/>
      <w:bookmarkEnd w:id="81"/>
      <w:r>
        <w:rPr>
          <w:rStyle w:val="SectionNumber"/>
        </w:rPr>
        <w:t>3.1.3.5</w:t>
      </w:r>
      <w:r>
        <w:tab/>
        <w:t>3e. Smoke test post-deploy</w:t>
      </w:r>
    </w:p>
    <w:p w14:paraId="26C7D7F5" w14:textId="77777777" w:rsidR="00F94B75" w:rsidRDefault="00000000">
      <w:pPr>
        <w:pStyle w:val="SourceCode"/>
      </w:pPr>
      <w:r>
        <w:rPr>
          <w:rStyle w:val="CommentTok"/>
        </w:rPr>
        <w:t># Health</w:t>
      </w:r>
      <w:r>
        <w:br/>
      </w:r>
      <w:r>
        <w:rPr>
          <w:rStyle w:val="ExtensionTok"/>
        </w:rPr>
        <w:t>curl</w:t>
      </w:r>
      <w:r>
        <w:rPr>
          <w:rStyle w:val="NormalTok"/>
        </w:rPr>
        <w:t xml:space="preserve"> https://api.snowkap.co.in/health</w:t>
      </w:r>
      <w:r>
        <w:br/>
      </w:r>
      <w:r>
        <w:rPr>
          <w:rStyle w:val="CommentTok"/>
        </w:rPr>
        <w:t># Expected: {"status":"ok","service":"snowkap-esg-api","version":"0.2.0"}</w:t>
      </w:r>
      <w:r>
        <w:br/>
      </w:r>
      <w:r>
        <w:br/>
      </w:r>
      <w:r>
        <w:rPr>
          <w:rStyle w:val="CommentTok"/>
        </w:rPr>
        <w:t># Auth (with X-API-Key)</w:t>
      </w:r>
      <w:r>
        <w:br/>
      </w:r>
      <w:r>
        <w:rPr>
          <w:rStyle w:val="ExtensionTok"/>
        </w:rPr>
        <w:t>curl</w:t>
      </w:r>
      <w:r>
        <w:rPr>
          <w:rStyle w:val="NormalTok"/>
        </w:rPr>
        <w:t xml:space="preserve"> </w:t>
      </w:r>
      <w:r>
        <w:rPr>
          <w:rStyle w:val="AttributeTok"/>
        </w:rPr>
        <w:t>-H</w:t>
      </w:r>
      <w:r>
        <w:rPr>
          <w:rStyle w:val="NormalTok"/>
        </w:rPr>
        <w:t xml:space="preserve"> </w:t>
      </w:r>
      <w:r>
        <w:rPr>
          <w:rStyle w:val="StringTok"/>
        </w:rPr>
        <w:t xml:space="preserve">"X-API-Key: </w:t>
      </w:r>
      <w:r>
        <w:rPr>
          <w:rStyle w:val="VariableTok"/>
        </w:rPr>
        <w:t>$SNOWKAP_API_KEY</w:t>
      </w:r>
      <w:r>
        <w:rPr>
          <w:rStyle w:val="StringTok"/>
        </w:rPr>
        <w:t>"</w:t>
      </w:r>
      <w:r>
        <w:rPr>
          <w:rStyle w:val="NormalTok"/>
        </w:rPr>
        <w:t xml:space="preserve"> https://api.snowkap.co.in/api/companies</w:t>
      </w:r>
      <w:r>
        <w:br/>
      </w:r>
      <w:r>
        <w:rPr>
          <w:rStyle w:val="CommentTok"/>
        </w:rPr>
        <w:t># Expected: 7 companies + any onboarded prospects</w:t>
      </w:r>
      <w:r>
        <w:br/>
      </w:r>
      <w:r>
        <w:br/>
      </w:r>
      <w:r>
        <w:rPr>
          <w:rStyle w:val="CommentTok"/>
        </w:rPr>
        <w:t># Email config status</w:t>
      </w:r>
      <w:r>
        <w:br/>
      </w:r>
      <w:r>
        <w:rPr>
          <w:rStyle w:val="ExtensionTok"/>
        </w:rPr>
        <w:t>curl</w:t>
      </w:r>
      <w:r>
        <w:rPr>
          <w:rStyle w:val="NormalTok"/>
        </w:rPr>
        <w:t xml:space="preserve"> </w:t>
      </w:r>
      <w:r>
        <w:rPr>
          <w:rStyle w:val="AttributeTok"/>
        </w:rPr>
        <w:t>-H</w:t>
      </w:r>
      <w:r>
        <w:rPr>
          <w:rStyle w:val="NormalTok"/>
        </w:rPr>
        <w:t xml:space="preserve"> </w:t>
      </w:r>
      <w:r>
        <w:rPr>
          <w:rStyle w:val="StringTok"/>
        </w:rPr>
        <w:t xml:space="preserve">"X-API-Key: </w:t>
      </w:r>
      <w:r>
        <w:rPr>
          <w:rStyle w:val="VariableTok"/>
        </w:rPr>
        <w:t>$SNOWKAP_API_KEY</w:t>
      </w:r>
      <w:r>
        <w:rPr>
          <w:rStyle w:val="StringTok"/>
        </w:rPr>
        <w:t>"</w:t>
      </w:r>
      <w:r>
        <w:rPr>
          <w:rStyle w:val="NormalTok"/>
        </w:rPr>
        <w:t xml:space="preserve"> https://api.snowkap.co.in/api/admin/email-config-status</w:t>
      </w:r>
      <w:r>
        <w:br/>
      </w:r>
      <w:r>
        <w:rPr>
          <w:rStyle w:val="CommentTok"/>
        </w:rPr>
        <w:t># Expected: {"enabled":true,"sender":"Snowkap ESG &lt;newsletter@snowkap.co.in&gt;"}</w:t>
      </w:r>
      <w:r>
        <w:br/>
      </w:r>
      <w:r>
        <w:br/>
      </w:r>
      <w:r>
        <w:rPr>
          <w:rStyle w:val="CommentTok"/>
        </w:rPr>
        <w:t># Frontend</w:t>
      </w:r>
      <w:r>
        <w:br/>
      </w:r>
      <w:r>
        <w:rPr>
          <w:rStyle w:val="ExtensionTok"/>
        </w:rPr>
        <w:t>curl</w:t>
      </w:r>
      <w:r>
        <w:rPr>
          <w:rStyle w:val="NormalTok"/>
        </w:rPr>
        <w:t xml:space="preserve"> </w:t>
      </w:r>
      <w:r>
        <w:rPr>
          <w:rStyle w:val="AttributeTok"/>
        </w:rPr>
        <w:t>-I</w:t>
      </w:r>
      <w:r>
        <w:rPr>
          <w:rStyle w:val="NormalTok"/>
        </w:rPr>
        <w:t xml:space="preserve"> https://app.snowkap.co.in</w:t>
      </w:r>
      <w:r>
        <w:br/>
      </w:r>
      <w:r>
        <w:rPr>
          <w:rStyle w:val="CommentTok"/>
        </w:rPr>
        <w:t># Expected: 200 OK + index.html</w:t>
      </w:r>
    </w:p>
    <w:p w14:paraId="5BB49CEE" w14:textId="77777777" w:rsidR="00F94B75" w:rsidRDefault="00000000">
      <w:r>
        <w:pict w14:anchorId="50EB399C">
          <v:rect id="_x0000_i2258" style="width:0;height:1.5pt" o:hralign="center" o:hrstd="t" o:hr="t"/>
        </w:pict>
      </w:r>
    </w:p>
    <w:p w14:paraId="3AF548E1" w14:textId="77777777" w:rsidR="00F94B75" w:rsidRDefault="00000000">
      <w:pPr>
        <w:pStyle w:val="Heading3"/>
      </w:pPr>
      <w:bookmarkStart w:id="83" w:name="rollout-sequence-per-phase-13-plan"/>
      <w:bookmarkStart w:id="84" w:name="_Toc229589376"/>
      <w:bookmarkEnd w:id="76"/>
      <w:bookmarkEnd w:id="82"/>
      <w:r>
        <w:rPr>
          <w:rStyle w:val="SectionNumber"/>
        </w:rPr>
        <w:t>3.1.4</w:t>
      </w:r>
      <w:r>
        <w:tab/>
        <w:t>Rollout sequence (per Phase 13 plan)</w:t>
      </w:r>
      <w:bookmarkEnd w:id="84"/>
    </w:p>
    <w:tbl>
      <w:tblPr>
        <w:tblStyle w:val="Table"/>
        <w:tblW w:w="5000" w:type="pct"/>
        <w:tblLook w:val="0020" w:firstRow="1" w:lastRow="0" w:firstColumn="0" w:lastColumn="0" w:noHBand="0" w:noVBand="0"/>
      </w:tblPr>
      <w:tblGrid>
        <w:gridCol w:w="1891"/>
        <w:gridCol w:w="2232"/>
        <w:gridCol w:w="5453"/>
      </w:tblGrid>
      <w:tr w:rsidR="00F94B75" w14:paraId="4F2689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F9A139" w14:textId="77777777" w:rsidR="00F94B75" w:rsidRDefault="00000000">
            <w:pPr>
              <w:pStyle w:val="Compact"/>
            </w:pPr>
            <w:r>
              <w:t>Week</w:t>
            </w:r>
          </w:p>
        </w:tc>
        <w:tc>
          <w:tcPr>
            <w:tcW w:w="0" w:type="auto"/>
          </w:tcPr>
          <w:p w14:paraId="79AAFE77" w14:textId="77777777" w:rsidR="00F94B75" w:rsidRDefault="00000000">
            <w:pPr>
              <w:pStyle w:val="Compact"/>
            </w:pPr>
            <w:r>
              <w:t>Sends/day cap</w:t>
            </w:r>
          </w:p>
        </w:tc>
        <w:tc>
          <w:tcPr>
            <w:tcW w:w="0" w:type="auto"/>
          </w:tcPr>
          <w:p w14:paraId="2FF117B0" w14:textId="77777777" w:rsidR="00F94B75" w:rsidRDefault="00000000">
            <w:pPr>
              <w:pStyle w:val="Compact"/>
            </w:pPr>
            <w:r>
              <w:t>Gate to advance</w:t>
            </w:r>
          </w:p>
        </w:tc>
      </w:tr>
      <w:tr w:rsidR="00F94B75" w14:paraId="06D1A4D1" w14:textId="77777777">
        <w:tc>
          <w:tcPr>
            <w:tcW w:w="0" w:type="auto"/>
          </w:tcPr>
          <w:p w14:paraId="14773B5E" w14:textId="77777777" w:rsidR="00F94B75" w:rsidRDefault="00000000">
            <w:pPr>
              <w:pStyle w:val="Compact"/>
            </w:pPr>
            <w:r>
              <w:t>1 (week of 2026-04-25)</w:t>
            </w:r>
          </w:p>
        </w:tc>
        <w:tc>
          <w:tcPr>
            <w:tcW w:w="0" w:type="auto"/>
          </w:tcPr>
          <w:p w14:paraId="3D2D3C85" w14:textId="77777777" w:rsidR="00F94B75" w:rsidRDefault="00000000">
            <w:pPr>
              <w:pStyle w:val="Compact"/>
            </w:pPr>
            <w:r>
              <w:t>≤ 50 to confirmed pilots</w:t>
            </w:r>
          </w:p>
        </w:tc>
        <w:tc>
          <w:tcPr>
            <w:tcW w:w="0" w:type="auto"/>
          </w:tcPr>
          <w:p w14:paraId="0B779D13" w14:textId="77777777" w:rsidR="00F94B75" w:rsidRDefault="00000000">
            <w:pPr>
              <w:pStyle w:val="Compact"/>
            </w:pPr>
            <w:r>
              <w:t>&lt; 5% verifier-warning rate over the week</w:t>
            </w:r>
          </w:p>
        </w:tc>
      </w:tr>
      <w:tr w:rsidR="00F94B75" w14:paraId="4E9697E7" w14:textId="77777777">
        <w:tc>
          <w:tcPr>
            <w:tcW w:w="0" w:type="auto"/>
          </w:tcPr>
          <w:p w14:paraId="33ACA145" w14:textId="77777777" w:rsidR="00F94B75" w:rsidRDefault="00000000">
            <w:pPr>
              <w:pStyle w:val="Compact"/>
            </w:pPr>
            <w:r>
              <w:t>2 (week of 2026-05-02)</w:t>
            </w:r>
          </w:p>
        </w:tc>
        <w:tc>
          <w:tcPr>
            <w:tcW w:w="0" w:type="auto"/>
          </w:tcPr>
          <w:p w14:paraId="00B3A884" w14:textId="77777777" w:rsidR="00F94B75" w:rsidRDefault="00000000">
            <w:pPr>
              <w:pStyle w:val="Compact"/>
            </w:pPr>
            <w:r>
              <w:t>≤ 200</w:t>
            </w:r>
          </w:p>
        </w:tc>
        <w:tc>
          <w:tcPr>
            <w:tcW w:w="0" w:type="auto"/>
          </w:tcPr>
          <w:p w14:paraId="07547845" w14:textId="77777777" w:rsidR="00F94B75" w:rsidRDefault="00000000">
            <w:pPr>
              <w:pStyle w:val="Compact"/>
            </w:pPr>
            <w:r>
              <w:t xml:space="preserve">&lt; 5% rate sustained, no </w:t>
            </w:r>
            <w:r>
              <w:rPr>
                <w:rStyle w:val="VerbatimChar"/>
              </w:rPr>
              <w:t>hallucination_audit</w:t>
            </w:r>
            <w:r>
              <w:t xml:space="preserve"> fires on production sends</w:t>
            </w:r>
          </w:p>
        </w:tc>
      </w:tr>
      <w:tr w:rsidR="00F94B75" w14:paraId="597C71F6" w14:textId="77777777">
        <w:tc>
          <w:tcPr>
            <w:tcW w:w="0" w:type="auto"/>
          </w:tcPr>
          <w:p w14:paraId="024E5E0A" w14:textId="77777777" w:rsidR="00F94B75" w:rsidRDefault="00000000">
            <w:pPr>
              <w:pStyle w:val="Compact"/>
            </w:pPr>
            <w:r>
              <w:t>3 (week of 2026-05-09)</w:t>
            </w:r>
          </w:p>
        </w:tc>
        <w:tc>
          <w:tcPr>
            <w:tcW w:w="0" w:type="auto"/>
          </w:tcPr>
          <w:p w14:paraId="137A4AA7" w14:textId="77777777" w:rsidR="00F94B75" w:rsidRDefault="00000000">
            <w:pPr>
              <w:pStyle w:val="Compact"/>
            </w:pPr>
            <w:r>
              <w:t>≤ 500 (full autonomous)</w:t>
            </w:r>
          </w:p>
        </w:tc>
        <w:tc>
          <w:tcPr>
            <w:tcW w:w="0" w:type="auto"/>
          </w:tcPr>
          <w:p w14:paraId="558E91CE" w14:textId="77777777" w:rsidR="00F94B75" w:rsidRDefault="00000000">
            <w:pPr>
              <w:pStyle w:val="Compact"/>
            </w:pPr>
            <w:r>
              <w:t>Continued &lt; 5% rate; nightly fuzz green</w:t>
            </w:r>
          </w:p>
        </w:tc>
      </w:tr>
    </w:tbl>
    <w:p w14:paraId="162CDA50" w14:textId="77777777" w:rsidR="00F94B75" w:rsidRDefault="00000000">
      <w:pPr>
        <w:pStyle w:val="BodyText"/>
      </w:pPr>
      <w:r>
        <w:t xml:space="preserve">The drip scheduler reads its caps from </w:t>
      </w:r>
      <w:r>
        <w:rPr>
          <w:rStyle w:val="VerbatimChar"/>
        </w:rPr>
        <w:t>config/settings.json::ingestion.send_cap_per_day</w:t>
      </w:r>
      <w:r>
        <w:t>. Bump in production only after each week’s gate passes.</w:t>
      </w:r>
    </w:p>
    <w:p w14:paraId="51BFF0C6" w14:textId="77777777" w:rsidR="00F94B75" w:rsidRDefault="00000000">
      <w:r>
        <w:pict w14:anchorId="6B0E08E9">
          <v:rect id="_x0000_i2259" style="width:0;height:1.5pt" o:hralign="center" o:hrstd="t" o:hr="t"/>
        </w:pict>
      </w:r>
    </w:p>
    <w:p w14:paraId="4B84C13B" w14:textId="77777777" w:rsidR="00F94B75" w:rsidRDefault="00000000">
      <w:pPr>
        <w:pStyle w:val="Heading3"/>
      </w:pPr>
      <w:bookmarkStart w:id="85" w:name="operational-dashboards-phase-11d"/>
      <w:bookmarkStart w:id="86" w:name="_Toc229589377"/>
      <w:bookmarkEnd w:id="83"/>
      <w:r>
        <w:rPr>
          <w:rStyle w:val="SectionNumber"/>
        </w:rPr>
        <w:lastRenderedPageBreak/>
        <w:t>3.1.5</w:t>
      </w:r>
      <w:r>
        <w:tab/>
        <w:t>Operational dashboards (Phase 11D)</w:t>
      </w:r>
      <w:bookmarkEnd w:id="86"/>
    </w:p>
    <w:p w14:paraId="3EF5E474" w14:textId="77777777" w:rsidR="00F94B75" w:rsidRDefault="00000000">
      <w:pPr>
        <w:pStyle w:val="Compact"/>
        <w:numPr>
          <w:ilvl w:val="0"/>
          <w:numId w:val="13"/>
        </w:numPr>
      </w:pPr>
      <w:r>
        <w:rPr>
          <w:rStyle w:val="VerbatimChar"/>
        </w:rPr>
        <w:t>/metrics</w:t>
      </w:r>
      <w:r>
        <w:t xml:space="preserve"> — Prometheus text format (Snowkap-specific gauges + counters)</w:t>
      </w:r>
    </w:p>
    <w:p w14:paraId="7A49FED1" w14:textId="77777777" w:rsidR="00F94B75" w:rsidRDefault="00000000">
      <w:pPr>
        <w:pStyle w:val="Compact"/>
        <w:numPr>
          <w:ilvl w:val="1"/>
          <w:numId w:val="14"/>
        </w:numPr>
      </w:pPr>
      <w:r>
        <w:rPr>
          <w:rStyle w:val="VerbatimChar"/>
        </w:rPr>
        <w:t>snowkap_articles_total{tier=}</w:t>
      </w:r>
      <w:r>
        <w:t xml:space="preserve"> — articles in SQLite by tier</w:t>
      </w:r>
    </w:p>
    <w:p w14:paraId="03C19F7A" w14:textId="77777777" w:rsidR="00F94B75" w:rsidRDefault="00000000">
      <w:pPr>
        <w:pStyle w:val="Compact"/>
        <w:numPr>
          <w:ilvl w:val="1"/>
          <w:numId w:val="14"/>
        </w:numPr>
      </w:pPr>
      <w:r>
        <w:rPr>
          <w:rStyle w:val="VerbatimChar"/>
        </w:rPr>
        <w:t>snowkap_campaigns_active</w:t>
      </w:r>
      <w:r>
        <w:t xml:space="preserve"> — active drip campaigns</w:t>
      </w:r>
    </w:p>
    <w:p w14:paraId="360FAF10" w14:textId="77777777" w:rsidR="00F94B75" w:rsidRDefault="00000000">
      <w:pPr>
        <w:pStyle w:val="Compact"/>
        <w:numPr>
          <w:ilvl w:val="1"/>
          <w:numId w:val="14"/>
        </w:numPr>
      </w:pPr>
      <w:r>
        <w:rPr>
          <w:rStyle w:val="VerbatimChar"/>
        </w:rPr>
        <w:t>snowkap_emails_sent_24h</w:t>
      </w:r>
      <w:r>
        <w:t xml:space="preserve"> — outbound count rolling 24h</w:t>
      </w:r>
    </w:p>
    <w:p w14:paraId="12BBC4F1" w14:textId="77777777" w:rsidR="00F94B75" w:rsidRDefault="00000000">
      <w:pPr>
        <w:pStyle w:val="Compact"/>
        <w:numPr>
          <w:ilvl w:val="1"/>
          <w:numId w:val="14"/>
        </w:numPr>
      </w:pPr>
      <w:r>
        <w:rPr>
          <w:rStyle w:val="VerbatimChar"/>
        </w:rPr>
        <w:t>snowkap_openai_cost_usd_24h</w:t>
      </w:r>
      <w:r>
        <w:t xml:space="preserve"> — pipeline LLM spend rolling 24h</w:t>
      </w:r>
    </w:p>
    <w:p w14:paraId="487F1A02" w14:textId="77777777" w:rsidR="00F94B75" w:rsidRDefault="00000000">
      <w:pPr>
        <w:pStyle w:val="Compact"/>
        <w:numPr>
          <w:ilvl w:val="1"/>
          <w:numId w:val="14"/>
        </w:numPr>
      </w:pPr>
      <w:r>
        <w:rPr>
          <w:rStyle w:val="VerbatimChar"/>
        </w:rPr>
        <w:t>snowkap_cron_tick_duration_ms</w:t>
      </w:r>
      <w:r>
        <w:t xml:space="preserve"> — campaign_runner tick histogram</w:t>
      </w:r>
    </w:p>
    <w:p w14:paraId="4F158B01" w14:textId="77777777" w:rsidR="00F94B75" w:rsidRDefault="00000000">
      <w:pPr>
        <w:pStyle w:val="FirstParagraph"/>
      </w:pPr>
      <w:r>
        <w:t xml:space="preserve">Wire these to Grafana / Datadog / your APM of choice. Alert thresholds: - </w:t>
      </w:r>
      <w:r>
        <w:rPr>
          <w:rStyle w:val="VerbatimChar"/>
        </w:rPr>
        <w:t>snowkap_openai_cost_usd_24h &gt; 50</w:t>
      </w:r>
      <w:r>
        <w:t xml:space="preserve"> → cost runaway - </w:t>
      </w:r>
      <w:r>
        <w:rPr>
          <w:rStyle w:val="VerbatimChar"/>
        </w:rPr>
        <w:t>snowkap_emails_sent_24h &gt; daily_cap × 1.1</w:t>
      </w:r>
      <w:r>
        <w:t xml:space="preserve"> → cap breach - API request error rate &gt; 2% over 5 min → page on-call</w:t>
      </w:r>
    </w:p>
    <w:p w14:paraId="08827BC2" w14:textId="77777777" w:rsidR="00F94B75" w:rsidRDefault="00000000">
      <w:r>
        <w:pict w14:anchorId="1478BA6C">
          <v:rect id="_x0000_i2260" style="width:0;height:1.5pt" o:hralign="center" o:hrstd="t" o:hr="t"/>
        </w:pict>
      </w:r>
    </w:p>
    <w:p w14:paraId="10D28584" w14:textId="77777777" w:rsidR="00F94B75" w:rsidRDefault="00000000">
      <w:pPr>
        <w:pStyle w:val="Heading3"/>
      </w:pPr>
      <w:bookmarkStart w:id="87" w:name="backup-disaster-recovery"/>
      <w:bookmarkStart w:id="88" w:name="_Toc229589378"/>
      <w:bookmarkEnd w:id="85"/>
      <w:r>
        <w:rPr>
          <w:rStyle w:val="SectionNumber"/>
        </w:rPr>
        <w:t>3.1.6</w:t>
      </w:r>
      <w:r>
        <w:tab/>
        <w:t>Backup + disaster recovery</w:t>
      </w:r>
      <w:bookmarkEnd w:id="88"/>
    </w:p>
    <w:p w14:paraId="7758C9BA" w14:textId="77777777" w:rsidR="00F94B75" w:rsidRDefault="00000000">
      <w:pPr>
        <w:pStyle w:val="Compact"/>
        <w:numPr>
          <w:ilvl w:val="0"/>
          <w:numId w:val="15"/>
        </w:numPr>
      </w:pPr>
      <w:r>
        <w:rPr>
          <w:b/>
          <w:bCs/>
        </w:rPr>
        <w:t>SQLite hourly backup</w:t>
      </w:r>
      <w:r>
        <w:t xml:space="preserve"> runs from the cron in §3c. Stored under </w:t>
      </w:r>
      <w:r>
        <w:rPr>
          <w:rStyle w:val="VerbatimChar"/>
        </w:rPr>
        <w:t>data/backups/snowkap.&lt;YYYYMMDDHH&gt;.db</w:t>
      </w:r>
      <w:r>
        <w:t>. 14-day retention.</w:t>
      </w:r>
    </w:p>
    <w:p w14:paraId="243FEE4A" w14:textId="77777777" w:rsidR="00F94B75" w:rsidRDefault="00000000">
      <w:pPr>
        <w:pStyle w:val="Compact"/>
        <w:numPr>
          <w:ilvl w:val="0"/>
          <w:numId w:val="15"/>
        </w:numPr>
      </w:pPr>
      <w:r>
        <w:rPr>
          <w:b/>
          <w:bCs/>
        </w:rPr>
        <w:t>Outputs</w:t>
      </w:r>
      <w:r>
        <w:t xml:space="preserve"> — </w:t>
      </w:r>
      <w:r>
        <w:rPr>
          <w:rStyle w:val="VerbatimChar"/>
        </w:rPr>
        <w:t>data/outputs/{slug}/...</w:t>
      </w:r>
      <w:r>
        <w:t xml:space="preserve"> JSON files are the source of truth for every article. SQLite is a re-buildable index. To recover: restore </w:t>
      </w:r>
      <w:r>
        <w:rPr>
          <w:rStyle w:val="VerbatimChar"/>
        </w:rPr>
        <w:t>data/</w:t>
      </w:r>
      <w:r>
        <w:t xml:space="preserve"> from any backup, then </w:t>
      </w:r>
      <w:r>
        <w:rPr>
          <w:rStyle w:val="VerbatimChar"/>
        </w:rPr>
        <w:t>python engine/main.py reindex</w:t>
      </w:r>
      <w:r>
        <w:t xml:space="preserve"> rebuilds the SQLite article_index from the JSON files.</w:t>
      </w:r>
    </w:p>
    <w:p w14:paraId="43A56154" w14:textId="77777777" w:rsidR="00F94B75" w:rsidRDefault="00000000">
      <w:pPr>
        <w:pStyle w:val="Compact"/>
        <w:numPr>
          <w:ilvl w:val="0"/>
          <w:numId w:val="15"/>
        </w:numPr>
      </w:pPr>
      <w:r>
        <w:rPr>
          <w:b/>
          <w:bCs/>
        </w:rPr>
        <w:t>Ontology TTL files</w:t>
      </w:r>
      <w:r>
        <w:t xml:space="preserve"> — committed to git, treat as code. Restore from </w:t>
      </w:r>
      <w:r>
        <w:rPr>
          <w:rStyle w:val="VerbatimChar"/>
        </w:rPr>
        <w:t>git checkout</w:t>
      </w:r>
      <w:r>
        <w:t>.</w:t>
      </w:r>
    </w:p>
    <w:p w14:paraId="3A93A231" w14:textId="77777777" w:rsidR="00F94B75" w:rsidRDefault="00000000">
      <w:pPr>
        <w:pStyle w:val="Compact"/>
        <w:numPr>
          <w:ilvl w:val="0"/>
          <w:numId w:val="15"/>
        </w:numPr>
      </w:pPr>
      <w:r>
        <w:rPr>
          <w:b/>
          <w:bCs/>
        </w:rPr>
        <w:t>Resend</w:t>
      </w:r>
      <w:r>
        <w:t xml:space="preserve"> — sends are recorded in the </w:t>
      </w:r>
      <w:r>
        <w:rPr>
          <w:rStyle w:val="VerbatimChar"/>
        </w:rPr>
        <w:t>campaign_send_log</w:t>
      </w:r>
      <w:r>
        <w:t xml:space="preserve"> SQLite table for audit; provider-side history is in the Resend dashboard (90-day retention by default).</w:t>
      </w:r>
    </w:p>
    <w:p w14:paraId="4CC20100" w14:textId="77777777" w:rsidR="00F94B75" w:rsidRDefault="00000000">
      <w:pPr>
        <w:pStyle w:val="FirstParagraph"/>
      </w:pPr>
      <w:r>
        <w:t>Recovery time objective: restore from hourly backup → reindex → API restart = under 30 minutes.</w:t>
      </w:r>
    </w:p>
    <w:p w14:paraId="49AD369D" w14:textId="77777777" w:rsidR="00F94B75" w:rsidRDefault="00000000">
      <w:r>
        <w:pict w14:anchorId="76948ABC">
          <v:rect id="_x0000_i2261" style="width:0;height:1.5pt" o:hralign="center" o:hrstd="t" o:hr="t"/>
        </w:pict>
      </w:r>
    </w:p>
    <w:p w14:paraId="1515082B" w14:textId="77777777" w:rsidR="00F94B75" w:rsidRDefault="00000000">
      <w:pPr>
        <w:pStyle w:val="Heading3"/>
      </w:pPr>
      <w:bookmarkStart w:id="89" w:name="phase-by-phase-ship-status-current"/>
      <w:bookmarkStart w:id="90" w:name="_Toc229589379"/>
      <w:bookmarkEnd w:id="87"/>
      <w:r>
        <w:rPr>
          <w:rStyle w:val="SectionNumber"/>
        </w:rPr>
        <w:t>3.1.7</w:t>
      </w:r>
      <w:r>
        <w:tab/>
        <w:t>Phase-by-phase ship status (current)</w:t>
      </w:r>
      <w:bookmarkEnd w:id="90"/>
    </w:p>
    <w:tbl>
      <w:tblPr>
        <w:tblStyle w:val="Table"/>
        <w:tblW w:w="0" w:type="pct"/>
        <w:tblLook w:val="0020" w:firstRow="1" w:lastRow="0" w:firstColumn="0" w:lastColumn="0" w:noHBand="0" w:noVBand="0"/>
      </w:tblPr>
      <w:tblGrid>
        <w:gridCol w:w="4314"/>
        <w:gridCol w:w="2710"/>
        <w:gridCol w:w="1294"/>
      </w:tblGrid>
      <w:tr w:rsidR="00F94B75" w14:paraId="4AECD55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E71902" w14:textId="77777777" w:rsidR="00F94B75" w:rsidRDefault="00000000">
            <w:pPr>
              <w:pStyle w:val="Compact"/>
            </w:pPr>
            <w:r>
              <w:t>Phase</w:t>
            </w:r>
          </w:p>
        </w:tc>
        <w:tc>
          <w:tcPr>
            <w:tcW w:w="0" w:type="auto"/>
          </w:tcPr>
          <w:p w14:paraId="56B75531" w14:textId="77777777" w:rsidR="00F94B75" w:rsidRDefault="00000000">
            <w:pPr>
              <w:pStyle w:val="Compact"/>
            </w:pPr>
            <w:r>
              <w:t>Status</w:t>
            </w:r>
          </w:p>
        </w:tc>
        <w:tc>
          <w:tcPr>
            <w:tcW w:w="0" w:type="auto"/>
          </w:tcPr>
          <w:p w14:paraId="524C0F1E" w14:textId="77777777" w:rsidR="00F94B75" w:rsidRDefault="00000000">
            <w:pPr>
              <w:pStyle w:val="Compact"/>
            </w:pPr>
            <w:r>
              <w:t>Test count</w:t>
            </w:r>
          </w:p>
        </w:tc>
      </w:tr>
      <w:tr w:rsidR="00F94B75" w14:paraId="702E3E19" w14:textId="77777777">
        <w:tc>
          <w:tcPr>
            <w:tcW w:w="0" w:type="auto"/>
          </w:tcPr>
          <w:p w14:paraId="7AC0D2C6" w14:textId="77777777" w:rsidR="00F94B75" w:rsidRDefault="00000000">
            <w:pPr>
              <w:pStyle w:val="Compact"/>
            </w:pPr>
            <w:r>
              <w:t>11 — Production hardening</w:t>
            </w:r>
          </w:p>
        </w:tc>
        <w:tc>
          <w:tcPr>
            <w:tcW w:w="0" w:type="auto"/>
          </w:tcPr>
          <w:p w14:paraId="5262FF46" w14:textId="77777777" w:rsidR="00F94B75" w:rsidRDefault="00000000">
            <w:pPr>
              <w:pStyle w:val="Compact"/>
            </w:pPr>
            <w:r>
              <w:t>✅ Shipped 2026-04-24</w:t>
            </w:r>
          </w:p>
        </w:tc>
        <w:tc>
          <w:tcPr>
            <w:tcW w:w="0" w:type="auto"/>
          </w:tcPr>
          <w:p w14:paraId="3AE7F852" w14:textId="77777777" w:rsidR="00F94B75" w:rsidRDefault="00000000">
            <w:pPr>
              <w:pStyle w:val="Compact"/>
            </w:pPr>
            <w:r>
              <w:t>32</w:t>
            </w:r>
          </w:p>
        </w:tc>
      </w:tr>
      <w:tr w:rsidR="00F94B75" w14:paraId="75B2F134" w14:textId="77777777">
        <w:tc>
          <w:tcPr>
            <w:tcW w:w="0" w:type="auto"/>
          </w:tcPr>
          <w:p w14:paraId="39113CE5" w14:textId="77777777" w:rsidR="00F94B75" w:rsidRDefault="00000000">
            <w:pPr>
              <w:pStyle w:val="Compact"/>
            </w:pPr>
            <w:r>
              <w:t>12 — Analysis hardening + fuzz harness</w:t>
            </w:r>
          </w:p>
        </w:tc>
        <w:tc>
          <w:tcPr>
            <w:tcW w:w="0" w:type="auto"/>
          </w:tcPr>
          <w:p w14:paraId="6559E1C0" w14:textId="77777777" w:rsidR="00F94B75" w:rsidRDefault="00000000">
            <w:pPr>
              <w:pStyle w:val="Compact"/>
            </w:pPr>
            <w:r>
              <w:t>✅ Shipped 2026-04-25</w:t>
            </w:r>
          </w:p>
        </w:tc>
        <w:tc>
          <w:tcPr>
            <w:tcW w:w="0" w:type="auto"/>
          </w:tcPr>
          <w:p w14:paraId="4436644F" w14:textId="77777777" w:rsidR="00F94B75" w:rsidRDefault="00000000">
            <w:pPr>
              <w:pStyle w:val="Compact"/>
            </w:pPr>
            <w:r>
              <w:t>64</w:t>
            </w:r>
          </w:p>
        </w:tc>
      </w:tr>
      <w:tr w:rsidR="00F94B75" w14:paraId="56785C08" w14:textId="77777777">
        <w:tc>
          <w:tcPr>
            <w:tcW w:w="0" w:type="auto"/>
          </w:tcPr>
          <w:p w14:paraId="6CDC552B" w14:textId="77777777" w:rsidR="00F94B75" w:rsidRDefault="00000000">
            <w:pPr>
              <w:pStyle w:val="Compact"/>
            </w:pPr>
            <w:r>
              <w:t>13 — Demo resilience</w:t>
            </w:r>
          </w:p>
        </w:tc>
        <w:tc>
          <w:tcPr>
            <w:tcW w:w="0" w:type="auto"/>
          </w:tcPr>
          <w:p w14:paraId="5BBC476F" w14:textId="77777777" w:rsidR="00F94B75" w:rsidRDefault="00000000">
            <w:pPr>
              <w:pStyle w:val="Compact"/>
            </w:pPr>
            <w:r>
              <w:t>✅ Shipped 2026-04-27</w:t>
            </w:r>
          </w:p>
        </w:tc>
        <w:tc>
          <w:tcPr>
            <w:tcW w:w="0" w:type="auto"/>
          </w:tcPr>
          <w:p w14:paraId="610D4E0E" w14:textId="77777777" w:rsidR="00F94B75" w:rsidRDefault="00000000">
            <w:pPr>
              <w:pStyle w:val="Compact"/>
            </w:pPr>
            <w:r>
              <w:t>91</w:t>
            </w:r>
          </w:p>
        </w:tc>
      </w:tr>
      <w:tr w:rsidR="00F94B75" w14:paraId="0435BA49" w14:textId="77777777">
        <w:tc>
          <w:tcPr>
            <w:tcW w:w="0" w:type="auto"/>
          </w:tcPr>
          <w:p w14:paraId="626F7CCA" w14:textId="77777777" w:rsidR="00F94B75" w:rsidRDefault="00000000">
            <w:pPr>
              <w:pStyle w:val="Compact"/>
            </w:pPr>
            <w:r>
              <w:t>14 — Demo-grade analysis quality</w:t>
            </w:r>
          </w:p>
        </w:tc>
        <w:tc>
          <w:tcPr>
            <w:tcW w:w="0" w:type="auto"/>
          </w:tcPr>
          <w:p w14:paraId="6A134213" w14:textId="77777777" w:rsidR="00F94B75" w:rsidRDefault="00000000">
            <w:pPr>
              <w:pStyle w:val="Compact"/>
            </w:pPr>
            <w:r>
              <w:t>✅ Shipped 2026-04-27</w:t>
            </w:r>
          </w:p>
        </w:tc>
        <w:tc>
          <w:tcPr>
            <w:tcW w:w="0" w:type="auto"/>
          </w:tcPr>
          <w:p w14:paraId="7FDAB3EE" w14:textId="77777777" w:rsidR="00F94B75" w:rsidRDefault="00000000">
            <w:pPr>
              <w:pStyle w:val="Compact"/>
            </w:pPr>
            <w:r>
              <w:t>112</w:t>
            </w:r>
          </w:p>
        </w:tc>
      </w:tr>
      <w:tr w:rsidR="00F94B75" w14:paraId="25BF2054" w14:textId="77777777">
        <w:tc>
          <w:tcPr>
            <w:tcW w:w="0" w:type="auto"/>
          </w:tcPr>
          <w:p w14:paraId="1C3829B6" w14:textId="77777777" w:rsidR="00F94B75" w:rsidRDefault="00000000">
            <w:pPr>
              <w:pStyle w:val="Compact"/>
            </w:pPr>
            <w:r>
              <w:t>15 — Stakeholder polarity</w:t>
            </w:r>
          </w:p>
        </w:tc>
        <w:tc>
          <w:tcPr>
            <w:tcW w:w="0" w:type="auto"/>
          </w:tcPr>
          <w:p w14:paraId="31A4DE85" w14:textId="77777777" w:rsidR="00F94B75" w:rsidRDefault="00000000">
            <w:pPr>
              <w:pStyle w:val="Compact"/>
            </w:pPr>
            <w:r>
              <w:t>✅ Shipped 2026-04-27</w:t>
            </w:r>
          </w:p>
        </w:tc>
        <w:tc>
          <w:tcPr>
            <w:tcW w:w="0" w:type="auto"/>
          </w:tcPr>
          <w:p w14:paraId="1CF95F06" w14:textId="77777777" w:rsidR="00F94B75" w:rsidRDefault="00000000">
            <w:pPr>
              <w:pStyle w:val="Compact"/>
            </w:pPr>
            <w:r>
              <w:t>122</w:t>
            </w:r>
          </w:p>
        </w:tc>
      </w:tr>
      <w:tr w:rsidR="00F94B75" w14:paraId="43AB84EF" w14:textId="77777777">
        <w:tc>
          <w:tcPr>
            <w:tcW w:w="0" w:type="auto"/>
          </w:tcPr>
          <w:p w14:paraId="3048045E" w14:textId="77777777" w:rsidR="00F94B75" w:rsidRDefault="00000000">
            <w:pPr>
              <w:pStyle w:val="Compact"/>
            </w:pPr>
            <w:r>
              <w:rPr>
                <w:b/>
                <w:bCs/>
              </w:rPr>
              <w:t>16 — Field readiness</w:t>
            </w:r>
          </w:p>
        </w:tc>
        <w:tc>
          <w:tcPr>
            <w:tcW w:w="0" w:type="auto"/>
          </w:tcPr>
          <w:p w14:paraId="55DC596C" w14:textId="77777777" w:rsidR="00F94B75" w:rsidRDefault="00000000">
            <w:pPr>
              <w:pStyle w:val="Compact"/>
            </w:pPr>
            <w:r>
              <w:t>✅ Shipped 2026-04-27</w:t>
            </w:r>
          </w:p>
        </w:tc>
        <w:tc>
          <w:tcPr>
            <w:tcW w:w="0" w:type="auto"/>
          </w:tcPr>
          <w:p w14:paraId="015F64D2" w14:textId="77777777" w:rsidR="00F94B75" w:rsidRDefault="00000000">
            <w:pPr>
              <w:pStyle w:val="Compact"/>
            </w:pPr>
            <w:r>
              <w:t>TBD</w:t>
            </w:r>
          </w:p>
        </w:tc>
      </w:tr>
    </w:tbl>
    <w:p w14:paraId="2617AAF4" w14:textId="77777777" w:rsidR="00F94B75" w:rsidRDefault="00000000">
      <w:r>
        <w:pict w14:anchorId="3B9B55C5">
          <v:rect id="_x0000_i2262" style="width:0;height:1.5pt" o:hralign="center" o:hrstd="t" o:hr="t"/>
        </w:pict>
      </w:r>
    </w:p>
    <w:p w14:paraId="750627AE" w14:textId="77777777" w:rsidR="00F94B75" w:rsidRDefault="00000000">
      <w:pPr>
        <w:pStyle w:val="Heading3"/>
      </w:pPr>
      <w:bookmarkStart w:id="91" w:name="common-operational-tasks"/>
      <w:bookmarkStart w:id="92" w:name="_Toc229589380"/>
      <w:bookmarkEnd w:id="89"/>
      <w:r>
        <w:rPr>
          <w:rStyle w:val="SectionNumber"/>
        </w:rPr>
        <w:lastRenderedPageBreak/>
        <w:t>3.1.8</w:t>
      </w:r>
      <w:r>
        <w:tab/>
        <w:t>Common operational tasks</w:t>
      </w:r>
      <w:bookmarkEnd w:id="92"/>
    </w:p>
    <w:p w14:paraId="082D44A3" w14:textId="77777777" w:rsidR="00F94B75" w:rsidRDefault="00000000">
      <w:pPr>
        <w:pStyle w:val="Heading4"/>
      </w:pPr>
      <w:bookmarkStart w:id="93" w:name="X388d6ea89fc174a664a56d20a6aa0ffb22a816c"/>
      <w:r>
        <w:rPr>
          <w:rStyle w:val="SectionNumber"/>
        </w:rPr>
        <w:t>3.1.8.1</w:t>
      </w:r>
      <w:r>
        <w:tab/>
        <w:t>Onboard a new prospect company (post-Phase 16.1)</w:t>
      </w:r>
    </w:p>
    <w:p w14:paraId="4BAECF98" w14:textId="77777777" w:rsidR="00F94B75" w:rsidRDefault="00000000">
      <w:pPr>
        <w:pStyle w:val="FirstParagraph"/>
      </w:pPr>
      <w:r>
        <w:rPr>
          <w:b/>
          <w:bCs/>
        </w:rPr>
        <w:t>UI path</w:t>
      </w:r>
      <w:r>
        <w:t xml:space="preserve">: super-admin → </w:t>
      </w:r>
      <w:r>
        <w:rPr>
          <w:rStyle w:val="VerbatimChar"/>
        </w:rPr>
        <w:t>/settings/onboard</w:t>
      </w:r>
      <w:r>
        <w:t xml:space="preserve"> → fill form → wait ~4 min → “Open dashboard →”.</w:t>
      </w:r>
    </w:p>
    <w:p w14:paraId="0C5EE4C5" w14:textId="77777777" w:rsidR="00F94B75" w:rsidRDefault="00000000">
      <w:pPr>
        <w:pStyle w:val="BodyText"/>
      </w:pPr>
      <w:r>
        <w:rPr>
          <w:b/>
          <w:bCs/>
        </w:rPr>
        <w:t>CLI path</w:t>
      </w:r>
      <w:r>
        <w:t xml:space="preserve"> (back-compat):</w:t>
      </w:r>
    </w:p>
    <w:p w14:paraId="2F7B1848" w14:textId="77777777" w:rsidR="00F94B75" w:rsidRDefault="00000000">
      <w:pPr>
        <w:pStyle w:val="SourceCode"/>
      </w:pPr>
      <w:r>
        <w:rPr>
          <w:rStyle w:val="ExtensionTok"/>
        </w:rPr>
        <w:t>python</w:t>
      </w:r>
      <w:r>
        <w:rPr>
          <w:rStyle w:val="NormalTok"/>
        </w:rPr>
        <w:t xml:space="preserve"> scripts/onboard_company.py </w:t>
      </w:r>
      <w:r>
        <w:rPr>
          <w:rStyle w:val="AttributeTok"/>
        </w:rPr>
        <w:t>--name</w:t>
      </w:r>
      <w:r>
        <w:rPr>
          <w:rStyle w:val="NormalTok"/>
        </w:rPr>
        <w:t xml:space="preserve"> </w:t>
      </w:r>
      <w:r>
        <w:rPr>
          <w:rStyle w:val="StringTok"/>
        </w:rPr>
        <w:t>"Tata Chemicals"</w:t>
      </w:r>
      <w:r>
        <w:rPr>
          <w:rStyle w:val="NormalTok"/>
        </w:rPr>
        <w:t xml:space="preserve"> </w:t>
      </w:r>
      <w:r>
        <w:rPr>
          <w:rStyle w:val="AttributeTok"/>
        </w:rPr>
        <w:t>--ticker</w:t>
      </w:r>
      <w:r>
        <w:rPr>
          <w:rStyle w:val="NormalTok"/>
        </w:rPr>
        <w:t xml:space="preserve"> TATACHEM.NS</w:t>
      </w:r>
    </w:p>
    <w:p w14:paraId="205F5D45" w14:textId="77777777" w:rsidR="00F94B75" w:rsidRDefault="00000000">
      <w:pPr>
        <w:pStyle w:val="Heading4"/>
      </w:pPr>
      <w:bookmarkStart w:id="94" w:name="X5e9197e7c505c8bee64c9fc0c61d273a885f37b"/>
      <w:bookmarkEnd w:id="93"/>
      <w:r>
        <w:rPr>
          <w:rStyle w:val="SectionNumber"/>
        </w:rPr>
        <w:t>3.1.8.2</w:t>
      </w:r>
      <w:r>
        <w:tab/>
        <w:t>Re-index from JSON outputs (after restoring from backup)</w:t>
      </w:r>
    </w:p>
    <w:p w14:paraId="0589F51D" w14:textId="77777777" w:rsidR="00F94B75" w:rsidRDefault="00000000">
      <w:pPr>
        <w:pStyle w:val="SourceCode"/>
      </w:pPr>
      <w:r>
        <w:rPr>
          <w:rStyle w:val="ExtensionTok"/>
        </w:rPr>
        <w:t>python</w:t>
      </w:r>
      <w:r>
        <w:rPr>
          <w:rStyle w:val="NormalTok"/>
        </w:rPr>
        <w:t xml:space="preserve"> engine/main.py reindex</w:t>
      </w:r>
    </w:p>
    <w:p w14:paraId="188D133C" w14:textId="77777777" w:rsidR="00F94B75" w:rsidRDefault="00000000">
      <w:pPr>
        <w:pStyle w:val="Heading4"/>
      </w:pPr>
      <w:bookmarkStart w:id="95" w:name="force-re-analysis-of-a-single-article"/>
      <w:bookmarkEnd w:id="94"/>
      <w:r>
        <w:rPr>
          <w:rStyle w:val="SectionNumber"/>
        </w:rPr>
        <w:t>3.1.8.3</w:t>
      </w:r>
      <w:r>
        <w:tab/>
        <w:t>Force re-analysis of a single article</w:t>
      </w:r>
    </w:p>
    <w:p w14:paraId="77279306" w14:textId="77777777" w:rsidR="00F94B75" w:rsidRDefault="00000000">
      <w:pPr>
        <w:pStyle w:val="SourceCode"/>
      </w:pPr>
      <w:r>
        <w:rPr>
          <w:rStyle w:val="ExtensionTok"/>
        </w:rPr>
        <w:t>curl</w:t>
      </w:r>
      <w:r>
        <w:rPr>
          <w:rStyle w:val="NormalTok"/>
        </w:rPr>
        <w:t xml:space="preserve"> </w:t>
      </w:r>
      <w:r>
        <w:rPr>
          <w:rStyle w:val="AttributeTok"/>
        </w:rPr>
        <w:t>-X</w:t>
      </w:r>
      <w:r>
        <w:rPr>
          <w:rStyle w:val="NormalTok"/>
        </w:rPr>
        <w:t xml:space="preserve"> POST </w:t>
      </w:r>
      <w:r>
        <w:rPr>
          <w:rStyle w:val="AttributeTok"/>
        </w:rPr>
        <w:t>-H</w:t>
      </w:r>
      <w:r>
        <w:rPr>
          <w:rStyle w:val="NormalTok"/>
        </w:rPr>
        <w:t xml:space="preserve"> </w:t>
      </w:r>
      <w:r>
        <w:rPr>
          <w:rStyle w:val="StringTok"/>
        </w:rPr>
        <w:t xml:space="preserve">"Authorization: Bearer </w:t>
      </w:r>
      <w:r>
        <w:rPr>
          <w:rStyle w:val="VariableTok"/>
        </w:rPr>
        <w:t>$TOKEN</w:t>
      </w:r>
      <w:r>
        <w:rPr>
          <w:rStyle w:val="StringTok"/>
        </w:rPr>
        <w:t>"</w:t>
      </w:r>
      <w:r>
        <w:rPr>
          <w:rStyle w:val="NormalTok"/>
        </w:rPr>
        <w:t xml:space="preserve"> </w:t>
      </w:r>
      <w:r>
        <w:rPr>
          <w:rStyle w:val="DataTypeTok"/>
        </w:rPr>
        <w:t>\</w:t>
      </w:r>
      <w:r>
        <w:br/>
      </w:r>
      <w:r>
        <w:rPr>
          <w:rStyle w:val="NormalTok"/>
        </w:rPr>
        <w:t xml:space="preserve">  </w:t>
      </w:r>
      <w:r>
        <w:rPr>
          <w:rStyle w:val="StringTok"/>
        </w:rPr>
        <w:t>"https://api.snowkap.co.in/api/news/&lt;article_id&gt;/trigger-analysis?force=true"</w:t>
      </w:r>
    </w:p>
    <w:p w14:paraId="44405028" w14:textId="77777777" w:rsidR="00F94B75" w:rsidRDefault="00000000">
      <w:pPr>
        <w:pStyle w:val="Heading4"/>
      </w:pPr>
      <w:bookmarkStart w:id="96" w:name="Xeb742e7304ceed05a0ee1823eb0fd829ffe0ef2"/>
      <w:bookmarkEnd w:id="95"/>
      <w:r>
        <w:rPr>
          <w:rStyle w:val="SectionNumber"/>
        </w:rPr>
        <w:t>3.1.8.4</w:t>
      </w:r>
      <w:r>
        <w:tab/>
        <w:t>Manually advance the drip scheduler (skip cron)</w:t>
      </w:r>
    </w:p>
    <w:p w14:paraId="724FD57C" w14:textId="77777777" w:rsidR="00F94B75" w:rsidRDefault="00000000">
      <w:pPr>
        <w:pStyle w:val="SourceCode"/>
      </w:pPr>
      <w:r>
        <w:rPr>
          <w:rStyle w:val="ExtensionTok"/>
        </w:rPr>
        <w:t>python</w:t>
      </w:r>
      <w:r>
        <w:rPr>
          <w:rStyle w:val="NormalTok"/>
        </w:rPr>
        <w:t xml:space="preserve"> </w:t>
      </w:r>
      <w:r>
        <w:rPr>
          <w:rStyle w:val="AttributeTok"/>
        </w:rPr>
        <w:t>-m</w:t>
      </w:r>
      <w:r>
        <w:rPr>
          <w:rStyle w:val="NormalTok"/>
        </w:rPr>
        <w:t xml:space="preserve"> engine.output.campaign_runner </w:t>
      </w:r>
      <w:r>
        <w:rPr>
          <w:rStyle w:val="AttributeTok"/>
        </w:rPr>
        <w:t>--tick</w:t>
      </w:r>
    </w:p>
    <w:p w14:paraId="7BBDF6C5" w14:textId="77777777" w:rsidR="00F94B75" w:rsidRDefault="00000000">
      <w:pPr>
        <w:pStyle w:val="Heading4"/>
      </w:pPr>
      <w:bookmarkStart w:id="97" w:name="check-production-env-guard"/>
      <w:bookmarkEnd w:id="96"/>
      <w:r>
        <w:rPr>
          <w:rStyle w:val="SectionNumber"/>
        </w:rPr>
        <w:t>3.1.8.5</w:t>
      </w:r>
      <w:r>
        <w:tab/>
        <w:t>Check production env guard</w:t>
      </w:r>
    </w:p>
    <w:p w14:paraId="41B0E62B" w14:textId="77777777" w:rsidR="00F94B75" w:rsidRDefault="00000000">
      <w:pPr>
        <w:pStyle w:val="SourceCode"/>
      </w:pPr>
      <w:r>
        <w:rPr>
          <w:rStyle w:val="VariableTok"/>
        </w:rPr>
        <w:t>SNOWKAP_ENV</w:t>
      </w:r>
      <w:r>
        <w:rPr>
          <w:rStyle w:val="OperatorTok"/>
        </w:rPr>
        <w:t>=</w:t>
      </w:r>
      <w:r>
        <w:rPr>
          <w:rStyle w:val="NormalTok"/>
        </w:rPr>
        <w:t xml:space="preserve">production </w:t>
      </w:r>
      <w:r>
        <w:rPr>
          <w:rStyle w:val="ExtensionTok"/>
        </w:rPr>
        <w:t>python</w:t>
      </w:r>
      <w:r>
        <w:rPr>
          <w:rStyle w:val="NormalTok"/>
        </w:rPr>
        <w:t xml:space="preserve"> </w:t>
      </w:r>
      <w:r>
        <w:rPr>
          <w:rStyle w:val="AttributeTok"/>
        </w:rPr>
        <w:t>-c</w:t>
      </w:r>
      <w:r>
        <w:rPr>
          <w:rStyle w:val="NormalTok"/>
        </w:rPr>
        <w:t xml:space="preserve"> </w:t>
      </w:r>
      <w:r>
        <w:rPr>
          <w:rStyle w:val="StringTok"/>
        </w:rPr>
        <w:t>"from api.main import _check_production_env; _check_production_env()"</w:t>
      </w:r>
      <w:r>
        <w:br/>
      </w:r>
      <w:r>
        <w:rPr>
          <w:rStyle w:val="CommentTok"/>
        </w:rPr>
        <w:t># Silent success = all green; RuntimeError = fix the missing var</w:t>
      </w:r>
      <w:bookmarkEnd w:id="68"/>
      <w:bookmarkEnd w:id="70"/>
      <w:bookmarkEnd w:id="91"/>
      <w:bookmarkEnd w:id="97"/>
    </w:p>
    <w:sectPr w:rsidR="00F94B7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1E7D" w14:textId="77777777" w:rsidR="00A16AC2" w:rsidRDefault="00A16AC2">
      <w:pPr>
        <w:spacing w:after="0"/>
      </w:pPr>
      <w:r>
        <w:separator/>
      </w:r>
    </w:p>
  </w:endnote>
  <w:endnote w:type="continuationSeparator" w:id="0">
    <w:p w14:paraId="7C80A3C3" w14:textId="77777777" w:rsidR="00A16AC2" w:rsidRDefault="00A16A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BF4E" w14:textId="77777777" w:rsidR="00A16AC2" w:rsidRDefault="00A16AC2">
      <w:r>
        <w:separator/>
      </w:r>
    </w:p>
  </w:footnote>
  <w:footnote w:type="continuationSeparator" w:id="0">
    <w:p w14:paraId="5F5CE239" w14:textId="77777777" w:rsidR="00A16AC2" w:rsidRDefault="00A16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EA454B4C"/>
    <w:multiLevelType w:val="multilevel"/>
    <w:tmpl w:val="1E32BE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78FCCD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3C9859BD"/>
    <w:multiLevelType w:val="hybridMultilevel"/>
    <w:tmpl w:val="DAA80D8A"/>
    <w:lvl w:ilvl="0" w:tplc="D0A83972">
      <w:start w:val="1"/>
      <w:numFmt w:val="bullet"/>
      <w:lvlText w:val=""/>
      <w:lvlPicBulletId w:val="0"/>
      <w:lvlJc w:val="left"/>
      <w:pPr>
        <w:tabs>
          <w:tab w:val="num" w:pos="720"/>
        </w:tabs>
        <w:ind w:left="720" w:hanging="360"/>
      </w:pPr>
      <w:rPr>
        <w:rFonts w:ascii="Symbol" w:hAnsi="Symbol" w:hint="default"/>
      </w:rPr>
    </w:lvl>
    <w:lvl w:ilvl="1" w:tplc="292CCF1C" w:tentative="1">
      <w:start w:val="1"/>
      <w:numFmt w:val="bullet"/>
      <w:lvlText w:val=""/>
      <w:lvlJc w:val="left"/>
      <w:pPr>
        <w:tabs>
          <w:tab w:val="num" w:pos="1440"/>
        </w:tabs>
        <w:ind w:left="1440" w:hanging="360"/>
      </w:pPr>
      <w:rPr>
        <w:rFonts w:ascii="Symbol" w:hAnsi="Symbol" w:hint="default"/>
      </w:rPr>
    </w:lvl>
    <w:lvl w:ilvl="2" w:tplc="1A1059E4" w:tentative="1">
      <w:start w:val="1"/>
      <w:numFmt w:val="bullet"/>
      <w:lvlText w:val=""/>
      <w:lvlJc w:val="left"/>
      <w:pPr>
        <w:tabs>
          <w:tab w:val="num" w:pos="2160"/>
        </w:tabs>
        <w:ind w:left="2160" w:hanging="360"/>
      </w:pPr>
      <w:rPr>
        <w:rFonts w:ascii="Symbol" w:hAnsi="Symbol" w:hint="default"/>
      </w:rPr>
    </w:lvl>
    <w:lvl w:ilvl="3" w:tplc="13F612E0" w:tentative="1">
      <w:start w:val="1"/>
      <w:numFmt w:val="bullet"/>
      <w:lvlText w:val=""/>
      <w:lvlJc w:val="left"/>
      <w:pPr>
        <w:tabs>
          <w:tab w:val="num" w:pos="2880"/>
        </w:tabs>
        <w:ind w:left="2880" w:hanging="360"/>
      </w:pPr>
      <w:rPr>
        <w:rFonts w:ascii="Symbol" w:hAnsi="Symbol" w:hint="default"/>
      </w:rPr>
    </w:lvl>
    <w:lvl w:ilvl="4" w:tplc="63704836" w:tentative="1">
      <w:start w:val="1"/>
      <w:numFmt w:val="bullet"/>
      <w:lvlText w:val=""/>
      <w:lvlJc w:val="left"/>
      <w:pPr>
        <w:tabs>
          <w:tab w:val="num" w:pos="3600"/>
        </w:tabs>
        <w:ind w:left="3600" w:hanging="360"/>
      </w:pPr>
      <w:rPr>
        <w:rFonts w:ascii="Symbol" w:hAnsi="Symbol" w:hint="default"/>
      </w:rPr>
    </w:lvl>
    <w:lvl w:ilvl="5" w:tplc="AB124404" w:tentative="1">
      <w:start w:val="1"/>
      <w:numFmt w:val="bullet"/>
      <w:lvlText w:val=""/>
      <w:lvlJc w:val="left"/>
      <w:pPr>
        <w:tabs>
          <w:tab w:val="num" w:pos="4320"/>
        </w:tabs>
        <w:ind w:left="4320" w:hanging="360"/>
      </w:pPr>
      <w:rPr>
        <w:rFonts w:ascii="Symbol" w:hAnsi="Symbol" w:hint="default"/>
      </w:rPr>
    </w:lvl>
    <w:lvl w:ilvl="6" w:tplc="DE46C92A" w:tentative="1">
      <w:start w:val="1"/>
      <w:numFmt w:val="bullet"/>
      <w:lvlText w:val=""/>
      <w:lvlJc w:val="left"/>
      <w:pPr>
        <w:tabs>
          <w:tab w:val="num" w:pos="5040"/>
        </w:tabs>
        <w:ind w:left="5040" w:hanging="360"/>
      </w:pPr>
      <w:rPr>
        <w:rFonts w:ascii="Symbol" w:hAnsi="Symbol" w:hint="default"/>
      </w:rPr>
    </w:lvl>
    <w:lvl w:ilvl="7" w:tplc="ED743186" w:tentative="1">
      <w:start w:val="1"/>
      <w:numFmt w:val="bullet"/>
      <w:lvlText w:val=""/>
      <w:lvlJc w:val="left"/>
      <w:pPr>
        <w:tabs>
          <w:tab w:val="num" w:pos="5760"/>
        </w:tabs>
        <w:ind w:left="5760" w:hanging="360"/>
      </w:pPr>
      <w:rPr>
        <w:rFonts w:ascii="Symbol" w:hAnsi="Symbol" w:hint="default"/>
      </w:rPr>
    </w:lvl>
    <w:lvl w:ilvl="8" w:tplc="3D98501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71315DCA"/>
    <w:multiLevelType w:val="multilevel"/>
    <w:tmpl w:val="5E50A5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14636950">
    <w:abstractNumId w:val="1"/>
  </w:num>
  <w:num w:numId="2" w16cid:durableId="1991473516">
    <w:abstractNumId w:val="0"/>
  </w:num>
  <w:num w:numId="3" w16cid:durableId="9594533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53749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4167087">
    <w:abstractNumId w:val="0"/>
  </w:num>
  <w:num w:numId="6" w16cid:durableId="857308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3329873">
    <w:abstractNumId w:val="0"/>
  </w:num>
  <w:num w:numId="8" w16cid:durableId="14613415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64748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4865414">
    <w:abstractNumId w:val="0"/>
  </w:num>
  <w:num w:numId="11" w16cid:durableId="161045480">
    <w:abstractNumId w:val="0"/>
  </w:num>
  <w:num w:numId="12" w16cid:durableId="1912426936">
    <w:abstractNumId w:val="0"/>
  </w:num>
  <w:num w:numId="13" w16cid:durableId="1669677452">
    <w:abstractNumId w:val="0"/>
  </w:num>
  <w:num w:numId="14" w16cid:durableId="578834433">
    <w:abstractNumId w:val="0"/>
  </w:num>
  <w:num w:numId="15" w16cid:durableId="1151291815">
    <w:abstractNumId w:val="0"/>
  </w:num>
  <w:num w:numId="16" w16cid:durableId="1237664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8F0891"/>
    <w:rsid w:val="00966991"/>
    <w:rsid w:val="00A16AC2"/>
    <w:rsid w:val="00B86B75"/>
    <w:rsid w:val="00BC48D5"/>
    <w:rsid w:val="00C36279"/>
    <w:rsid w:val="00E315A3"/>
    <w:rsid w:val="00F94B7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33D3"/>
  <w15:docId w15:val="{D558DD85-719F-4333-A350-FFE78C1A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66991"/>
    <w:pPr>
      <w:spacing w:after="100"/>
    </w:pPr>
  </w:style>
  <w:style w:type="paragraph" w:styleId="TOC2">
    <w:name w:val="toc 2"/>
    <w:basedOn w:val="Normal"/>
    <w:next w:val="Normal"/>
    <w:autoRedefine/>
    <w:uiPriority w:val="39"/>
    <w:rsid w:val="00966991"/>
    <w:pPr>
      <w:spacing w:after="100"/>
      <w:ind w:left="240"/>
    </w:pPr>
  </w:style>
  <w:style w:type="paragraph" w:styleId="TOC3">
    <w:name w:val="toc 3"/>
    <w:basedOn w:val="Normal"/>
    <w:next w:val="Normal"/>
    <w:autoRedefine/>
    <w:uiPriority w:val="39"/>
    <w:rsid w:val="00966991"/>
    <w:pPr>
      <w:spacing w:after="100"/>
      <w:ind w:left="480"/>
    </w:pPr>
  </w:style>
  <w:style w:type="paragraph" w:styleId="ListParagraph">
    <w:name w:val="List Paragraph"/>
    <w:basedOn w:val="Normal"/>
    <w:rsid w:val="009669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10872</Words>
  <Characters>61539</Characters>
  <Application>Microsoft Office Word</Application>
  <DocSecurity>0</DocSecurity>
  <Lines>1809</Lines>
  <Paragraphs>1049</Paragraphs>
  <ScaleCrop>false</ScaleCrop>
  <Company/>
  <LinksUpToDate>false</LinksUpToDate>
  <CharactersWithSpaces>71362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Snowkap ESG Intelligence Engine</dc:title>
  <dc:creator/>
  <cp:keywords/>
  <cp:lastModifiedBy>Rahil Naik</cp:lastModifiedBy>
  <cp:revision>3</cp:revision>
  <dcterms:created xsi:type="dcterms:W3CDTF">2026-05-13T12:57:00Z</dcterms:created>
  <dcterms:modified xsi:type="dcterms:W3CDTF">2026-05-13T13:06:00Z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Technical Documentation - Intelligence, Calculations, References, and Deployment</vt:lpwstr>
  </property>
</Properties>
</file>