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B2B SaaS LinkedIn Organic Content Strategy Playbook</w:t>
      </w:r>
    </w:p>
    <w:p>
      <w:pPr>
        <w:pStyle w:val="MdParagraph"/>
      </w:pPr>
      <w:r>
        <w:t xml:space="preserve">This playbook synthesizes insights from 10 leading B2B SaaS marketing experts to provide a comprehensive guide for developing an effective LinkedIn organic content strategy. It focuses on practical, actionable advice from practitioners who have demonstrated success in the field.</w:t>
      </w:r>
    </w:p>
    <w:p>
      <w:pPr>
        <w:pStyle w:val="MdSpace"/>
        <w:spacing w:before="0" w:after="60"/>
      </w:pPr>
    </w:p>
    <w:p>
      <w:pPr>
        <w:pStyle w:val="Heading2"/>
        <w:pStyle w:val="MdHeading2"/>
      </w:pPr>
      <w:r>
        <w:t xml:space="preserve">Table of Contents</w:t>
      </w:r>
    </w:p>
    <w:p>
      <w:pPr>
        <w:pStyle w:val="MdListItem"/>
        <w:numPr>
          <w:ilvl w:val="0"/>
          <w:numId w:val="2"/>
        </w:numPr>
      </w:pPr>
      <w:r>
        <w:t xml:space="preserve">Introduction</w:t>
      </w:r>
    </w:p>
    <w:p>
      <w:pPr>
        <w:pStyle w:val="MdListItem"/>
        <w:numPr>
          <w:ilvl w:val="0"/>
          <w:numId w:val="2"/>
        </w:numPr>
      </w:pPr>
      <w:r>
        <w:t xml:space="preserve">Why LinkedIn Organic for B2B SaaS?</w:t>
      </w:r>
    </w:p>
    <w:p>
      <w:pPr>
        <w:pStyle w:val="MdListItem"/>
        <w:numPr>
          <w:ilvl w:val="0"/>
          <w:numId w:val="2"/>
        </w:numPr>
      </w:pPr>
      <w:r>
        <w:t xml:space="preserve">Meet the Experts</w:t>
      </w:r>
    </w:p>
    <w:p>
      <w:pPr>
        <w:pStyle w:val="MdListItem"/>
        <w:numPr>
          <w:ilvl w:val="0"/>
          <w:numId w:val="2"/>
        </w:numPr>
      </w:pPr>
      <w:r>
        <w:t xml:space="preserve">Key LinkedIn Content Strategies</w:t>
      </w:r>
    </w:p>
    <w:p>
      <w:pPr>
        <w:pStyle w:val="MdListItem"/>
        <w:numPr>
          <w:ilvl w:val="1"/>
          <w:numId w:val="3"/>
        </w:numPr>
      </w:pPr>
      <w:r>
        <w:t xml:space="preserve">Ross Simmonds: Content Distribution</w:t>
      </w:r>
    </w:p>
    <w:p>
      <w:pPr>
        <w:pStyle w:val="MdListItem"/>
        <w:numPr>
          <w:ilvl w:val="1"/>
          <w:numId w:val="3"/>
        </w:numPr>
      </w:pPr>
      <w:r>
        <w:t xml:space="preserve">Chris Walker: Demand Generation</w:t>
      </w:r>
    </w:p>
    <w:p>
      <w:pPr>
        <w:pStyle w:val="MdListItem"/>
        <w:numPr>
          <w:ilvl w:val="1"/>
          <w:numId w:val="3"/>
        </w:numPr>
      </w:pPr>
      <w:r>
        <w:t xml:space="preserve">Dave Gerhardt: B2B Brand &amp; Community</w:t>
      </w:r>
    </w:p>
    <w:p>
      <w:pPr>
        <w:pStyle w:val="MdListItem"/>
        <w:numPr>
          <w:ilvl w:val="1"/>
          <w:numId w:val="3"/>
        </w:numPr>
      </w:pPr>
      <w:r>
        <w:t xml:space="preserve">Justin Welsh: Organic Growth &amp; Content Systems</w:t>
      </w:r>
    </w:p>
    <w:p>
      <w:pPr>
        <w:pStyle w:val="MdListItem"/>
        <w:numPr>
          <w:ilvl w:val="1"/>
          <w:numId w:val="3"/>
        </w:numPr>
      </w:pPr>
      <w:r>
        <w:t xml:space="preserve">Anthony Pierri: Positioning &amp; Messaging</w:t>
      </w:r>
    </w:p>
    <w:p>
      <w:pPr>
        <w:pStyle w:val="MdListItem"/>
        <w:numPr>
          <w:ilvl w:val="1"/>
          <w:numId w:val="3"/>
        </w:numPr>
      </w:pPr>
      <w:r>
        <w:t xml:space="preserve">Nick Bennett: Personal Branding</w:t>
      </w:r>
    </w:p>
    <w:p>
      <w:pPr>
        <w:pStyle w:val="MdListItem"/>
        <w:numPr>
          <w:ilvl w:val="1"/>
          <w:numId w:val="3"/>
        </w:numPr>
      </w:pPr>
      <w:r>
        <w:t xml:space="preserve">Katelyn Bourgoin: Customer Psychology</w:t>
      </w:r>
    </w:p>
    <w:p>
      <w:pPr>
        <w:pStyle w:val="MdListItem"/>
        <w:numPr>
          <w:ilvl w:val="1"/>
          <w:numId w:val="3"/>
        </w:numPr>
      </w:pPr>
      <w:r>
        <w:t xml:space="preserve">Peep Laja: Strategic Messaging &amp; Differentiation</w:t>
      </w:r>
    </w:p>
    <w:p>
      <w:pPr>
        <w:pStyle w:val="MdListItem"/>
        <w:numPr>
          <w:ilvl w:val="1"/>
          <w:numId w:val="3"/>
        </w:numPr>
      </w:pPr>
      <w:r>
        <w:t xml:space="preserve">Sam Dunning: B2B SEO &amp; Marketing</w:t>
      </w:r>
    </w:p>
    <w:p>
      <w:pPr>
        <w:pStyle w:val="MdListItem"/>
        <w:numPr>
          <w:ilvl w:val="1"/>
          <w:numId w:val="3"/>
        </w:numPr>
      </w:pPr>
      <w:r>
        <w:t xml:space="preserve">Adam Robinson: Founder-Led Growth</w:t>
      </w:r>
    </w:p>
    <w:p>
      <w:pPr>
        <w:pStyle w:val="MdListItem"/>
        <w:numPr>
          <w:ilvl w:val="0"/>
          <w:numId w:val="2"/>
        </w:numPr>
      </w:pPr>
      <w:r>
        <w:t xml:space="preserve">Consolidated Frameworks &amp; Playbooks</w:t>
      </w:r>
    </w:p>
    <w:p>
      <w:pPr>
        <w:pStyle w:val="MdListItem"/>
        <w:numPr>
          <w:ilvl w:val="0"/>
          <w:numId w:val="2"/>
        </w:numPr>
      </w:pPr>
      <w:r>
        <w:t xml:space="preserve">Conclusion</w:t>
      </w:r>
    </w:p>
    <w:p>
      <w:pPr>
        <w:pStyle w:val="MdSpace"/>
        <w:spacing w:before="0" w:after="60"/>
      </w:pPr>
    </w:p>
    <w:p>
      <w:pPr>
        <w:pStyle w:val="Heading2"/>
        <w:pStyle w:val="MdHeading2"/>
      </w:pPr>
      <w:r>
        <w:t xml:space="preserve">1. Introduction</w:t>
      </w:r>
    </w:p>
    <w:p>
      <w:pPr>
        <w:pStyle w:val="MdParagraph"/>
      </w:pPr>
      <w:r>
        <w:t xml:space="preserve">In the competitive landscape of B2B SaaS, a robust organic presence on LinkedIn is no longer optional—it's a necessity. This playbook distills the wisdom of top industry experts into actionable strategies, helping you cut through the noise and build genuine connections with your target audience. We've focused on individuals who actively practice what they preach, ensuring the insights are grounded in real-world results.</w:t>
      </w:r>
    </w:p>
    <w:p>
      <w:pPr>
        <w:pStyle w:val="MdSpace"/>
        <w:spacing w:before="0" w:after="60"/>
      </w:pPr>
    </w:p>
    <w:p>
      <w:pPr>
        <w:pStyle w:val="Heading2"/>
        <w:pStyle w:val="MdHeading2"/>
      </w:pPr>
      <w:r>
        <w:t xml:space="preserve">2. Why LinkedIn Organic for B2B SaaS?</w:t>
      </w:r>
    </w:p>
    <w:p>
      <w:pPr>
        <w:pStyle w:val="MdParagraph"/>
      </w:pPr>
      <w:r>
        <w:t xml:space="preserve">LinkedIn stands as the premier professional networking platform, making it an indispensable channel for B2B companies. Unlike paid advertising, which can yield immediate but often fleeting results, organic content cultivates long-term authority, trust, and fosters </w:t>
      </w:r>
      <w:r>
        <w:br/>
        <w:t xml:space="preserve">"dark social" demand. Dark social refers to the untrackable conversations happening in private channels (like Slack groups, DMs, and word-of-mouth) that heavily influence purchasing decisions. A strong organic presence ensures your brand is part of those conversations.</w:t>
      </w:r>
    </w:p>
    <w:p>
      <w:pPr>
        <w:pStyle w:val="MdSpace"/>
        <w:spacing w:before="0" w:after="60"/>
      </w:pPr>
    </w:p>
    <w:p>
      <w:pPr>
        <w:pStyle w:val="Heading2"/>
        <w:pStyle w:val="MdHeading2"/>
      </w:pPr>
      <w:r>
        <w:t xml:space="preserve">3. Meet the Experts</w:t>
      </w:r>
    </w:p>
    <w:p>
      <w:pPr>
        <w:pStyle w:val="MdParagraph"/>
      </w:pPr>
      <w:r>
        <w:t xml:space="preserve">This playbook is built upon the strategies of the following 10 high-signal experts: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Expert Name</w:t>
            </w:r>
          </w:p>
        </w:tc>
        <w:tc>
          <w:tcPr>
            <w:tcMar>
              <w:top w:type="dxa" w:w="100"/>
              <w:left w:type="dxa" w:w="120"/>
              <w:bottom w:type="dxa" w:w="100"/>
              <w:right w:type="dxa" w:w="120"/>
            </w:tcMar>
            <w:vAlign w:val="center"/>
          </w:tcPr>
          <w:p>
            <w:pPr>
              <w:pStyle w:val="MdTableHeader"/>
              <w:jc w:val="left"/>
            </w:pPr>
            <w:r>
              <w:t xml:space="preserve">Focus Area</w:t>
            </w:r>
          </w:p>
        </w:tc>
        <w:tc>
          <w:tcPr>
            <w:tcBorders>
              <w:right w:val="none"/>
            </w:tcBorders>
            <w:tcMar>
              <w:top w:type="dxa" w:w="100"/>
              <w:left w:type="dxa" w:w="120"/>
              <w:bottom w:type="dxa" w:w="100"/>
              <w:right w:type="dxa" w:w="120"/>
            </w:tcMar>
            <w:vAlign w:val="center"/>
          </w:tcPr>
          <w:p>
            <w:pPr>
              <w:pStyle w:val="MdTableHeader"/>
              <w:jc w:val="left"/>
            </w:pPr>
            <w:r>
              <w:t xml:space="preserve">Annotation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Ross Simmonds</w:t>
            </w:r>
          </w:p>
        </w:tc>
        <w:tc>
          <w:tcPr>
            <w:tcMar>
              <w:top w:type="dxa" w:w="80"/>
              <w:left w:type="dxa" w:w="120"/>
              <w:bottom w:type="dxa" w:w="80"/>
              <w:right w:type="dxa" w:w="120"/>
            </w:tcMar>
            <w:vAlign w:val="center"/>
          </w:tcPr>
          <w:p>
            <w:pPr>
              <w:pStyle w:val="MdTableCell"/>
              <w:jc w:val="left"/>
            </w:pPr>
            <w:r>
              <w:t xml:space="preserve">Content Distribution</w:t>
            </w:r>
          </w:p>
        </w:tc>
        <w:tc>
          <w:tcPr>
            <w:tcBorders>
              <w:right w:val="none"/>
            </w:tcBorders>
            <w:tcMar>
              <w:top w:type="dxa" w:w="80"/>
              <w:left w:type="dxa" w:w="120"/>
              <w:bottom w:type="dxa" w:w="80"/>
              <w:right w:type="dxa" w:w="120"/>
            </w:tcMar>
            <w:vAlign w:val="center"/>
          </w:tcPr>
          <w:p>
            <w:pPr>
              <w:pStyle w:val="MdTableCell"/>
              <w:jc w:val="left"/>
            </w:pPr>
            <w:r>
              <w:t xml:space="preserve">CEO of Foundation. Known for the "Create Once, Distribute Everywhere" framework.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Chris Walker</w:t>
            </w:r>
          </w:p>
        </w:tc>
        <w:tc>
          <w:tcPr>
            <w:tcMar>
              <w:top w:type="dxa" w:w="80"/>
              <w:left w:type="dxa" w:w="120"/>
              <w:bottom w:type="dxa" w:w="80"/>
              <w:right w:type="dxa" w:w="120"/>
            </w:tcMar>
            <w:vAlign w:val="center"/>
          </w:tcPr>
          <w:p>
            <w:pPr>
              <w:pStyle w:val="MdTableCell"/>
              <w:jc w:val="left"/>
            </w:pPr>
            <w:r>
              <w:t xml:space="preserve">Demand Generation</w:t>
            </w:r>
          </w:p>
        </w:tc>
        <w:tc>
          <w:tcPr>
            <w:tcBorders>
              <w:right w:val="none"/>
            </w:tcBorders>
            <w:tcMar>
              <w:top w:type="dxa" w:w="80"/>
              <w:left w:type="dxa" w:w="120"/>
              <w:bottom w:type="dxa" w:w="80"/>
              <w:right w:type="dxa" w:w="120"/>
            </w:tcMar>
            <w:vAlign w:val="center"/>
          </w:tcPr>
          <w:p>
            <w:pPr>
              <w:pStyle w:val="MdTableCell"/>
              <w:jc w:val="left"/>
            </w:pPr>
            <w:r>
              <w:t xml:space="preserve">Founder of Refine Labs &amp; Passetto. Pioneer of "Dark Social" and demand generation.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Dave Gerhardt</w:t>
            </w:r>
          </w:p>
        </w:tc>
        <w:tc>
          <w:tcPr>
            <w:tcMar>
              <w:top w:type="dxa" w:w="80"/>
              <w:left w:type="dxa" w:w="120"/>
              <w:bottom w:type="dxa" w:w="80"/>
              <w:right w:type="dxa" w:w="120"/>
            </w:tcMar>
            <w:vAlign w:val="center"/>
          </w:tcPr>
          <w:p>
            <w:pPr>
              <w:pStyle w:val="MdTableCell"/>
              <w:jc w:val="left"/>
            </w:pPr>
            <w:r>
              <w:t xml:space="preserve">B2B Brand &amp; Community</w:t>
            </w:r>
          </w:p>
        </w:tc>
        <w:tc>
          <w:tcPr>
            <w:tcBorders>
              <w:right w:val="none"/>
            </w:tcBorders>
            <w:tcMar>
              <w:top w:type="dxa" w:w="80"/>
              <w:left w:type="dxa" w:w="120"/>
              <w:bottom w:type="dxa" w:w="80"/>
              <w:right w:type="dxa" w:w="120"/>
            </w:tcMar>
            <w:vAlign w:val="center"/>
          </w:tcPr>
          <w:p>
            <w:pPr>
              <w:pStyle w:val="MdTableCell"/>
              <w:jc w:val="left"/>
            </w:pPr>
            <w:r>
              <w:t xml:space="preserve">Founder of Exit Five. Former CMO at Drift/Privy. Expert in B2B copywriting and brand.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Justin Welsh</w:t>
            </w:r>
          </w:p>
        </w:tc>
        <w:tc>
          <w:tcPr>
            <w:tcMar>
              <w:top w:type="dxa" w:w="80"/>
              <w:left w:type="dxa" w:w="120"/>
              <w:bottom w:type="dxa" w:w="80"/>
              <w:right w:type="dxa" w:w="120"/>
            </w:tcMar>
            <w:vAlign w:val="center"/>
          </w:tcPr>
          <w:p>
            <w:pPr>
              <w:pStyle w:val="MdTableCell"/>
              <w:jc w:val="left"/>
            </w:pPr>
            <w:r>
              <w:t xml:space="preserve">Organic Growth</w:t>
            </w:r>
          </w:p>
        </w:tc>
        <w:tc>
          <w:tcPr>
            <w:tcBorders>
              <w:right w:val="none"/>
            </w:tcBorders>
            <w:tcMar>
              <w:top w:type="dxa" w:w="80"/>
              <w:left w:type="dxa" w:w="120"/>
              <w:bottom w:type="dxa" w:w="80"/>
              <w:right w:type="dxa" w:w="120"/>
            </w:tcMar>
            <w:vAlign w:val="center"/>
          </w:tcPr>
          <w:p>
            <w:pPr>
              <w:pStyle w:val="MdTableCell"/>
              <w:jc w:val="left"/>
            </w:pPr>
            <w:r>
              <w:t xml:space="preserve">The "Solopreneur" expert. Master of LinkedIn content systems and scaling personal brands.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Anthony Pierri</w:t>
            </w:r>
          </w:p>
        </w:tc>
        <w:tc>
          <w:tcPr>
            <w:tcMar>
              <w:top w:type="dxa" w:w="80"/>
              <w:left w:type="dxa" w:w="120"/>
              <w:bottom w:type="dxa" w:w="80"/>
              <w:right w:type="dxa" w:w="120"/>
            </w:tcMar>
            <w:vAlign w:val="center"/>
          </w:tcPr>
          <w:p>
            <w:pPr>
              <w:pStyle w:val="MdTableCell"/>
              <w:jc w:val="left"/>
            </w:pPr>
            <w:r>
              <w:t xml:space="preserve">Positioning &amp; Messaging</w:t>
            </w:r>
          </w:p>
        </w:tc>
        <w:tc>
          <w:tcPr>
            <w:tcBorders>
              <w:right w:val="none"/>
            </w:tcBorders>
            <w:tcMar>
              <w:top w:type="dxa" w:w="80"/>
              <w:left w:type="dxa" w:w="120"/>
              <w:bottom w:type="dxa" w:w="80"/>
              <w:right w:type="dxa" w:w="120"/>
            </w:tcMar>
            <w:vAlign w:val="center"/>
          </w:tcPr>
          <w:p>
            <w:pPr>
              <w:pStyle w:val="MdTableCell"/>
              <w:jc w:val="left"/>
            </w:pPr>
            <w:r>
              <w:t xml:space="preserve">Co-founder of Fletch PMM. Expert in homepage positioning and B2B SaaS messaging.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Nick Bennett</w:t>
            </w:r>
          </w:p>
        </w:tc>
        <w:tc>
          <w:tcPr>
            <w:tcMar>
              <w:top w:type="dxa" w:w="80"/>
              <w:left w:type="dxa" w:w="120"/>
              <w:bottom w:type="dxa" w:w="80"/>
              <w:right w:type="dxa" w:w="120"/>
            </w:tcMar>
            <w:vAlign w:val="center"/>
          </w:tcPr>
          <w:p>
            <w:pPr>
              <w:pStyle w:val="MdTableCell"/>
              <w:jc w:val="left"/>
            </w:pPr>
            <w:r>
              <w:t xml:space="preserve">Personal Branding</w:t>
            </w:r>
          </w:p>
        </w:tc>
        <w:tc>
          <w:tcPr>
            <w:tcBorders>
              <w:right w:val="none"/>
            </w:tcBorders>
            <w:tcMar>
              <w:top w:type="dxa" w:w="80"/>
              <w:left w:type="dxa" w:w="120"/>
              <w:bottom w:type="dxa" w:w="80"/>
              <w:right w:type="dxa" w:w="120"/>
            </w:tcMar>
            <w:vAlign w:val="center"/>
          </w:tcPr>
          <w:p>
            <w:pPr>
              <w:pStyle w:val="MdTableCell"/>
              <w:jc w:val="left"/>
            </w:pPr>
            <w:r>
              <w:t xml:space="preserve">Expert in field marketing and using personal branding to drive B2B revenue.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Katelyn Bourgoin</w:t>
            </w:r>
          </w:p>
        </w:tc>
        <w:tc>
          <w:tcPr>
            <w:tcMar>
              <w:top w:type="dxa" w:w="80"/>
              <w:left w:type="dxa" w:w="120"/>
              <w:bottom w:type="dxa" w:w="80"/>
              <w:right w:type="dxa" w:w="120"/>
            </w:tcMar>
            <w:vAlign w:val="center"/>
          </w:tcPr>
          <w:p>
            <w:pPr>
              <w:pStyle w:val="MdTableCell"/>
              <w:jc w:val="left"/>
            </w:pPr>
            <w:r>
              <w:t xml:space="preserve">Customer Psychology</w:t>
            </w:r>
          </w:p>
        </w:tc>
        <w:tc>
          <w:tcPr>
            <w:tcBorders>
              <w:right w:val="none"/>
            </w:tcBorders>
            <w:tcMar>
              <w:top w:type="dxa" w:w="80"/>
              <w:left w:type="dxa" w:w="120"/>
              <w:bottom w:type="dxa" w:w="80"/>
              <w:right w:type="dxa" w:w="120"/>
            </w:tcMar>
            <w:vAlign w:val="center"/>
          </w:tcPr>
          <w:p>
            <w:pPr>
              <w:pStyle w:val="MdTableCell"/>
              <w:jc w:val="left"/>
            </w:pPr>
            <w:r>
              <w:t xml:space="preserve">Expert in "Why We Buy". Focuses on using customer research for better content.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Peep Laja</w:t>
            </w:r>
          </w:p>
        </w:tc>
        <w:tc>
          <w:tcPr>
            <w:tcMar>
              <w:top w:type="dxa" w:w="80"/>
              <w:left w:type="dxa" w:w="120"/>
              <w:bottom w:type="dxa" w:w="80"/>
              <w:right w:type="dxa" w:w="120"/>
            </w:tcMar>
            <w:vAlign w:val="center"/>
          </w:tcPr>
          <w:p>
            <w:pPr>
              <w:pStyle w:val="MdTableCell"/>
              <w:jc w:val="left"/>
            </w:pPr>
            <w:r>
              <w:t xml:space="preserve">Messaging &amp; Positioning</w:t>
            </w:r>
          </w:p>
        </w:tc>
        <w:tc>
          <w:tcPr>
            <w:tcBorders>
              <w:right w:val="none"/>
            </w:tcBorders>
            <w:tcMar>
              <w:top w:type="dxa" w:w="80"/>
              <w:left w:type="dxa" w:w="120"/>
              <w:bottom w:type="dxa" w:w="80"/>
              <w:right w:type="dxa" w:w="120"/>
            </w:tcMar>
            <w:vAlign w:val="center"/>
          </w:tcPr>
          <w:p>
            <w:pPr>
              <w:pStyle w:val="MdTableCell"/>
              <w:jc w:val="left"/>
            </w:pPr>
            <w:r>
              <w:t xml:space="preserve">Founder of CXL and Wynter. Focuses on differentiation and strategic messaging.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Sam Dunning</w:t>
            </w:r>
          </w:p>
        </w:tc>
        <w:tc>
          <w:tcPr>
            <w:tcMar>
              <w:top w:type="dxa" w:w="80"/>
              <w:left w:type="dxa" w:w="120"/>
              <w:bottom w:type="dxa" w:w="80"/>
              <w:right w:type="dxa" w:w="120"/>
            </w:tcMar>
            <w:vAlign w:val="center"/>
          </w:tcPr>
          <w:p>
            <w:pPr>
              <w:pStyle w:val="MdTableCell"/>
              <w:jc w:val="left"/>
            </w:pPr>
            <w:r>
              <w:t xml:space="preserve">B2B SEO &amp; Marketing</w:t>
            </w:r>
          </w:p>
        </w:tc>
        <w:tc>
          <w:tcPr>
            <w:tcBorders>
              <w:right w:val="none"/>
            </w:tcBorders>
            <w:tcMar>
              <w:top w:type="dxa" w:w="80"/>
              <w:left w:type="dxa" w:w="120"/>
              <w:bottom w:type="dxa" w:w="80"/>
              <w:right w:type="dxa" w:w="120"/>
            </w:tcMar>
            <w:vAlign w:val="center"/>
          </w:tcPr>
          <w:p>
            <w:pPr>
              <w:pStyle w:val="MdTableCell"/>
              <w:jc w:val="left"/>
            </w:pPr>
            <w:r>
              <w:t xml:space="preserve">Host of Breaking B2B. Practical tips on SEO and organic lead generation for SaaS.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Adam Robinson</w:t>
            </w:r>
          </w:p>
        </w:tc>
        <w:tc>
          <w:tcPr>
            <w:tcBorders>
              <w:bottom w:val="single" w:color="E1E4E8" w:sz="4"/>
            </w:tcBorders>
            <w:tcMar>
              <w:top w:type="dxa" w:w="80"/>
              <w:left w:type="dxa" w:w="120"/>
              <w:bottom w:type="dxa" w:w="80"/>
              <w:right w:type="dxa" w:w="120"/>
            </w:tcMar>
            <w:vAlign w:val="center"/>
          </w:tcPr>
          <w:p>
            <w:pPr>
              <w:pStyle w:val="MdTableCell"/>
              <w:jc w:val="left"/>
            </w:pPr>
            <w:r>
              <w:t xml:space="preserve">Founder-Led Growth</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CEO of Retention.com. Shares transparent growth tactics and founder-led content.</w:t>
            </w:r>
          </w:p>
        </w:tc>
      </w:tr>
    </w:tbl>
    <w:p>
      <w:pPr>
        <w:pStyle w:val="Heading2"/>
        <w:pStyle w:val="MdHeading2"/>
      </w:pPr>
      <w:r>
        <w:t xml:space="preserve">4. Key LinkedIn Content Strategies</w:t>
      </w:r>
    </w:p>
    <w:p>
      <w:pPr>
        <w:pStyle w:val="Heading3"/>
        <w:pStyle w:val="MdHeading3"/>
      </w:pPr>
      <w:r>
        <w:t xml:space="preserve">Ross Simmonds: Content Distribution</w:t>
      </w:r>
    </w:p>
    <w:p>
      <w:pPr>
        <w:pStyle w:val="MdParagraph"/>
      </w:pPr>
      <w:r>
        <w:t xml:space="preserve">Ross Simmonds emphasizes that most brands suffer from a "publish and pray" mentality. His core philosophy is </w:t>
      </w:r>
      <w:r>
        <w:rPr>
          <w:rStyle w:val="MdStrong"/>
          <w:b/>
          <w:bCs/>
        </w:rPr>
        <w:t xml:space="preserve">"Create Once, Distribute Everywhere" (CODE)</w:t>
      </w:r>
      <w:r>
        <w:t xml:space="preserve">.</w:t>
      </w:r>
    </w:p>
    <w:p>
      <w:pPr>
        <w:pStyle w:val="MdListItem"/>
        <w:numPr>
          <w:ilvl w:val="0"/>
          <w:numId w:val="3"/>
        </w:numPr>
      </w:pPr>
      <w:r>
        <w:rPr>
          <w:rStyle w:val="MdStrong"/>
          <w:b/>
          <w:bCs/>
        </w:rPr>
        <w:t xml:space="preserve">Distribution over Publishing:</w:t>
      </w:r>
      <w:r>
        <w:t xml:space="preserve"> Don't just announce a new asset (e.g., "We released a 20-page PDF"). Instead, distribute the insights (e.g., "Here are the 3 most important insights from our new PDF").</w:t>
      </w:r>
    </w:p>
    <w:p>
      <w:pPr>
        <w:pStyle w:val="MdListItem"/>
        <w:numPr>
          <w:ilvl w:val="0"/>
          <w:numId w:val="3"/>
        </w:numPr>
      </w:pPr>
      <w:r>
        <w:rPr>
          <w:rStyle w:val="MdStrong"/>
          <w:b/>
          <w:bCs/>
        </w:rPr>
        <w:t xml:space="preserve">Repurposing:</w:t>
      </w:r>
      <w:r>
        <w:t xml:space="preserve"> Break down one long-form asset into numerous micro-assets (LinkedIn posts, Twitter threads, short-form videos).</w:t>
      </w:r>
    </w:p>
    <w:p>
      <w:pPr>
        <w:pStyle w:val="MdListItem"/>
        <w:numPr>
          <w:ilvl w:val="0"/>
          <w:numId w:val="3"/>
        </w:numPr>
      </w:pPr>
      <w:r>
        <w:rPr>
          <w:rStyle w:val="MdStrong"/>
          <w:b/>
          <w:bCs/>
        </w:rPr>
        <w:t xml:space="preserve">Community Mining:</w:t>
      </w:r>
      <w:r>
        <w:t xml:space="preserve"> Use platforms like Reddit and Quora to discover what questions your audience is asking, then answer them on LinkedIn.</w:t>
      </w:r>
    </w:p>
    <w:p>
      <w:pPr>
        <w:pStyle w:val="MdSpace"/>
        <w:spacing w:before="0" w:after="60"/>
      </w:pPr>
    </w:p>
    <w:p>
      <w:pPr>
        <w:pStyle w:val="Heading3"/>
        <w:pStyle w:val="MdHeading3"/>
      </w:pPr>
      <w:r>
        <w:t xml:space="preserve">Chris Walker: Demand Generation</w:t>
      </w:r>
    </w:p>
    <w:p>
      <w:pPr>
        <w:pStyle w:val="MdParagraph"/>
      </w:pPr>
      <w:r>
        <w:t xml:space="preserve">Chris Walker is a leading voice in shifting focus from capturing demand to creating it.</w:t>
      </w:r>
    </w:p>
    <w:p>
      <w:pPr>
        <w:pStyle w:val="MdListItem"/>
        <w:numPr>
          <w:ilvl w:val="0"/>
          <w:numId w:val="3"/>
        </w:numPr>
      </w:pPr>
      <w:r>
        <w:rPr>
          <w:rStyle w:val="MdStrong"/>
          <w:b/>
          <w:bCs/>
        </w:rPr>
        <w:t xml:space="preserve">Creating vs. Capturing Demand:</w:t>
      </w:r>
      <w:r>
        <w:t xml:space="preserve"> Capturing demand is waiting for people to search for you. Creating demand is educating them on the problem before they even know they need a solution, often happening where they hang out (like LinkedIn).</w:t>
      </w:r>
    </w:p>
    <w:p>
      <w:pPr>
        <w:pStyle w:val="MdListItem"/>
        <w:numPr>
          <w:ilvl w:val="0"/>
          <w:numId w:val="3"/>
        </w:numPr>
      </w:pPr>
      <w:r>
        <w:rPr>
          <w:rStyle w:val="MdStrong"/>
          <w:b/>
          <w:bCs/>
        </w:rPr>
        <w:t xml:space="preserve">The "Dark Social" Reality:</w:t>
      </w:r>
      <w:r>
        <w:t xml:space="preserve"> Acknowledge that traditional attribution software often misses the biggest deals, which originate in "Dark Social" (LinkedIn posts, Slack groups, private DMs).</w:t>
      </w:r>
    </w:p>
    <w:p>
      <w:pPr>
        <w:pStyle w:val="MdListItem"/>
        <w:numPr>
          <w:ilvl w:val="0"/>
          <w:numId w:val="3"/>
        </w:numPr>
      </w:pPr>
      <w:r>
        <w:rPr>
          <w:rStyle w:val="MdStrong"/>
          <w:b/>
          <w:bCs/>
        </w:rPr>
        <w:t xml:space="preserve">Founder-Led Content:</w:t>
      </w:r>
      <w:r>
        <w:t xml:space="preserve"> The future of B2B is founder-led. People follow people, not company pages.</w:t>
      </w:r>
    </w:p>
    <w:p>
      <w:pPr>
        <w:pStyle w:val="MdSpace"/>
        <w:spacing w:before="0" w:after="60"/>
      </w:pPr>
    </w:p>
    <w:p>
      <w:pPr>
        <w:pStyle w:val="Heading3"/>
        <w:pStyle w:val="MdHeading3"/>
      </w:pPr>
      <w:r>
        <w:t xml:space="preserve">Dave Gerhardt: B2B Brand &amp; Community</w:t>
      </w:r>
    </w:p>
    <w:p>
      <w:pPr>
        <w:pStyle w:val="MdParagraph"/>
      </w:pPr>
      <w:r>
        <w:t xml:space="preserve">Dave Gerhardt advocates for humanizing B2B marketing.</w:t>
      </w:r>
    </w:p>
    <w:p>
      <w:pPr>
        <w:pStyle w:val="MdListItem"/>
        <w:numPr>
          <w:ilvl w:val="0"/>
          <w:numId w:val="3"/>
        </w:numPr>
      </w:pPr>
      <w:r>
        <w:rPr>
          <w:rStyle w:val="MdStrong"/>
          <w:b/>
          <w:bCs/>
        </w:rPr>
        <w:t xml:space="preserve">The "Founder Brand":</w:t>
      </w:r>
      <w:r>
        <w:t xml:space="preserve"> The best B2B brands sound like people. Use personal profiles to tell the story of why the product was built, focusing on transformation rather than features.</w:t>
      </w:r>
    </w:p>
    <w:p>
      <w:pPr>
        <w:pStyle w:val="MdListItem"/>
        <w:numPr>
          <w:ilvl w:val="0"/>
          <w:numId w:val="3"/>
        </w:numPr>
      </w:pPr>
      <w:r>
        <w:rPr>
          <w:rStyle w:val="MdStrong"/>
          <w:b/>
          <w:bCs/>
        </w:rPr>
        <w:t xml:space="preserve">Conversational Copywriting:</w:t>
      </w:r>
      <w:r>
        <w:t xml:space="preserve"> Write like you talk. Avoid overly "professional" jargon, which often translates to boring. Use short sentences and talk directly to one person.</w:t>
      </w:r>
    </w:p>
    <w:p>
      <w:pPr>
        <w:pStyle w:val="MdListItem"/>
        <w:numPr>
          <w:ilvl w:val="0"/>
          <w:numId w:val="3"/>
        </w:numPr>
      </w:pPr>
      <w:r>
        <w:rPr>
          <w:rStyle w:val="MdStrong"/>
          <w:b/>
          <w:bCs/>
        </w:rPr>
        <w:t xml:space="preserve">Community as a Moat:</w:t>
      </w:r>
      <w:r>
        <w:t xml:space="preserve"> Build a community where customers talk to each other. Content should spark conversations, not just broadcast information.</w:t>
      </w:r>
    </w:p>
    <w:p>
      <w:pPr>
        <w:pStyle w:val="MdSpace"/>
        <w:spacing w:before="0" w:after="60"/>
      </w:pPr>
    </w:p>
    <w:p>
      <w:pPr>
        <w:pStyle w:val="Heading3"/>
        <w:pStyle w:val="MdHeading3"/>
      </w:pPr>
      <w:r>
        <w:t xml:space="preserve">Justin Welsh: Organic Growth &amp; Content Systems</w:t>
      </w:r>
    </w:p>
    <w:p>
      <w:pPr>
        <w:pStyle w:val="MdParagraph"/>
      </w:pPr>
      <w:r>
        <w:t xml:space="preserve">Justin Welsh provides a systematic approach to consistent growth.</w:t>
      </w:r>
    </w:p>
    <w:p>
      <w:pPr>
        <w:pStyle w:val="MdListItem"/>
        <w:numPr>
          <w:ilvl w:val="0"/>
          <w:numId w:val="3"/>
        </w:numPr>
      </w:pPr>
      <w:r>
        <w:rPr>
          <w:rStyle w:val="MdStrong"/>
          <w:b/>
          <w:bCs/>
        </w:rPr>
        <w:t xml:space="preserve">The Content System:</w:t>
      </w:r>
      <w:r>
        <w:t xml:space="preserve"> Optimize your profile for conversion, choose 2-3 content pillars, and use a "hook-story-offer" structure.</w:t>
      </w:r>
    </w:p>
    <w:p>
      <w:pPr>
        <w:pStyle w:val="MdListItem"/>
        <w:numPr>
          <w:ilvl w:val="0"/>
          <w:numId w:val="3"/>
        </w:numPr>
      </w:pPr>
      <w:r>
        <w:rPr>
          <w:rStyle w:val="MdStrong"/>
          <w:b/>
          <w:bCs/>
        </w:rPr>
        <w:t xml:space="preserve">Consistency over Virality:</w:t>
      </w:r>
      <w:r>
        <w:t xml:space="preserve"> Focus on solving specific problems for a specific audience every single day, rather than trying to game the algorithm.</w:t>
      </w:r>
    </w:p>
    <w:p>
      <w:pPr>
        <w:pStyle w:val="MdListItem"/>
        <w:numPr>
          <w:ilvl w:val="0"/>
          <w:numId w:val="3"/>
        </w:numPr>
      </w:pPr>
      <w:r>
        <w:rPr>
          <w:rStyle w:val="MdStrong"/>
          <w:b/>
          <w:bCs/>
        </w:rPr>
        <w:t xml:space="preserve">Repurposing:</w:t>
      </w:r>
      <w:r>
        <w:t xml:space="preserve"> Use a "Content Matrix" to turn one idea into multiple different formats to maximize reach and efficiency.</w:t>
      </w:r>
    </w:p>
    <w:p>
      <w:pPr>
        <w:pStyle w:val="MdSpace"/>
        <w:spacing w:before="0" w:after="60"/>
      </w:pPr>
    </w:p>
    <w:p>
      <w:pPr>
        <w:pStyle w:val="Heading3"/>
        <w:pStyle w:val="MdHeading3"/>
      </w:pPr>
      <w:r>
        <w:t xml:space="preserve">Anthony Pierri: Positioning &amp; Messaging</w:t>
      </w:r>
    </w:p>
    <w:p>
      <w:pPr>
        <w:pStyle w:val="MdParagraph"/>
      </w:pPr>
      <w:r>
        <w:t xml:space="preserve">Anthony Pierri focuses on clarity and differentiation.</w:t>
      </w:r>
    </w:p>
    <w:p>
      <w:pPr>
        <w:pStyle w:val="MdListItem"/>
        <w:numPr>
          <w:ilvl w:val="0"/>
          <w:numId w:val="3"/>
        </w:numPr>
      </w:pPr>
      <w:r>
        <w:rPr>
          <w:rStyle w:val="MdStrong"/>
          <w:b/>
          <w:bCs/>
        </w:rPr>
        <w:t xml:space="preserve">Jobs to be Done:</w:t>
      </w:r>
      <w:r>
        <w:t xml:space="preserve"> Shift the conversation from "Value Props" to "Jobs to be Done."</w:t>
      </w:r>
    </w:p>
    <w:p>
      <w:pPr>
        <w:pStyle w:val="MdListItem"/>
        <w:numPr>
          <w:ilvl w:val="0"/>
          <w:numId w:val="3"/>
        </w:numPr>
      </w:pPr>
      <w:r>
        <w:rPr>
          <w:rStyle w:val="MdStrong"/>
          <w:b/>
          <w:bCs/>
        </w:rPr>
        <w:t xml:space="preserve">The Status Quo Competitor:</w:t>
      </w:r>
      <w:r>
        <w:t xml:space="preserve"> Recognize that your biggest competitor is often the "status quo" (e.g., the spreadsheet they've used for 10 years), not another SaaS company. Position against the pain of the status quo.</w:t>
      </w:r>
    </w:p>
    <w:p>
      <w:pPr>
        <w:pStyle w:val="MdListItem"/>
        <w:numPr>
          <w:ilvl w:val="0"/>
          <w:numId w:val="3"/>
        </w:numPr>
      </w:pPr>
      <w:r>
        <w:rPr>
          <w:rStyle w:val="MdStrong"/>
          <w:b/>
          <w:bCs/>
        </w:rPr>
        <w:t xml:space="preserve">Clarity is Key:</w:t>
      </w:r>
      <w:r>
        <w:t xml:space="preserve"> If your messaging doesn't explain what you do immediately, you lose the audience.</w:t>
      </w:r>
    </w:p>
    <w:p>
      <w:pPr>
        <w:pStyle w:val="MdSpace"/>
        <w:spacing w:before="0" w:after="60"/>
      </w:pPr>
    </w:p>
    <w:p>
      <w:pPr>
        <w:pStyle w:val="Heading3"/>
        <w:pStyle w:val="MdHeading3"/>
      </w:pPr>
      <w:r>
        <w:t xml:space="preserve">Nick Bennett: Personal Branding</w:t>
      </w:r>
    </w:p>
    <w:p>
      <w:pPr>
        <w:pStyle w:val="MdParagraph"/>
      </w:pPr>
      <w:r>
        <w:t xml:space="preserve">Nick Bennett highlights the importance of reputation and personal branding in driving pipeline.</w:t>
      </w:r>
    </w:p>
    <w:p>
      <w:pPr>
        <w:pStyle w:val="MdListItem"/>
        <w:numPr>
          <w:ilvl w:val="0"/>
          <w:numId w:val="3"/>
        </w:numPr>
      </w:pPr>
      <w:r>
        <w:rPr>
          <w:rStyle w:val="MdStrong"/>
          <w:b/>
          <w:bCs/>
        </w:rPr>
        <w:t xml:space="preserve">Reputation &gt; Reach:</w:t>
      </w:r>
      <w:r>
        <w:t xml:space="preserve"> Focus on building a reputation for solving a specific problem rather than chasing vanity metrics (likes).</w:t>
      </w:r>
    </w:p>
    <w:p>
      <w:pPr>
        <w:pStyle w:val="MdListItem"/>
        <w:numPr>
          <w:ilvl w:val="0"/>
          <w:numId w:val="3"/>
        </w:numPr>
      </w:pPr>
      <w:r>
        <w:rPr>
          <w:rStyle w:val="MdStrong"/>
          <w:b/>
          <w:bCs/>
        </w:rPr>
        <w:t xml:space="preserve">Brand IS Pipeline:</w:t>
      </w:r>
      <w:r>
        <w:t xml:space="preserve"> In B2B, where opportunities may only arise every 1-3 years, staying top-of-mind is crucial. Content acts as an "always-on" sales rep.</w:t>
      </w:r>
    </w:p>
    <w:p>
      <w:pPr>
        <w:pStyle w:val="MdSpace"/>
        <w:spacing w:before="0" w:after="60"/>
      </w:pPr>
    </w:p>
    <w:p>
      <w:pPr>
        <w:pStyle w:val="Heading3"/>
        <w:pStyle w:val="MdHeading3"/>
      </w:pPr>
      <w:r>
        <w:t xml:space="preserve">Katelyn Bourgoin: Customer Psychology</w:t>
      </w:r>
    </w:p>
    <w:p>
      <w:pPr>
        <w:pStyle w:val="MdParagraph"/>
      </w:pPr>
      <w:r>
        <w:t xml:space="preserve">Katelyn Bourgoin emphasizes understanding the "why" behind purchasing decisions.</w:t>
      </w:r>
    </w:p>
    <w:p>
      <w:pPr>
        <w:pStyle w:val="MdListItem"/>
        <w:numPr>
          <w:ilvl w:val="0"/>
          <w:numId w:val="3"/>
        </w:numPr>
      </w:pPr>
      <w:r>
        <w:rPr>
          <w:rStyle w:val="MdStrong"/>
          <w:b/>
          <w:bCs/>
        </w:rPr>
        <w:t xml:space="preserve">Transformation &gt; Features:</w:t>
      </w:r>
      <w:r>
        <w:t xml:space="preserve"> Customers care about how your product improves their lives (e.g., not getting fired, getting home on time), not the technical features.</w:t>
      </w:r>
    </w:p>
    <w:p>
      <w:pPr>
        <w:pStyle w:val="MdListItem"/>
        <w:numPr>
          <w:ilvl w:val="0"/>
          <w:numId w:val="3"/>
        </w:numPr>
      </w:pPr>
      <w:r>
        <w:rPr>
          <w:rStyle w:val="MdStrong"/>
          <w:b/>
          <w:bCs/>
        </w:rPr>
        <w:t xml:space="preserve">Insights over Tips:</w:t>
      </w:r>
      <w:r>
        <w:t xml:space="preserve"> The best content shares insights that change how the reader perceives their problem, rather than just offering generic tips.</w:t>
      </w:r>
    </w:p>
    <w:p>
      <w:pPr>
        <w:pStyle w:val="MdSpace"/>
        <w:spacing w:before="0" w:after="60"/>
      </w:pPr>
    </w:p>
    <w:p>
      <w:pPr>
        <w:pStyle w:val="Heading3"/>
        <w:pStyle w:val="MdHeading3"/>
      </w:pPr>
      <w:r>
        <w:t xml:space="preserve">Peep Laja: Strategic Messaging &amp; Differentiation</w:t>
      </w:r>
    </w:p>
    <w:p>
      <w:pPr>
        <w:pStyle w:val="MdParagraph"/>
      </w:pPr>
      <w:r>
        <w:t xml:space="preserve">Peep Laja focuses on winning the "shortlisting battle."</w:t>
      </w:r>
    </w:p>
    <w:p>
      <w:pPr>
        <w:pStyle w:val="MdListItem"/>
        <w:numPr>
          <w:ilvl w:val="0"/>
          <w:numId w:val="3"/>
        </w:numPr>
      </w:pPr>
      <w:r>
        <w:rPr>
          <w:rStyle w:val="MdStrong"/>
          <w:b/>
          <w:bCs/>
        </w:rPr>
        <w:t xml:space="preserve">The Shortlist:</w:t>
      </w:r>
      <w:r>
        <w:t xml:space="preserve"> The primary goal of your website and messaging is to get on the buyer's shortlist.</w:t>
      </w:r>
    </w:p>
    <w:p>
      <w:pPr>
        <w:pStyle w:val="MdListItem"/>
        <w:numPr>
          <w:ilvl w:val="0"/>
          <w:numId w:val="3"/>
        </w:numPr>
      </w:pPr>
      <w:r>
        <w:rPr>
          <w:rStyle w:val="MdStrong"/>
          <w:b/>
          <w:bCs/>
        </w:rPr>
        <w:t xml:space="preserve">Peer Recommendations:</w:t>
      </w:r>
      <w:r>
        <w:t xml:space="preserve"> The buyer journey often starts with asking peers for recommendations in private channels, highlighting the importance of word-of-mouth and dark social.</w:t>
      </w:r>
    </w:p>
    <w:p>
      <w:pPr>
        <w:pStyle w:val="MdListItem"/>
        <w:numPr>
          <w:ilvl w:val="0"/>
          <w:numId w:val="3"/>
        </w:numPr>
      </w:pPr>
      <w:r>
        <w:rPr>
          <w:rStyle w:val="MdStrong"/>
          <w:b/>
          <w:bCs/>
        </w:rPr>
        <w:t xml:space="preserve">Own a Niche:</w:t>
      </w:r>
      <w:r>
        <w:t xml:space="preserve"> Competitive strategy is about being the preferred vendor for a specific slice of the market, not just achieving feature parity.</w:t>
      </w:r>
    </w:p>
    <w:p>
      <w:pPr>
        <w:pStyle w:val="MdSpace"/>
        <w:spacing w:before="0" w:after="60"/>
      </w:pPr>
    </w:p>
    <w:p>
      <w:pPr>
        <w:pStyle w:val="Heading3"/>
        <w:pStyle w:val="MdHeading3"/>
      </w:pPr>
      <w:r>
        <w:t xml:space="preserve">Sam Dunning: B2B SEO &amp; Marketing</w:t>
      </w:r>
    </w:p>
    <w:p>
      <w:pPr>
        <w:pStyle w:val="MdParagraph"/>
      </w:pPr>
      <w:r>
        <w:t xml:space="preserve">Sam Dunning integrates SEO principles with LinkedIn strategy.</w:t>
      </w:r>
    </w:p>
    <w:p>
      <w:pPr>
        <w:pStyle w:val="MdListItem"/>
        <w:numPr>
          <w:ilvl w:val="0"/>
          <w:numId w:val="3"/>
        </w:numPr>
      </w:pPr>
      <w:r>
        <w:rPr>
          <w:rStyle w:val="MdStrong"/>
          <w:b/>
          <w:bCs/>
        </w:rPr>
        <w:t xml:space="preserve">Revenue SEO:</w:t>
      </w:r>
      <w:r>
        <w:t xml:space="preserve"> Focus on high-intent keywords that drive revenue, rather than vanity traffic.</w:t>
      </w:r>
    </w:p>
    <w:p>
      <w:pPr>
        <w:pStyle w:val="MdListItem"/>
        <w:numPr>
          <w:ilvl w:val="0"/>
          <w:numId w:val="3"/>
        </w:numPr>
      </w:pPr>
      <w:r>
        <w:rPr>
          <w:rStyle w:val="MdStrong"/>
          <w:b/>
          <w:bCs/>
        </w:rPr>
        <w:t xml:space="preserve">The "Deadly Trio":</w:t>
      </w:r>
      <w:r>
        <w:t xml:space="preserve"> Utilize SEO/AEO (Answer Engine Optimization), LinkedIn, and YouTube in tandem.</w:t>
      </w:r>
    </w:p>
    <w:p>
      <w:pPr>
        <w:pStyle w:val="MdListItem"/>
        <w:numPr>
          <w:ilvl w:val="0"/>
          <w:numId w:val="3"/>
        </w:numPr>
      </w:pPr>
      <w:r>
        <w:rPr>
          <w:rStyle w:val="MdStrong"/>
          <w:b/>
          <w:bCs/>
        </w:rPr>
        <w:t xml:space="preserve">Amplification:</w:t>
      </w:r>
      <w:r>
        <w:t xml:space="preserve"> Use LinkedIn to amplify the insights found in your SEO content and YouTube videos.</w:t>
      </w:r>
    </w:p>
    <w:p>
      <w:pPr>
        <w:pStyle w:val="MdSpace"/>
        <w:spacing w:before="0" w:after="60"/>
      </w:pPr>
    </w:p>
    <w:p>
      <w:pPr>
        <w:pStyle w:val="Heading3"/>
        <w:pStyle w:val="MdHeading3"/>
      </w:pPr>
      <w:r>
        <w:t xml:space="preserve">Adam Robinson: Founder-Led Growth</w:t>
      </w:r>
    </w:p>
    <w:p>
      <w:pPr>
        <w:pStyle w:val="MdParagraph"/>
      </w:pPr>
      <w:r>
        <w:t xml:space="preserve">Adam Robinson demonstrates the power of radical transparency.</w:t>
      </w:r>
    </w:p>
    <w:p>
      <w:pPr>
        <w:pStyle w:val="MdListItem"/>
        <w:numPr>
          <w:ilvl w:val="0"/>
          <w:numId w:val="3"/>
        </w:numPr>
      </w:pPr>
      <w:r>
        <w:rPr>
          <w:rStyle w:val="MdStrong"/>
          <w:b/>
          <w:bCs/>
        </w:rPr>
        <w:t xml:space="preserve">Authenticity:</w:t>
      </w:r>
      <w:r>
        <w:t xml:space="preserve"> Share the realities of building a business—the good, the bad, and the ugly. Authenticity is the ultimate algorithm hack.</w:t>
      </w:r>
    </w:p>
    <w:p>
      <w:pPr>
        <w:pStyle w:val="MdListItem"/>
        <w:numPr>
          <w:ilvl w:val="0"/>
          <w:numId w:val="3"/>
        </w:numPr>
      </w:pPr>
      <w:r>
        <w:rPr>
          <w:rStyle w:val="MdStrong"/>
          <w:b/>
          <w:bCs/>
        </w:rPr>
        <w:t xml:space="preserve">Founder-Led Sales &amp; Marketing:</w:t>
      </w:r>
      <w:r>
        <w:t xml:space="preserve"> If you are a SaaS founder, your personal LinkedIn presence is a massive, untapped asset.</w:t>
      </w:r>
    </w:p>
    <w:p>
      <w:pPr>
        <w:pStyle w:val="MdSpace"/>
        <w:spacing w:before="0" w:after="60"/>
      </w:pPr>
    </w:p>
    <w:p>
      <w:pPr>
        <w:pStyle w:val="Heading2"/>
        <w:pStyle w:val="MdHeading2"/>
      </w:pPr>
      <w:r>
        <w:t xml:space="preserve">5. Consolidated Frameworks &amp; Playbooks</w:t>
      </w:r>
    </w:p>
    <w:p>
      <w:pPr>
        <w:pStyle w:val="MdParagraph"/>
      </w:pPr>
      <w:r>
        <w:t xml:space="preserve">Here are four core frameworks you can implement immediately:</w:t>
      </w:r>
    </w:p>
    <w:p>
      <w:pPr>
        <w:pStyle w:val="MdSpace"/>
        <w:spacing w:before="0" w:after="60"/>
      </w:pPr>
    </w:p>
    <w:p>
      <w:pPr>
        <w:pStyle w:val="Heading3"/>
        <w:pStyle w:val="MdHeading3"/>
      </w:pPr>
      <w:r>
        <w:t xml:space="preserve">1. The "Founder Brand" Framework (Inspired by Dave Gerhardt &amp; Adam Robinson)</w:t>
      </w:r>
    </w:p>
    <w:p>
      <w:pPr>
        <w:pStyle w:val="MdListItem"/>
        <w:numPr>
          <w:ilvl w:val="0"/>
          <w:numId w:val="3"/>
        </w:numPr>
      </w:pPr>
      <w:r>
        <w:rPr>
          <w:rStyle w:val="MdStrong"/>
          <w:b/>
          <w:bCs/>
        </w:rPr>
        <w:t xml:space="preserve">Identify the Voice:</w:t>
      </w:r>
      <w:r>
        <w:t xml:space="preserve"> Determine who will be the face of the company (usually the founder or CEO).</w:t>
      </w:r>
    </w:p>
    <w:p>
      <w:pPr>
        <w:pStyle w:val="MdListItem"/>
        <w:numPr>
          <w:ilvl w:val="0"/>
          <w:numId w:val="3"/>
        </w:numPr>
      </w:pPr>
      <w:r>
        <w:rPr>
          <w:rStyle w:val="MdStrong"/>
          <w:b/>
          <w:bCs/>
        </w:rPr>
        <w:t xml:space="preserve">Content Pillars:</w:t>
      </w:r>
      <w:r>
        <w:t xml:space="preserve"> Select 3 core topics they will consistently discuss.</w:t>
      </w:r>
    </w:p>
    <w:p>
      <w:pPr>
        <w:pStyle w:val="MdListItem"/>
        <w:numPr>
          <w:ilvl w:val="0"/>
          <w:numId w:val="3"/>
        </w:numPr>
      </w:pPr>
      <w:r>
        <w:rPr>
          <w:rStyle w:val="MdStrong"/>
          <w:b/>
          <w:bCs/>
        </w:rPr>
        <w:t xml:space="preserve">Consistency:</w:t>
      </w:r>
      <w:r>
        <w:t xml:space="preserve"> Commit to posting at least 3 times per week.</w:t>
      </w:r>
    </w:p>
    <w:p>
      <w:pPr>
        <w:pStyle w:val="MdListItem"/>
        <w:numPr>
          <w:ilvl w:val="0"/>
          <w:numId w:val="3"/>
        </w:numPr>
      </w:pPr>
      <w:r>
        <w:rPr>
          <w:rStyle w:val="MdStrong"/>
          <w:b/>
          <w:bCs/>
        </w:rPr>
        <w:t xml:space="preserve">Engagement:</w:t>
      </w:r>
      <w:r>
        <w:t xml:space="preserve"> Dedicate 15 minutes daily to replying to comments and engaging with others' content.</w:t>
      </w:r>
    </w:p>
    <w:p>
      <w:pPr>
        <w:pStyle w:val="MdSpace"/>
        <w:spacing w:before="0" w:after="60"/>
      </w:pPr>
    </w:p>
    <w:p>
      <w:pPr>
        <w:pStyle w:val="Heading3"/>
        <w:pStyle w:val="MdHeading3"/>
      </w:pPr>
      <w:r>
        <w:t xml:space="preserve">2. The "Dark Social" Demand Gen Model (Inspired by Chris Walker)</w:t>
      </w:r>
    </w:p>
    <w:p>
      <w:pPr>
        <w:pStyle w:val="MdListItem"/>
        <w:numPr>
          <w:ilvl w:val="0"/>
          <w:numId w:val="3"/>
        </w:numPr>
      </w:pPr>
      <w:r>
        <w:rPr>
          <w:rStyle w:val="MdStrong"/>
          <w:b/>
          <w:bCs/>
        </w:rPr>
        <w:t xml:space="preserve">Create Value:</w:t>
      </w:r>
      <w:r>
        <w:t xml:space="preserve"> Focus on sharing educational insights, not promotional ads.</w:t>
      </w:r>
    </w:p>
    <w:p>
      <w:pPr>
        <w:pStyle w:val="MdListItem"/>
        <w:numPr>
          <w:ilvl w:val="0"/>
          <w:numId w:val="3"/>
        </w:numPr>
      </w:pPr>
      <w:r>
        <w:rPr>
          <w:rStyle w:val="MdStrong"/>
          <w:b/>
          <w:bCs/>
        </w:rPr>
        <w:t xml:space="preserve">Distribution:</w:t>
      </w:r>
      <w:r>
        <w:t xml:space="preserve"> Be active where your buyers are (LinkedIn, industry Slack groups, podcasts).</w:t>
      </w:r>
    </w:p>
    <w:p>
      <w:pPr>
        <w:pStyle w:val="MdListItem"/>
        <w:numPr>
          <w:ilvl w:val="0"/>
          <w:numId w:val="3"/>
        </w:numPr>
      </w:pPr>
      <w:r>
        <w:rPr>
          <w:rStyle w:val="MdStrong"/>
          <w:b/>
          <w:bCs/>
        </w:rPr>
        <w:t xml:space="preserve">Measurement:</w:t>
      </w:r>
      <w:r>
        <w:t xml:space="preserve"> Implement a "How did you hear about us?" free-text field on your demo request forms to capture dark social attribution.</w:t>
      </w:r>
    </w:p>
    <w:p>
      <w:pPr>
        <w:pStyle w:val="MdSpace"/>
        <w:spacing w:before="0" w:after="60"/>
      </w:pPr>
    </w:p>
    <w:p>
      <w:pPr>
        <w:pStyle w:val="Heading3"/>
        <w:pStyle w:val="MdHeading3"/>
      </w:pPr>
      <w:r>
        <w:t xml:space="preserve">3. The "Create Once, Distribute Forever" Model (Inspired by Ross Simmonds)</w:t>
      </w:r>
    </w:p>
    <w:p>
      <w:pPr>
        <w:pStyle w:val="MdListItem"/>
        <w:numPr>
          <w:ilvl w:val="0"/>
          <w:numId w:val="3"/>
        </w:numPr>
      </w:pPr>
      <w:r>
        <w:rPr>
          <w:rStyle w:val="MdStrong"/>
          <w:b/>
          <w:bCs/>
        </w:rPr>
        <w:t xml:space="preserve">Core Asset:</w:t>
      </w:r>
      <w:r>
        <w:t xml:space="preserve"> Produce one high-quality, long-form asset (e.g., a comprehensive video or a detailed whitepaper).</w:t>
      </w:r>
    </w:p>
    <w:p>
      <w:pPr>
        <w:pStyle w:val="MdListItem"/>
        <w:numPr>
          <w:ilvl w:val="0"/>
          <w:numId w:val="3"/>
        </w:numPr>
      </w:pPr>
      <w:r>
        <w:rPr>
          <w:rStyle w:val="MdStrong"/>
          <w:b/>
          <w:bCs/>
        </w:rPr>
        <w:t xml:space="preserve">Micro-Assets:</w:t>
      </w:r>
      <w:r>
        <w:t xml:space="preserve"> Break the core asset down into 10 LinkedIn posts, 5 Tweets, 1 newsletter edition, and 3 short-form videos.</w:t>
      </w:r>
    </w:p>
    <w:p>
      <w:pPr>
        <w:pStyle w:val="MdListItem"/>
        <w:numPr>
          <w:ilvl w:val="0"/>
          <w:numId w:val="3"/>
        </w:numPr>
      </w:pPr>
      <w:r>
        <w:rPr>
          <w:rStyle w:val="MdStrong"/>
          <w:b/>
          <w:bCs/>
        </w:rPr>
        <w:t xml:space="preserve">Feedback Loop:</w:t>
      </w:r>
      <w:r>
        <w:t xml:space="preserve"> Use the engagement and feedback from the LinkedIn posts to refine and improve future core assets.</w:t>
      </w:r>
    </w:p>
    <w:p>
      <w:pPr>
        <w:pStyle w:val="MdSpace"/>
        <w:spacing w:before="0" w:after="60"/>
      </w:pPr>
    </w:p>
    <w:p>
      <w:pPr>
        <w:pStyle w:val="Heading3"/>
        <w:pStyle w:val="MdHeading3"/>
      </w:pPr>
      <w:r>
        <w:t xml:space="preserve">4. The Solopreneur Content Engine (Inspired by Justin Welsh)</w:t>
      </w:r>
    </w:p>
    <w:p>
      <w:pPr>
        <w:pStyle w:val="MdListItem"/>
        <w:numPr>
          <w:ilvl w:val="0"/>
          <w:numId w:val="3"/>
        </w:numPr>
      </w:pPr>
      <w:r>
        <w:rPr>
          <w:rStyle w:val="MdStrong"/>
          <w:b/>
          <w:bCs/>
        </w:rPr>
        <w:t xml:space="preserve">Hook:</w:t>
      </w:r>
      <w:r>
        <w:t xml:space="preserve"> Start every post with a compelling first line to grab attention.</w:t>
      </w:r>
    </w:p>
    <w:p>
      <w:pPr>
        <w:pStyle w:val="MdListItem"/>
        <w:numPr>
          <w:ilvl w:val="0"/>
          <w:numId w:val="3"/>
        </w:numPr>
      </w:pPr>
      <w:r>
        <w:rPr>
          <w:rStyle w:val="MdStrong"/>
          <w:b/>
          <w:bCs/>
        </w:rPr>
        <w:t xml:space="preserve">Story:</w:t>
      </w:r>
      <w:r>
        <w:t xml:space="preserve"> Provide a relatable narrative, personal experience, or compelling data.</w:t>
      </w:r>
    </w:p>
    <w:p>
      <w:pPr>
        <w:pStyle w:val="MdListItem"/>
        <w:numPr>
          <w:ilvl w:val="0"/>
          <w:numId w:val="3"/>
        </w:numPr>
      </w:pPr>
      <w:r>
        <w:rPr>
          <w:rStyle w:val="MdStrong"/>
          <w:b/>
          <w:bCs/>
        </w:rPr>
        <w:t xml:space="preserve">Offer:</w:t>
      </w:r>
      <w:r>
        <w:t xml:space="preserve"> Include a soft call to action (e.g., asking a question to drive comments, or a link to a newsletter).</w:t>
      </w:r>
    </w:p>
    <w:p>
      <w:pPr>
        <w:pStyle w:val="MdListItem"/>
        <w:numPr>
          <w:ilvl w:val="0"/>
          <w:numId w:val="3"/>
        </w:numPr>
      </w:pPr>
      <w:r>
        <w:rPr>
          <w:rStyle w:val="MdStrong"/>
          <w:b/>
          <w:bCs/>
        </w:rPr>
        <w:t xml:space="preserve">Repurpose:</w:t>
      </w:r>
      <w:r>
        <w:t xml:space="preserve"> Regularly review your top-performing posts and repurpose the core ideas into new formats.</w:t>
      </w:r>
    </w:p>
    <w:p>
      <w:pPr>
        <w:pStyle w:val="MdSpace"/>
        <w:spacing w:before="0" w:after="60"/>
      </w:pPr>
    </w:p>
    <w:p>
      <w:pPr>
        <w:pStyle w:val="Heading2"/>
        <w:pStyle w:val="MdHeading2"/>
      </w:pPr>
      <w:r>
        <w:t xml:space="preserve">6. Conclusion</w:t>
      </w:r>
    </w:p>
    <w:p>
      <w:pPr>
        <w:pStyle w:val="MdParagraph"/>
      </w:pPr>
      <w:r>
        <w:t xml:space="preserve">Succeeding on LinkedIn as a B2B SaaS company requires a shift from traditional, corporate broadcasting to authentic, value-driven communication. By adopting a founder-led approach, focusing on content distribution, understanding buyer psychology, and consistently delivering insights, you can build a powerful organic engine that drives long-term demand and revenue. Start by choosing one framework from this playbook and commit to executing it consistently for the next 90 days.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2026-06-13T19:13:11.158Z</dcterms:created>
  <dcterms:modified xsi:type="dcterms:W3CDTF">2026-06-13T19:13:11.158Z</dcterms:modified>
</cp:coreProperties>
</file>

<file path=docProps/custom.xml><?xml version="1.0" encoding="utf-8"?>
<Properties xmlns="http://schemas.openxmlformats.org/officeDocument/2006/custom-properties" xmlns:vt="http://schemas.openxmlformats.org/officeDocument/2006/docPropsVTypes"/>
</file>