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267D3">
      <w:pPr>
        <w:jc w:val="center"/>
        <w:rPr>
          <w:rFonts w:ascii="Times New Roman" w:hAnsi="Times New Roman" w:cs="Times New Roman"/>
          <w:b/>
          <w:sz w:val="24"/>
          <w:szCs w:val="24"/>
        </w:rPr>
      </w:pPr>
      <w:r>
        <w:rPr>
          <w:rFonts w:ascii="Times New Roman" w:hAnsi="Times New Roman" w:cs="Times New Roman"/>
          <w:b/>
          <w:sz w:val="24"/>
          <w:szCs w:val="24"/>
          <w:lang w:val="en-IN" w:eastAsia="en-IN"/>
        </w:rPr>
        <w:drawing>
          <wp:anchor distT="0" distB="0" distL="114300" distR="114300" simplePos="0" relativeHeight="251660288" behindDoc="1" locked="0" layoutInCell="1" allowOverlap="1">
            <wp:simplePos x="0" y="0"/>
            <wp:positionH relativeFrom="column">
              <wp:posOffset>5836920</wp:posOffset>
            </wp:positionH>
            <wp:positionV relativeFrom="paragraph">
              <wp:posOffset>-223520</wp:posOffset>
            </wp:positionV>
            <wp:extent cx="712470" cy="9144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 cstate="print"/>
                    <a:srcRect/>
                    <a:stretch>
                      <a:fillRect/>
                    </a:stretch>
                  </pic:blipFill>
                  <pic:spPr>
                    <a:xfrm>
                      <a:off x="0" y="0"/>
                      <a:ext cx="712470" cy="914400"/>
                    </a:xfrm>
                    <a:prstGeom prst="rect">
                      <a:avLst/>
                    </a:prstGeom>
                    <a:noFill/>
                  </pic:spPr>
                </pic:pic>
              </a:graphicData>
            </a:graphic>
          </wp:anchor>
        </w:drawing>
      </w:r>
      <w:r>
        <w:rPr>
          <w:rFonts w:ascii="Times New Roman" w:hAnsi="Times New Roman" w:cs="Times New Roman"/>
          <w:b/>
          <w:sz w:val="24"/>
          <w:szCs w:val="24"/>
          <w:lang w:val="en-IN" w:eastAsia="en-IN"/>
        </w:rPr>
        <w:drawing>
          <wp:anchor distT="0" distB="0" distL="114300" distR="114300" simplePos="0" relativeHeight="251659264" behindDoc="0" locked="0" layoutInCell="1" allowOverlap="1">
            <wp:simplePos x="0" y="0"/>
            <wp:positionH relativeFrom="column">
              <wp:posOffset>-528955</wp:posOffset>
            </wp:positionH>
            <wp:positionV relativeFrom="paragraph">
              <wp:posOffset>-220980</wp:posOffset>
            </wp:positionV>
            <wp:extent cx="909320" cy="900430"/>
            <wp:effectExtent l="0" t="0" r="5080" b="0"/>
            <wp:wrapNone/>
            <wp:docPr id="2"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5"/>
                    <a:stretch>
                      <a:fillRect/>
                    </a:stretch>
                  </pic:blipFill>
                  <pic:spPr>
                    <a:xfrm>
                      <a:off x="0" y="0"/>
                      <a:ext cx="909320" cy="900430"/>
                    </a:xfrm>
                    <a:prstGeom prst="rect">
                      <a:avLst/>
                    </a:prstGeom>
                    <a:noFill/>
                    <a:ln w="9525">
                      <a:noFill/>
                      <a:miter lim="800000"/>
                      <a:headEnd/>
                      <a:tailEnd/>
                    </a:ln>
                  </pic:spPr>
                </pic:pic>
              </a:graphicData>
            </a:graphic>
          </wp:anchor>
        </w:drawing>
      </w:r>
      <w:r>
        <w:rPr>
          <w:rFonts w:ascii="Times New Roman" w:hAnsi="Times New Roman" w:cs="Times New Roman"/>
          <w:b/>
          <w:sz w:val="24"/>
          <w:szCs w:val="24"/>
        </w:rPr>
        <w:t>SIMATS SCHOOL OF ENGINEERING</w:t>
      </w:r>
    </w:p>
    <w:p w14:paraId="68357A9E">
      <w:pPr>
        <w:jc w:val="center"/>
        <w:rPr>
          <w:rFonts w:ascii="Times New Roman" w:hAnsi="Times New Roman" w:cs="Times New Roman"/>
          <w:b/>
          <w:sz w:val="24"/>
          <w:szCs w:val="24"/>
        </w:rPr>
      </w:pPr>
      <w:r>
        <w:rPr>
          <w:rFonts w:ascii="Times New Roman" w:hAnsi="Times New Roman" w:cs="Times New Roman"/>
          <w:b/>
          <w:sz w:val="24"/>
          <w:szCs w:val="24"/>
        </w:rPr>
        <w:t>SAVEETHA INSTITUTE OF MEDICAL AND TECHNICAL SCIENCES</w:t>
      </w:r>
    </w:p>
    <w:p w14:paraId="2A3372ED">
      <w:pPr>
        <w:jc w:val="center"/>
        <w:rPr>
          <w:rFonts w:ascii="Times New Roman" w:hAnsi="Times New Roman" w:cs="Times New Roman"/>
          <w:b/>
          <w:sz w:val="24"/>
          <w:szCs w:val="24"/>
        </w:rPr>
      </w:pPr>
      <w:r>
        <w:rPr>
          <w:rFonts w:ascii="Times New Roman" w:hAnsi="Times New Roman" w:cs="Times New Roman"/>
          <w:b/>
          <w:sz w:val="24"/>
          <w:szCs w:val="24"/>
        </w:rPr>
        <w:t>CHENNAI-602105</w:t>
      </w:r>
    </w:p>
    <w:p w14:paraId="1D4BA544">
      <w:pPr>
        <w:pStyle w:val="2"/>
        <w:spacing w:before="122"/>
        <w:ind w:left="0"/>
        <w:rPr>
          <w:rFonts w:ascii="Times New Roman" w:hAnsi="Times New Roman" w:cs="Times New Roman"/>
        </w:rPr>
      </w:pPr>
    </w:p>
    <w:p w14:paraId="02E920A3">
      <w:pPr>
        <w:pStyle w:val="2"/>
        <w:spacing w:before="122"/>
        <w:ind w:left="0"/>
        <w:rPr>
          <w:rFonts w:ascii="Times New Roman" w:hAnsi="Times New Roman" w:cs="Times New Roman"/>
        </w:rPr>
      </w:pPr>
      <w:r>
        <w:rPr>
          <w:rFonts w:ascii="Times New Roman" w:hAnsi="Times New Roman" w:cs="Times New Roman"/>
        </w:rPr>
        <w:t>Assignment:</w:t>
      </w:r>
      <w:r>
        <w:rPr>
          <w:rFonts w:ascii="Times New Roman" w:hAnsi="Times New Roman" w:cs="Times New Roman"/>
          <w:spacing w:val="-1"/>
        </w:rPr>
        <w:t xml:space="preserve"> </w:t>
      </w:r>
      <w:r>
        <w:rPr>
          <w:rFonts w:ascii="Times New Roman" w:hAnsi="Times New Roman" w:cs="Times New Roman"/>
        </w:rPr>
        <w:t>Requirements Engineering and Software Architecture (UNIT – II)</w:t>
      </w:r>
    </w:p>
    <w:p w14:paraId="7EAD28F6">
      <w:pPr>
        <w:pStyle w:val="8"/>
        <w:spacing w:before="4"/>
        <w:rPr>
          <w:sz w:val="17"/>
        </w:rPr>
      </w:pPr>
    </w:p>
    <w:p w14:paraId="33AFE698">
      <w:pPr>
        <w:spacing w:before="100" w:beforeAutospacing="1" w:after="100" w:afterAutospacing="1"/>
        <w:jc w:val="cente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t>CSA1006 SOFTWARE ENGINEERING</w:t>
      </w:r>
    </w:p>
    <w:p w14:paraId="30400D8E">
      <w:pPr>
        <w:wordWrap/>
        <w:spacing w:before="100" w:beforeAutospacing="1" w:after="100" w:afterAutospacing="1"/>
        <w:jc w:val="left"/>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NAME: RAHIMA BANU N                                                 SLOT:D</w:t>
      </w:r>
      <w:bookmarkStart w:id="0" w:name="_GoBack"/>
      <w:bookmarkEnd w:id="0"/>
    </w:p>
    <w:p w14:paraId="63675448">
      <w:pPr>
        <w:wordWrap/>
        <w:spacing w:before="100" w:beforeAutospacing="1" w:after="100" w:afterAutospacing="1"/>
        <w:jc w:val="left"/>
        <w:rPr>
          <w:sz w:val="17"/>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REG NO:192525009                                                              FACULTY NAME: Dr R SURENDRAN</w:t>
      </w:r>
    </w:p>
    <w:p w14:paraId="2AF96003">
      <w:pPr>
        <w:pStyle w:val="8"/>
        <w:spacing w:before="4"/>
        <w:rPr>
          <w:sz w:val="17"/>
        </w:rPr>
      </w:pPr>
    </w:p>
    <w:p w14:paraId="141540F6">
      <w:pPr>
        <w:pStyle w:val="8"/>
        <w:spacing w:before="4"/>
        <w:jc w:val="both"/>
        <w:rPr>
          <w:rFonts w:hint="default" w:ascii="Times New Roman" w:hAnsi="Times New Roman" w:eastAsia="SimSu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PROBLEM:  </w:t>
      </w:r>
      <w:r>
        <w:rPr>
          <w:rFonts w:hint="default" w:ascii="Times New Roman" w:hAnsi="Times New Roman" w:eastAsia="SimSun" w:cs="Times New Roman"/>
          <w:b/>
          <w:bCs/>
          <w:color w:val="000000" w:themeColor="text1"/>
          <w:sz w:val="28"/>
          <w:szCs w:val="28"/>
          <w14:textFill>
            <w14:solidFill>
              <w14:schemeClr w14:val="tx1"/>
            </w14:solidFill>
          </w14:textFill>
        </w:rPr>
        <w:t>BloodConnect – Blood Donor Management System</w:t>
      </w:r>
    </w:p>
    <w:p w14:paraId="493CA034">
      <w:pPr>
        <w:pStyle w:val="3"/>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p>
    <w:p w14:paraId="677C7149">
      <w:pPr>
        <w:pStyle w:val="3"/>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Introduction</w:t>
      </w:r>
    </w:p>
    <w:p w14:paraId="61851C3D">
      <w:pPr>
        <w:pStyle w:val="10"/>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BloodConnect is a software solution developed to connect blood donors with patients during emergency situations. The system allows donors to register, patients to search for suitable blood donors, and administrators to verify donor information. This centralized approach reduces the time required to locate blood donors and improves the efficiency of blood donation management.</w:t>
      </w:r>
    </w:p>
    <w:p w14:paraId="73ADCFE6">
      <w:pPr>
        <w:pStyle w:val="3"/>
        <w:keepNext w:val="0"/>
        <w:keepLines w:val="0"/>
        <w:widowControl/>
        <w:suppressLineNumbers w:val="0"/>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Problem Statement</w:t>
      </w:r>
    </w:p>
    <w:p w14:paraId="28327C4B">
      <w:pPr>
        <w:pStyle w:val="10"/>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During medical emergencies, finding a compatible blood donor quickly is often difficult. Manual methods such as phone calls or social media are time-consuming and unreliable. A Blood Donor Management System helps simplify donor registration, donor search, and request management through a centralized platform.</w:t>
      </w:r>
    </w:p>
    <w:p w14:paraId="0F01281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Objectives</w:t>
      </w:r>
    </w:p>
    <w:p w14:paraId="63096D9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Develop a centralized blood donor management system. </w:t>
      </w:r>
    </w:p>
    <w:p w14:paraId="29FEBD9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Enable donor registration and login. </w:t>
      </w:r>
    </w:p>
    <w:p w14:paraId="2201728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Allow patients to search donors based on blood group. </w:t>
      </w:r>
    </w:p>
    <w:p w14:paraId="12CE9A9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Facilitate blood request management. </w:t>
      </w:r>
    </w:p>
    <w:p w14:paraId="508DC99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Ensure donor information is verified by administrators. </w:t>
      </w:r>
    </w:p>
    <w:p w14:paraId="26CB94C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CA6CB6E">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Requirements</w:t>
      </w:r>
    </w:p>
    <w:p w14:paraId="38A82BCF">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0DE3216">
      <w:pPr>
        <w:pStyle w:val="3"/>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2"/>
        <w:gridCol w:w="5048"/>
      </w:tblGrid>
      <w:tr w14:paraId="13513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B65A4A4">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Stakeholder</w:t>
            </w:r>
          </w:p>
        </w:tc>
        <w:tc>
          <w:tcPr>
            <w:tcW w:w="0" w:type="auto"/>
            <w:shd w:val="clear" w:color="auto" w:fill="auto"/>
            <w:vAlign w:val="center"/>
          </w:tcPr>
          <w:p w14:paraId="2362D7BC">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Responsibility</w:t>
            </w:r>
          </w:p>
        </w:tc>
      </w:tr>
      <w:tr w14:paraId="0DC3F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BAD83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Donor</w:t>
            </w:r>
          </w:p>
        </w:tc>
        <w:tc>
          <w:tcPr>
            <w:tcW w:w="0" w:type="auto"/>
            <w:shd w:val="clear" w:color="auto" w:fill="auto"/>
            <w:vAlign w:val="center"/>
          </w:tcPr>
          <w:p w14:paraId="4F5B6B9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Registers and responds to blood requests</w:t>
            </w:r>
          </w:p>
        </w:tc>
      </w:tr>
      <w:tr w14:paraId="3AB9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5FEDA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Patient</w:t>
            </w:r>
          </w:p>
        </w:tc>
        <w:tc>
          <w:tcPr>
            <w:tcW w:w="0" w:type="auto"/>
            <w:shd w:val="clear" w:color="auto" w:fill="auto"/>
            <w:vAlign w:val="center"/>
          </w:tcPr>
          <w:p w14:paraId="4BDBA4D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Searches donors and sends blood requests</w:t>
            </w:r>
          </w:p>
        </w:tc>
      </w:tr>
      <w:tr w14:paraId="57BBE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9295E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Administrator</w:t>
            </w:r>
          </w:p>
        </w:tc>
        <w:tc>
          <w:tcPr>
            <w:tcW w:w="0" w:type="auto"/>
            <w:shd w:val="clear" w:color="auto" w:fill="auto"/>
            <w:vAlign w:val="center"/>
          </w:tcPr>
          <w:p w14:paraId="617438B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Verifies donor information and manages the system</w:t>
            </w:r>
          </w:p>
        </w:tc>
      </w:tr>
    </w:tbl>
    <w:p w14:paraId="6866003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E88D53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14828A6">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C20D607">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D1CC78D">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9316708">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7C2015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Functional Requirements</w:t>
      </w:r>
    </w:p>
    <w:p w14:paraId="5282D45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8"/>
        <w:gridCol w:w="3754"/>
      </w:tblGrid>
      <w:tr w14:paraId="25344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123" w:type="dxa"/>
            <w:shd w:val="clear" w:color="auto" w:fill="auto"/>
            <w:vAlign w:val="center"/>
          </w:tcPr>
          <w:p w14:paraId="532C163D">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ID</w:t>
            </w:r>
          </w:p>
        </w:tc>
        <w:tc>
          <w:tcPr>
            <w:tcW w:w="3709" w:type="dxa"/>
            <w:shd w:val="clear" w:color="auto" w:fill="auto"/>
            <w:vAlign w:val="center"/>
          </w:tcPr>
          <w:p w14:paraId="082BD6F5">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Requirement</w:t>
            </w:r>
          </w:p>
        </w:tc>
      </w:tr>
      <w:tr w14:paraId="5B41A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23" w:type="dxa"/>
            <w:shd w:val="clear" w:color="auto" w:fill="auto"/>
            <w:vAlign w:val="center"/>
          </w:tcPr>
          <w:p w14:paraId="317C0A2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FR1</w:t>
            </w:r>
          </w:p>
        </w:tc>
        <w:tc>
          <w:tcPr>
            <w:tcW w:w="3709" w:type="dxa"/>
            <w:shd w:val="clear" w:color="auto" w:fill="auto"/>
            <w:vAlign w:val="center"/>
          </w:tcPr>
          <w:p w14:paraId="58E5788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Donor Registration</w:t>
            </w:r>
          </w:p>
        </w:tc>
      </w:tr>
      <w:tr w14:paraId="683E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23" w:type="dxa"/>
            <w:shd w:val="clear" w:color="auto" w:fill="auto"/>
            <w:vAlign w:val="center"/>
          </w:tcPr>
          <w:p w14:paraId="7731523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FR2</w:t>
            </w:r>
          </w:p>
        </w:tc>
        <w:tc>
          <w:tcPr>
            <w:tcW w:w="3709" w:type="dxa"/>
            <w:shd w:val="clear" w:color="auto" w:fill="auto"/>
            <w:vAlign w:val="center"/>
          </w:tcPr>
          <w:p w14:paraId="454F018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User Login</w:t>
            </w:r>
          </w:p>
        </w:tc>
      </w:tr>
      <w:tr w14:paraId="48D0E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23" w:type="dxa"/>
            <w:shd w:val="clear" w:color="auto" w:fill="auto"/>
            <w:vAlign w:val="center"/>
          </w:tcPr>
          <w:p w14:paraId="21596A0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FR3</w:t>
            </w:r>
          </w:p>
        </w:tc>
        <w:tc>
          <w:tcPr>
            <w:tcW w:w="3709" w:type="dxa"/>
            <w:shd w:val="clear" w:color="auto" w:fill="auto"/>
            <w:vAlign w:val="center"/>
          </w:tcPr>
          <w:p w14:paraId="01F15BE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Search Blood Donor</w:t>
            </w:r>
          </w:p>
        </w:tc>
      </w:tr>
      <w:tr w14:paraId="24FA7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23" w:type="dxa"/>
            <w:shd w:val="clear" w:color="auto" w:fill="auto"/>
            <w:vAlign w:val="center"/>
          </w:tcPr>
          <w:p w14:paraId="1B5E7B1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FR4</w:t>
            </w:r>
          </w:p>
        </w:tc>
        <w:tc>
          <w:tcPr>
            <w:tcW w:w="3709" w:type="dxa"/>
            <w:shd w:val="clear" w:color="auto" w:fill="auto"/>
            <w:vAlign w:val="center"/>
          </w:tcPr>
          <w:p w14:paraId="37383AE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Send Blood Request</w:t>
            </w:r>
          </w:p>
        </w:tc>
      </w:tr>
      <w:tr w14:paraId="217D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23" w:type="dxa"/>
            <w:shd w:val="clear" w:color="auto" w:fill="auto"/>
            <w:vAlign w:val="center"/>
          </w:tcPr>
          <w:p w14:paraId="4071F68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FR5</w:t>
            </w:r>
          </w:p>
        </w:tc>
        <w:tc>
          <w:tcPr>
            <w:tcW w:w="3709" w:type="dxa"/>
            <w:shd w:val="clear" w:color="auto" w:fill="auto"/>
            <w:vAlign w:val="center"/>
          </w:tcPr>
          <w:p w14:paraId="239C9C9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Accept or Reject Request</w:t>
            </w:r>
          </w:p>
        </w:tc>
      </w:tr>
      <w:tr w14:paraId="394D1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23" w:type="dxa"/>
            <w:shd w:val="clear" w:color="auto" w:fill="auto"/>
            <w:vAlign w:val="center"/>
          </w:tcPr>
          <w:p w14:paraId="5303FA9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FR6</w:t>
            </w:r>
          </w:p>
        </w:tc>
        <w:tc>
          <w:tcPr>
            <w:tcW w:w="3709" w:type="dxa"/>
            <w:shd w:val="clear" w:color="auto" w:fill="auto"/>
            <w:vAlign w:val="center"/>
          </w:tcPr>
          <w:p w14:paraId="3E5A4738">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Verify Donor Details</w:t>
            </w:r>
          </w:p>
        </w:tc>
      </w:tr>
    </w:tbl>
    <w:p w14:paraId="458819F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54B0F57">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1B0AE5F">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Non-Functional Requirements</w:t>
      </w:r>
    </w:p>
    <w:p w14:paraId="090D04F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5"/>
        <w:gridCol w:w="3919"/>
      </w:tblGrid>
      <w:tr w14:paraId="16FFC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80" w:type="dxa"/>
            <w:shd w:val="clear" w:color="auto" w:fill="auto"/>
            <w:vAlign w:val="center"/>
          </w:tcPr>
          <w:p w14:paraId="245CABB9">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ID</w:t>
            </w:r>
          </w:p>
        </w:tc>
        <w:tc>
          <w:tcPr>
            <w:tcW w:w="3874" w:type="dxa"/>
            <w:shd w:val="clear" w:color="auto" w:fill="auto"/>
            <w:vAlign w:val="center"/>
          </w:tcPr>
          <w:p w14:paraId="286249BE">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Requirement</w:t>
            </w:r>
          </w:p>
        </w:tc>
      </w:tr>
      <w:tr w14:paraId="1BAE9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0" w:type="dxa"/>
            <w:shd w:val="clear" w:color="auto" w:fill="auto"/>
            <w:vAlign w:val="center"/>
          </w:tcPr>
          <w:p w14:paraId="64047D1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NFR1</w:t>
            </w:r>
          </w:p>
        </w:tc>
        <w:tc>
          <w:tcPr>
            <w:tcW w:w="3874" w:type="dxa"/>
            <w:shd w:val="clear" w:color="auto" w:fill="auto"/>
            <w:vAlign w:val="center"/>
          </w:tcPr>
          <w:p w14:paraId="7E3BE69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Secure user authentication</w:t>
            </w:r>
          </w:p>
        </w:tc>
      </w:tr>
      <w:tr w14:paraId="3A406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0" w:type="dxa"/>
            <w:shd w:val="clear" w:color="auto" w:fill="auto"/>
            <w:vAlign w:val="center"/>
          </w:tcPr>
          <w:p w14:paraId="1C8225F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NFR2</w:t>
            </w:r>
          </w:p>
        </w:tc>
        <w:tc>
          <w:tcPr>
            <w:tcW w:w="3874" w:type="dxa"/>
            <w:shd w:val="clear" w:color="auto" w:fill="auto"/>
            <w:vAlign w:val="center"/>
          </w:tcPr>
          <w:p w14:paraId="6CAE902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Fast response time</w:t>
            </w:r>
          </w:p>
        </w:tc>
      </w:tr>
      <w:tr w14:paraId="5D8B1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0" w:type="dxa"/>
            <w:shd w:val="clear" w:color="auto" w:fill="auto"/>
            <w:vAlign w:val="center"/>
          </w:tcPr>
          <w:p w14:paraId="27EEBAE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NFR3</w:t>
            </w:r>
          </w:p>
        </w:tc>
        <w:tc>
          <w:tcPr>
            <w:tcW w:w="3874" w:type="dxa"/>
            <w:shd w:val="clear" w:color="auto" w:fill="auto"/>
            <w:vAlign w:val="center"/>
          </w:tcPr>
          <w:p w14:paraId="6A4AB528">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User-friendly interface</w:t>
            </w:r>
          </w:p>
        </w:tc>
      </w:tr>
      <w:tr w14:paraId="5FC5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0" w:type="dxa"/>
            <w:shd w:val="clear" w:color="auto" w:fill="auto"/>
            <w:vAlign w:val="center"/>
          </w:tcPr>
          <w:p w14:paraId="694B99B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NFR4</w:t>
            </w:r>
          </w:p>
        </w:tc>
        <w:tc>
          <w:tcPr>
            <w:tcW w:w="3874" w:type="dxa"/>
            <w:shd w:val="clear" w:color="auto" w:fill="auto"/>
            <w:vAlign w:val="center"/>
          </w:tcPr>
          <w:p w14:paraId="0E20F1E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Reliable system performance</w:t>
            </w:r>
          </w:p>
        </w:tc>
      </w:tr>
    </w:tbl>
    <w:p w14:paraId="71F9A28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17D6B50">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 Case Diagram</w:t>
      </w:r>
    </w:p>
    <w:p w14:paraId="029544C7">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p>
    <w:p w14:paraId="72C3A290">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5363845" cy="4145280"/>
            <wp:effectExtent l="0" t="0" r="635" b="0"/>
            <wp:docPr id="3" name="Picture 3" descr="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se_Diagram"/>
                    <pic:cNvPicPr>
                      <a:picLocks noChangeAspect="1"/>
                    </pic:cNvPicPr>
                  </pic:nvPicPr>
                  <pic:blipFill>
                    <a:blip r:embed="rId6"/>
                    <a:stretch>
                      <a:fillRect/>
                    </a:stretch>
                  </pic:blipFill>
                  <pic:spPr>
                    <a:xfrm>
                      <a:off x="0" y="0"/>
                      <a:ext cx="5363845" cy="4145280"/>
                    </a:xfrm>
                    <a:prstGeom prst="rect">
                      <a:avLst/>
                    </a:prstGeom>
                  </pic:spPr>
                </pic:pic>
              </a:graphicData>
            </a:graphic>
          </wp:inline>
        </w:drawing>
      </w:r>
    </w:p>
    <w:p w14:paraId="45DDAD5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Explanation</w:t>
      </w:r>
    </w:p>
    <w:p w14:paraId="7B9F28BF">
      <w:pPr>
        <w:pStyle w:val="10"/>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Use Case Diagram illustrates the interactions between the Donor, Patient, and Administrator. It represents the major functionalities of the BloodConnect system, including user registration, login, blood donor search, request handling, and donor verification.</w:t>
      </w:r>
    </w:p>
    <w:p w14:paraId="2D0ABEC0">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Activity Diagram</w:t>
      </w:r>
    </w:p>
    <w:p w14:paraId="1FB4C390">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5846445" cy="4518025"/>
            <wp:effectExtent l="0" t="0" r="5715" b="8255"/>
            <wp:docPr id="4" name="Picture 4" descr="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_Diagram"/>
                    <pic:cNvPicPr>
                      <a:picLocks noChangeAspect="1"/>
                    </pic:cNvPicPr>
                  </pic:nvPicPr>
                  <pic:blipFill>
                    <a:blip r:embed="rId7"/>
                    <a:stretch>
                      <a:fillRect/>
                    </a:stretch>
                  </pic:blipFill>
                  <pic:spPr>
                    <a:xfrm>
                      <a:off x="0" y="0"/>
                      <a:ext cx="5846445" cy="4518025"/>
                    </a:xfrm>
                    <a:prstGeom prst="rect">
                      <a:avLst/>
                    </a:prstGeom>
                  </pic:spPr>
                </pic:pic>
              </a:graphicData>
            </a:graphic>
          </wp:inline>
        </w:drawing>
      </w:r>
    </w:p>
    <w:p w14:paraId="370D61E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Explanation</w:t>
      </w:r>
    </w:p>
    <w:p w14:paraId="4F6DA992">
      <w:pPr>
        <w:pStyle w:val="10"/>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Activity Diagram shows the workflow of the BloodConnect system. It begins with user login or registration, followed by searching for a suitable blood donor, sending a blood request, and confirming the request based on the donor's response. The diagram represents the sequence of activities performed during the blood request process.</w:t>
      </w:r>
    </w:p>
    <w:p w14:paraId="02D5106D">
      <w:pPr>
        <w:pStyle w:val="2"/>
        <w:keepNext w:val="0"/>
        <w:keepLines w:val="0"/>
        <w:widowControl/>
        <w:suppressLineNumbers w:val="0"/>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Conclusion</w:t>
      </w:r>
    </w:p>
    <w:p w14:paraId="3A90F571">
      <w:pPr>
        <w:pStyle w:val="10"/>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BloodConnect system provides a simple and efficient solution for connecting blood donors with patients during emergencies. By identifying user requirements and representing the system through UML diagrams, the proposed design demonstrates the principles of Requirements Engineering and Software Architecture. The system can be further enhanced by integrating real-time notifications, location-based donor search, and hospital management features.</w:t>
      </w:r>
    </w:p>
    <w:p w14:paraId="540BDC93">
      <w:pPr>
        <w:pStyle w:val="8"/>
        <w:spacing w:before="4"/>
        <w:jc w:val="both"/>
        <w:rPr>
          <w:rFonts w:hint="default" w:ascii="Times New Roman" w:hAnsi="Times New Roman" w:eastAsia="SimSun" w:cs="Times New Roman"/>
          <w:b/>
          <w:bCs/>
          <w:color w:val="000000" w:themeColor="text1"/>
          <w:sz w:val="24"/>
          <w:szCs w:val="24"/>
          <w:lang w:val="en-IN"/>
          <w14:textFill>
            <w14:solidFill>
              <w14:schemeClr w14:val="tx1"/>
            </w14:solidFill>
          </w14:textFill>
        </w:rPr>
      </w:pPr>
    </w:p>
    <w:sectPr>
      <w:pgSz w:w="11920" w:h="16860"/>
      <w:pgMar w:top="1580" w:right="1380" w:bottom="280" w:left="13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F93FB1"/>
    <w:multiLevelType w:val="multilevel"/>
    <w:tmpl w:val="6CF93F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6B0F10"/>
    <w:rsid w:val="000005D8"/>
    <w:rsid w:val="00061B3A"/>
    <w:rsid w:val="00081C30"/>
    <w:rsid w:val="00093279"/>
    <w:rsid w:val="000C68FF"/>
    <w:rsid w:val="000D0EA2"/>
    <w:rsid w:val="000D6D36"/>
    <w:rsid w:val="000D70C2"/>
    <w:rsid w:val="000F43E4"/>
    <w:rsid w:val="001222DC"/>
    <w:rsid w:val="001D4061"/>
    <w:rsid w:val="0020787E"/>
    <w:rsid w:val="00214A4E"/>
    <w:rsid w:val="0021780D"/>
    <w:rsid w:val="00271DF9"/>
    <w:rsid w:val="00277A50"/>
    <w:rsid w:val="002914B7"/>
    <w:rsid w:val="002C438D"/>
    <w:rsid w:val="002F4DBE"/>
    <w:rsid w:val="0032693C"/>
    <w:rsid w:val="00384309"/>
    <w:rsid w:val="003A7822"/>
    <w:rsid w:val="003B46D9"/>
    <w:rsid w:val="0040166C"/>
    <w:rsid w:val="004134C9"/>
    <w:rsid w:val="004479EE"/>
    <w:rsid w:val="00461CE1"/>
    <w:rsid w:val="004817C1"/>
    <w:rsid w:val="0053184D"/>
    <w:rsid w:val="005835C3"/>
    <w:rsid w:val="005A3279"/>
    <w:rsid w:val="00606BE1"/>
    <w:rsid w:val="00620B86"/>
    <w:rsid w:val="00622DBD"/>
    <w:rsid w:val="006862C9"/>
    <w:rsid w:val="006926E8"/>
    <w:rsid w:val="00695C98"/>
    <w:rsid w:val="006A6616"/>
    <w:rsid w:val="006B0F10"/>
    <w:rsid w:val="006F70BD"/>
    <w:rsid w:val="0073133E"/>
    <w:rsid w:val="00781D34"/>
    <w:rsid w:val="007A2670"/>
    <w:rsid w:val="00803A06"/>
    <w:rsid w:val="00820540"/>
    <w:rsid w:val="00823CCB"/>
    <w:rsid w:val="008349A6"/>
    <w:rsid w:val="00883FF8"/>
    <w:rsid w:val="008C4D62"/>
    <w:rsid w:val="008F5B89"/>
    <w:rsid w:val="00910144"/>
    <w:rsid w:val="00927428"/>
    <w:rsid w:val="00A26B92"/>
    <w:rsid w:val="00A777DE"/>
    <w:rsid w:val="00A8506D"/>
    <w:rsid w:val="00B039F0"/>
    <w:rsid w:val="00B064BB"/>
    <w:rsid w:val="00B15C32"/>
    <w:rsid w:val="00BA1B15"/>
    <w:rsid w:val="00BB1A79"/>
    <w:rsid w:val="00C24B65"/>
    <w:rsid w:val="00CA2A6E"/>
    <w:rsid w:val="00D14009"/>
    <w:rsid w:val="00D17DD0"/>
    <w:rsid w:val="00D4222F"/>
    <w:rsid w:val="00D4236D"/>
    <w:rsid w:val="00E54977"/>
    <w:rsid w:val="00E6252C"/>
    <w:rsid w:val="00E70BA3"/>
    <w:rsid w:val="00E95E5C"/>
    <w:rsid w:val="00EA02E7"/>
    <w:rsid w:val="00ED0D03"/>
    <w:rsid w:val="00F17900"/>
    <w:rsid w:val="00F452AA"/>
    <w:rsid w:val="00F50A98"/>
    <w:rsid w:val="00F60447"/>
    <w:rsid w:val="00F930B0"/>
    <w:rsid w:val="00FB114D"/>
    <w:rsid w:val="3CE04798"/>
    <w:rsid w:val="4F2A2ECF"/>
    <w:rsid w:val="544B5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19"/>
      <w:outlineLvl w:val="0"/>
    </w:pPr>
    <w:rPr>
      <w:rFonts w:ascii="Arial" w:hAnsi="Arial" w:eastAsia="Arial" w:cs="Arial"/>
      <w:b/>
      <w:bCs/>
      <w:sz w:val="26"/>
      <w:szCs w:val="26"/>
    </w:rPr>
  </w:style>
  <w:style w:type="paragraph" w:styleId="3">
    <w:name w:val="heading 2"/>
    <w:basedOn w:val="1"/>
    <w:link w:val="19"/>
    <w:qFormat/>
    <w:uiPriority w:val="1"/>
    <w:pPr>
      <w:ind w:left="119"/>
      <w:outlineLvl w:val="1"/>
    </w:pPr>
    <w:rPr>
      <w:rFonts w:ascii="Arial" w:hAnsi="Arial" w:eastAsia="Arial" w:cs="Arial"/>
      <w:b/>
      <w:bCs/>
    </w:rPr>
  </w:style>
  <w:style w:type="paragraph" w:styleId="4">
    <w:name w:val="heading 3"/>
    <w:basedOn w:val="1"/>
    <w:next w:val="1"/>
    <w:link w:val="21"/>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8"/>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0"/>
    <w:qFormat/>
    <w:uiPriority w:val="1"/>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1">
    <w:name w:val="Strong"/>
    <w:basedOn w:val="6"/>
    <w:qFormat/>
    <w:uiPriority w:val="22"/>
    <w:rPr>
      <w:b/>
      <w:bCs/>
    </w:rPr>
  </w:style>
  <w:style w:type="paragraph" w:styleId="12">
    <w:name w:val="List Paragraph"/>
    <w:basedOn w:val="1"/>
    <w:qFormat/>
    <w:uiPriority w:val="1"/>
    <w:pPr>
      <w:ind w:left="840" w:hanging="361"/>
    </w:pPr>
  </w:style>
  <w:style w:type="paragraph" w:customStyle="1" w:styleId="13">
    <w:name w:val="Table Paragraph"/>
    <w:basedOn w:val="1"/>
    <w:qFormat/>
    <w:uiPriority w:val="1"/>
  </w:style>
  <w:style w:type="character" w:customStyle="1" w:styleId="14">
    <w:name w:val="katex-mathml"/>
    <w:basedOn w:val="6"/>
    <w:qFormat/>
    <w:uiPriority w:val="0"/>
  </w:style>
  <w:style w:type="character" w:customStyle="1" w:styleId="15">
    <w:name w:val="mord"/>
    <w:basedOn w:val="6"/>
    <w:qFormat/>
    <w:uiPriority w:val="0"/>
  </w:style>
  <w:style w:type="character" w:customStyle="1" w:styleId="16">
    <w:name w:val="mrel"/>
    <w:basedOn w:val="6"/>
    <w:qFormat/>
    <w:uiPriority w:val="0"/>
  </w:style>
  <w:style w:type="character" w:customStyle="1" w:styleId="17">
    <w:name w:val="overflow-hidden"/>
    <w:basedOn w:val="6"/>
    <w:qFormat/>
    <w:uiPriority w:val="0"/>
  </w:style>
  <w:style w:type="character" w:customStyle="1" w:styleId="18">
    <w:name w:val="Heading 4 Char"/>
    <w:basedOn w:val="6"/>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9">
    <w:name w:val="Heading 2 Char"/>
    <w:basedOn w:val="6"/>
    <w:link w:val="3"/>
    <w:qFormat/>
    <w:uiPriority w:val="1"/>
    <w:rPr>
      <w:rFonts w:ascii="Arial" w:hAnsi="Arial" w:eastAsia="Arial" w:cs="Arial"/>
      <w:b/>
      <w:bCs/>
    </w:rPr>
  </w:style>
  <w:style w:type="character" w:customStyle="1" w:styleId="20">
    <w:name w:val="Body Text Char"/>
    <w:basedOn w:val="6"/>
    <w:link w:val="8"/>
    <w:qFormat/>
    <w:uiPriority w:val="1"/>
    <w:rPr>
      <w:rFonts w:ascii="Arial MT" w:hAnsi="Arial MT" w:eastAsia="Arial MT" w:cs="Arial MT"/>
    </w:rPr>
  </w:style>
  <w:style w:type="character" w:customStyle="1" w:styleId="21">
    <w:name w:val="Heading 3 Char"/>
    <w:basedOn w:val="6"/>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396</Words>
  <Characters>2559</Characters>
  <Lines>40</Lines>
  <Paragraphs>11</Paragraphs>
  <TotalTime>10</TotalTime>
  <ScaleCrop>false</ScaleCrop>
  <LinksUpToDate>false</LinksUpToDate>
  <CharactersWithSpaces>3010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2024-08-25T08:53:00Z</dcterms:created>
  <dc:creator>rahim</dc:creator>
  <cp:lastModifiedBy>Rahima Banu</cp:lastModifiedBy>
  <dcterms:modified xsi:type="dcterms:W3CDTF">2026-08-04T08:41:20Z</dcterms:modified>
  <dc:title>DAA Assignment - Google Docs</dc:title>
  <cp:revision>221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Mozilla/5.0 (Macintosh; Intel Mac OS X 10_15_7) AppleWebKit/537.36 (KHTML, like Gecko) Chrome/126.0.0.0 Safari/537.36</vt:lpwstr>
  </property>
  <property fmtid="{D5CDD505-2E9C-101B-9397-08002B2CF9AE}" pid="4" name="LastSaved">
    <vt:filetime>2024-08-25T00:00:00Z</vt:filetime>
  </property>
  <property fmtid="{D5CDD505-2E9C-101B-9397-08002B2CF9AE}" pid="5" name="KSOTemplateDocerSaveRecord">
    <vt:lpwstr>eyJoZGlkIjoiMWJkYzk5ZmY1YmZhNTIxZWIwZTNlMzgzNzdhODBlZWYiLCJ1c2VySWQiOiI1Njc1OTE1MzgwNTEifQ==</vt:lpwstr>
  </property>
  <property fmtid="{D5CDD505-2E9C-101B-9397-08002B2CF9AE}" pid="6" name="KSOProductBuildVer">
    <vt:lpwstr>1033-12.1.0.28032</vt:lpwstr>
  </property>
  <property fmtid="{D5CDD505-2E9C-101B-9397-08002B2CF9AE}" pid="7" name="ICV">
    <vt:lpwstr>BAF22B59B9CD4383BD9E335D9E3BD874_12</vt:lpwstr>
  </property>
</Properties>
</file>