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BE3FC">
      <w:pPr>
        <w:jc w:val="center"/>
      </w:pPr>
      <w:r>
        <w:rPr>
          <w:b/>
          <w:color w:val="143D59"/>
          <w:sz w:val="32"/>
        </w:rPr>
        <w:t>SIMATS ENGINEERING</w:t>
      </w:r>
    </w:p>
    <w:p w14:paraId="6B348217">
      <w:pPr>
        <w:jc w:val="center"/>
      </w:pPr>
      <w:r>
        <w:rPr>
          <w:b/>
          <w:color w:val="2B6CB0"/>
          <w:sz w:val="23"/>
        </w:rPr>
        <w:t>Department of Computer Science and Engineering</w:t>
      </w:r>
    </w:p>
    <w:p w14:paraId="2A8C6FB8">
      <w:pPr>
        <w:jc w:val="center"/>
      </w:pPr>
      <w:r>
        <w:rPr>
          <w:b/>
          <w:color w:val="143D59"/>
          <w:sz w:val="36"/>
        </w:rPr>
        <w:t>CSA15 Cloud Computing and Big Data Analytics</w:t>
      </w:r>
    </w:p>
    <w:p w14:paraId="29C9A64D">
      <w:pPr>
        <w:jc w:val="center"/>
      </w:pPr>
      <w:r>
        <w:rPr>
          <w:b/>
          <w:color w:val="2B6CB0"/>
          <w:sz w:val="28"/>
        </w:rPr>
        <w:t>CO3 AT1 - Guided Cloud Access Experiments Workbook</w:t>
      </w:r>
    </w:p>
    <w:tbl>
      <w:tblPr>
        <w:tblStyle w:val="12"/>
        <w:tblW w:w="0" w:type="auto"/>
        <w:jc w:val="center"/>
        <w:tblLayout w:type="autofit"/>
        <w:tblCellMar>
          <w:top w:w="0" w:type="dxa"/>
          <w:left w:w="108" w:type="dxa"/>
          <w:bottom w:w="0" w:type="dxa"/>
          <w:right w:w="108" w:type="dxa"/>
        </w:tblCellMar>
      </w:tblPr>
      <w:tblGrid>
        <w:gridCol w:w="5132"/>
        <w:gridCol w:w="5132"/>
      </w:tblGrid>
      <w:tr w14:paraId="43498F6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21C1DD">
            <w:pPr>
              <w:jc w:val="left"/>
            </w:pPr>
            <w:r>
              <w:rPr>
                <w:b w:val="0"/>
                <w:color w:val="2D3748"/>
                <w:sz w:val="19"/>
              </w:rPr>
              <w:t>Course Outcome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D921E4">
            <w:pPr>
              <w:jc w:val="left"/>
            </w:pPr>
            <w:r>
              <w:rPr>
                <w:b w:val="0"/>
                <w:color w:val="2D3748"/>
                <w:sz w:val="19"/>
              </w:rPr>
              <w:t>CO3 - Implement cloud-based solutions using cloud storage, web APIs, and platform services for real-world applications.</w:t>
            </w:r>
          </w:p>
        </w:tc>
      </w:tr>
      <w:tr w14:paraId="01CF29D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F8C520">
            <w:pPr>
              <w:jc w:val="left"/>
            </w:pPr>
            <w:r>
              <w:rPr>
                <w:b w:val="0"/>
                <w:color w:val="2D3748"/>
                <w:sz w:val="19"/>
              </w:rPr>
              <w:t>Unit Alignment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4451BAB">
            <w:pPr>
              <w:jc w:val="left"/>
            </w:pPr>
            <w:r>
              <w:rPr>
                <w:b w:val="0"/>
                <w:color w:val="2D3748"/>
                <w:sz w:val="19"/>
              </w:rPr>
              <w:t>Unit 3 - Access to Cloud: cloud access, platforms, web applications, APIs, storage models, SAN, serverless, edge/fog, collaboration, security and development workflow.</w:t>
            </w:r>
          </w:p>
        </w:tc>
      </w:tr>
      <w:tr w14:paraId="39DC215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8076B6">
            <w:pPr>
              <w:jc w:val="left"/>
            </w:pPr>
            <w:r>
              <w:rPr>
                <w:b w:val="0"/>
                <w:color w:val="2D3748"/>
                <w:sz w:val="19"/>
              </w:rPr>
              <w:t>Faculty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2A6C139">
            <w:pPr>
              <w:jc w:val="left"/>
            </w:pPr>
            <w:r>
              <w:rPr>
                <w:b w:val="0"/>
                <w:color w:val="2D3748"/>
                <w:sz w:val="19"/>
              </w:rPr>
              <w:t>Dr C. Rajesh Babu, Professor, Department of CSE</w:t>
            </w:r>
          </w:p>
        </w:tc>
      </w:tr>
      <w:tr w14:paraId="216F3E1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6DE523">
            <w:pPr>
              <w:jc w:val="left"/>
            </w:pPr>
            <w:r>
              <w:rPr>
                <w:b w:val="0"/>
                <w:color w:val="2D3748"/>
                <w:sz w:val="19"/>
              </w:rPr>
              <w:t>Employee ID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16D905">
            <w:pPr>
              <w:jc w:val="left"/>
            </w:pPr>
            <w:r>
              <w:rPr>
                <w:b w:val="0"/>
                <w:color w:val="2D3748"/>
                <w:sz w:val="19"/>
              </w:rPr>
              <w:t>SSETSCS415</w:t>
            </w:r>
          </w:p>
        </w:tc>
      </w:tr>
      <w:tr w14:paraId="5ABB1CE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788F004">
            <w:pPr>
              <w:jc w:val="left"/>
            </w:pPr>
            <w:r>
              <w:rPr>
                <w:b w:val="0"/>
                <w:color w:val="2D3748"/>
                <w:sz w:val="19"/>
              </w:rPr>
              <w:t>Submission Mode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F83A54">
            <w:pPr>
              <w:jc w:val="left"/>
            </w:pPr>
            <w:r>
              <w:rPr>
                <w:b w:val="0"/>
                <w:color w:val="2D3748"/>
                <w:sz w:val="19"/>
              </w:rPr>
              <w:t>Individual PDF evidence through Google Classroom and GitHub repository link.</w:t>
            </w:r>
          </w:p>
        </w:tc>
      </w:tr>
    </w:tbl>
    <w:p w14:paraId="1A4AD04E"/>
    <w:p w14:paraId="419C4BC1">
      <w:pPr>
        <w:pStyle w:val="2"/>
      </w:pPr>
      <w:r>
        <w:rPr>
          <w:b/>
          <w:color w:val="143D59"/>
          <w:sz w:val="32"/>
        </w:rPr>
        <w:t>How This Workbook Works</w:t>
      </w:r>
    </w:p>
    <w:tbl>
      <w:tblPr>
        <w:tblStyle w:val="12"/>
        <w:tblW w:w="0" w:type="auto"/>
        <w:jc w:val="center"/>
        <w:tblLayout w:type="autofit"/>
        <w:tblCellMar>
          <w:top w:w="0" w:type="dxa"/>
          <w:left w:w="108" w:type="dxa"/>
          <w:bottom w:w="0" w:type="dxa"/>
          <w:right w:w="108" w:type="dxa"/>
        </w:tblCellMar>
      </w:tblPr>
      <w:tblGrid>
        <w:gridCol w:w="5132"/>
        <w:gridCol w:w="5132"/>
      </w:tblGrid>
      <w:tr w14:paraId="6159AA6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19B05EFE">
            <w:pPr>
              <w:jc w:val="left"/>
            </w:pPr>
            <w:r>
              <w:rPr>
                <w:b/>
                <w:color w:val="143D59"/>
                <w:sz w:val="19"/>
              </w:rPr>
              <w:t>Stage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33C9AA7">
            <w:pPr>
              <w:jc w:val="left"/>
            </w:pPr>
            <w:r>
              <w:rPr>
                <w:b/>
                <w:color w:val="143D59"/>
                <w:sz w:val="19"/>
              </w:rPr>
              <w:t>Student Action</w:t>
            </w:r>
          </w:p>
        </w:tc>
      </w:tr>
      <w:tr w14:paraId="1F81ABA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1D5F347">
            <w:pPr>
              <w:jc w:val="left"/>
            </w:pPr>
            <w:r>
              <w:rPr>
                <w:b w:val="0"/>
                <w:color w:val="2D3748"/>
                <w:sz w:val="19"/>
              </w:rPr>
              <w:t>Learn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56B2DA1">
            <w:pPr>
              <w:jc w:val="left"/>
            </w:pPr>
            <w:r>
              <w:rPr>
                <w:b w:val="0"/>
                <w:color w:val="2D3748"/>
                <w:sz w:val="19"/>
              </w:rPr>
              <w:t>Read the short technical note before touching the tool.</w:t>
            </w:r>
          </w:p>
        </w:tc>
      </w:tr>
      <w:tr w14:paraId="425681B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D99CA65">
            <w:pPr>
              <w:jc w:val="left"/>
            </w:pPr>
            <w:r>
              <w:rPr>
                <w:b w:val="0"/>
                <w:color w:val="2D3748"/>
                <w:sz w:val="19"/>
              </w:rPr>
              <w:t>Do</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D3D3EBB">
            <w:pPr>
              <w:jc w:val="left"/>
            </w:pPr>
            <w:r>
              <w:rPr>
                <w:b w:val="0"/>
                <w:color w:val="2D3748"/>
                <w:sz w:val="19"/>
              </w:rPr>
              <w:t>Perform the guided action using the recommended tool.</w:t>
            </w:r>
          </w:p>
        </w:tc>
      </w:tr>
      <w:tr w14:paraId="3A03E89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AB9FF5">
            <w:pPr>
              <w:jc w:val="left"/>
            </w:pPr>
            <w:r>
              <w:rPr>
                <w:b w:val="0"/>
                <w:color w:val="2D3748"/>
                <w:sz w:val="19"/>
              </w:rPr>
              <w:t>Observe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E13E836">
            <w:pPr>
              <w:jc w:val="left"/>
            </w:pPr>
            <w:r>
              <w:rPr>
                <w:b w:val="0"/>
                <w:color w:val="2D3748"/>
                <w:sz w:val="19"/>
              </w:rPr>
              <w:t>Check what changed on the screen or in the output.</w:t>
            </w:r>
          </w:p>
        </w:tc>
      </w:tr>
      <w:tr w14:paraId="0181D8F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A894E9B">
            <w:pPr>
              <w:jc w:val="left"/>
            </w:pPr>
            <w:r>
              <w:rPr>
                <w:b w:val="0"/>
                <w:color w:val="2D3748"/>
                <w:sz w:val="19"/>
              </w:rPr>
              <w:t>Record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8FC2648">
            <w:pPr>
              <w:jc w:val="left"/>
            </w:pPr>
            <w:r>
              <w:rPr>
                <w:b w:val="0"/>
                <w:color w:val="2D3748"/>
                <w:sz w:val="19"/>
              </w:rPr>
              <w:t>Paste screenshots, URLs, tables, command outputs or diagram references.</w:t>
            </w:r>
          </w:p>
        </w:tc>
      </w:tr>
      <w:tr w14:paraId="7A25B3F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4ACE0F3">
            <w:pPr>
              <w:jc w:val="left"/>
            </w:pPr>
            <w:r>
              <w:rPr>
                <w:b w:val="0"/>
                <w:color w:val="2D3748"/>
                <w:sz w:val="19"/>
              </w:rPr>
              <w:t>Explain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AB7247">
            <w:pPr>
              <w:jc w:val="left"/>
            </w:pPr>
            <w:r>
              <w:rPr>
                <w:b w:val="0"/>
                <w:color w:val="2D3748"/>
                <w:sz w:val="19"/>
              </w:rPr>
              <w:t>Write the technical reasoning in your own words.</w:t>
            </w:r>
          </w:p>
        </w:tc>
      </w:tr>
      <w:tr w14:paraId="54A4575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0F1F7D8">
            <w:pPr>
              <w:jc w:val="left"/>
            </w:pPr>
            <w:r>
              <w:rPr>
                <w:b w:val="0"/>
                <w:color w:val="2D3748"/>
                <w:sz w:val="19"/>
              </w:rPr>
              <w:t>Extend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9E45F5">
            <w:pPr>
              <w:jc w:val="left"/>
            </w:pPr>
            <w:r>
              <w:rPr>
                <w:b w:val="0"/>
                <w:color w:val="2D3748"/>
                <w:sz w:val="19"/>
              </w:rPr>
              <w:t>Apply the same concept to the capstone product continued from CO2 AT3.</w:t>
            </w:r>
          </w:p>
        </w:tc>
      </w:tr>
      <w:tr w14:paraId="2A8F4CF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B866C6">
            <w:pPr>
              <w:jc w:val="left"/>
            </w:pPr>
            <w:r>
              <w:rPr>
                <w:b w:val="0"/>
                <w:color w:val="2D3748"/>
                <w:sz w:val="19"/>
              </w:rPr>
              <w:t>Submit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F3E9A63">
            <w:pPr>
              <w:jc w:val="left"/>
            </w:pPr>
            <w:r>
              <w:rPr>
                <w:b w:val="0"/>
                <w:color w:val="2D3748"/>
                <w:sz w:val="19"/>
              </w:rPr>
              <w:t>Upload the completed evidence to GitHub and Google Classroom.</w:t>
            </w:r>
          </w:p>
        </w:tc>
      </w:tr>
    </w:tbl>
    <w:p w14:paraId="72A1F4A1"/>
    <w:tbl>
      <w:tblPr>
        <w:tblStyle w:val="12"/>
        <w:tblW w:w="0" w:type="auto"/>
        <w:jc w:val="center"/>
        <w:tblLayout w:type="autofit"/>
        <w:tblCellMar>
          <w:top w:w="0" w:type="dxa"/>
          <w:left w:w="108" w:type="dxa"/>
          <w:bottom w:w="0" w:type="dxa"/>
          <w:right w:w="108" w:type="dxa"/>
        </w:tblCellMar>
      </w:tblPr>
      <w:tblGrid>
        <w:gridCol w:w="10265"/>
      </w:tblGrid>
      <w:tr w14:paraId="4EF5E6BE">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00D88CA6">
            <w:r>
              <w:rPr>
                <w:b/>
                <w:color w:val="143D59"/>
                <w:sz w:val="21"/>
              </w:rPr>
              <w:t>Important Safety Rule</w:t>
            </w:r>
            <w:r>
              <w:br w:type="textWrapping"/>
            </w:r>
            <w:r>
              <w:rPr>
                <w:color w:val="2D3748"/>
                <w:sz w:val="19"/>
              </w:rPr>
              <w:t>Screenshots must not reveal passwords, private keys, API tokens, payment details, personal account recovery information or sensitive user data. Crop or mask sensitive values before submission.</w:t>
            </w:r>
          </w:p>
        </w:tc>
      </w:tr>
    </w:tbl>
    <w:p w14:paraId="3DE6F190"/>
    <w:p w14:paraId="1D2B1F36">
      <w:pPr>
        <w:pStyle w:val="2"/>
      </w:pPr>
      <w:r>
        <w:rPr>
          <w:b/>
          <w:color w:val="143D59"/>
          <w:sz w:val="32"/>
        </w:rPr>
        <w:t>Student and Faculty Details</w:t>
      </w:r>
    </w:p>
    <w:tbl>
      <w:tblPr>
        <w:tblStyle w:val="12"/>
        <w:tblW w:w="0" w:type="auto"/>
        <w:jc w:val="center"/>
        <w:tblLayout w:type="autofit"/>
        <w:tblCellMar>
          <w:top w:w="0" w:type="dxa"/>
          <w:left w:w="108" w:type="dxa"/>
          <w:bottom w:w="0" w:type="dxa"/>
          <w:right w:w="108" w:type="dxa"/>
        </w:tblCellMar>
      </w:tblPr>
      <w:tblGrid>
        <w:gridCol w:w="2340"/>
        <w:gridCol w:w="2326"/>
        <w:gridCol w:w="2332"/>
        <w:gridCol w:w="3483"/>
      </w:tblGrid>
      <w:tr w14:paraId="29B2FA98">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7CEF6A2B">
            <w:pPr>
              <w:jc w:val="left"/>
            </w:pPr>
            <w:r>
              <w:rPr>
                <w:b/>
                <w:color w:val="143D59"/>
                <w:sz w:val="19"/>
              </w:rPr>
              <w:t>Student Name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CC92C65">
            <w:pPr>
              <w:jc w:val="left"/>
              <w:rPr>
                <w:rFonts w:hint="default"/>
                <w:lang w:val="en-IN"/>
              </w:rPr>
            </w:pPr>
            <w:r>
              <w:rPr>
                <w:rFonts w:hint="default"/>
                <w:lang w:val="en-IN"/>
              </w:rPr>
              <w:t>RAHIMA BANU N</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664AB777">
            <w:pPr>
              <w:jc w:val="left"/>
            </w:pPr>
            <w:r>
              <w:rPr>
                <w:b/>
                <w:color w:val="143D59"/>
                <w:sz w:val="19"/>
              </w:rPr>
              <w:t>Register Number</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D4BF845">
            <w:pPr>
              <w:jc w:val="left"/>
              <w:rPr>
                <w:rFonts w:hint="default"/>
                <w:lang w:val="en-IN"/>
              </w:rPr>
            </w:pPr>
            <w:r>
              <w:rPr>
                <w:rFonts w:hint="default"/>
                <w:lang w:val="en-IN"/>
              </w:rPr>
              <w:t>192525009</w:t>
            </w:r>
          </w:p>
        </w:tc>
      </w:tr>
      <w:tr w14:paraId="4F791D8E">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57F52654">
            <w:pPr>
              <w:jc w:val="left"/>
            </w:pPr>
            <w:r>
              <w:rPr>
                <w:b/>
                <w:color w:val="143D59"/>
                <w:sz w:val="19"/>
              </w:rPr>
              <w:t>Class / Section</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E40F6CD">
            <w:pPr>
              <w:jc w:val="left"/>
              <w:rPr>
                <w:rFonts w:hint="default"/>
                <w:lang w:val="en-IN"/>
              </w:rPr>
            </w:pP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5268DE69">
            <w:pPr>
              <w:jc w:val="left"/>
            </w:pPr>
            <w:r>
              <w:rPr>
                <w:b/>
                <w:color w:val="143D59"/>
                <w:sz w:val="19"/>
              </w:rPr>
              <w:t>Slot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CD1B71A">
            <w:pPr>
              <w:jc w:val="left"/>
            </w:pPr>
            <w:r>
              <w:rPr>
                <w:b w:val="0"/>
                <w:color w:val="2D3748"/>
                <w:sz w:val="19"/>
              </w:rPr>
              <w:t>B</w:t>
            </w:r>
          </w:p>
        </w:tc>
      </w:tr>
      <w:tr w14:paraId="7D41D742">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3CA4AC8E">
            <w:pPr>
              <w:jc w:val="left"/>
            </w:pPr>
            <w:r>
              <w:rPr>
                <w:b/>
                <w:color w:val="143D59"/>
                <w:sz w:val="19"/>
              </w:rPr>
              <w:t>Course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8099DF">
            <w:pPr>
              <w:jc w:val="left"/>
            </w:pPr>
            <w:r>
              <w:rPr>
                <w:b w:val="0"/>
                <w:color w:val="2D3748"/>
                <w:sz w:val="19"/>
              </w:rPr>
              <w:t>CSA15 Cloud Computing and Big Data Analytics</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4E2C2A8A">
            <w:pPr>
              <w:jc w:val="left"/>
            </w:pPr>
            <w:r>
              <w:rPr>
                <w:b/>
                <w:color w:val="143D59"/>
                <w:sz w:val="19"/>
              </w:rPr>
              <w:t>Assessment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65224A4">
            <w:pPr>
              <w:jc w:val="left"/>
            </w:pPr>
            <w:r>
              <w:rPr>
                <w:b w:val="0"/>
                <w:color w:val="2D3748"/>
                <w:sz w:val="19"/>
              </w:rPr>
              <w:t>CO3 AT1</w:t>
            </w:r>
          </w:p>
        </w:tc>
      </w:tr>
      <w:tr w14:paraId="4250AF3C">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1A301A68">
            <w:pPr>
              <w:jc w:val="left"/>
            </w:pPr>
            <w:r>
              <w:rPr>
                <w:b/>
                <w:color w:val="143D59"/>
                <w:sz w:val="19"/>
              </w:rPr>
              <w:t>Capstone Title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BCBF25">
            <w:pPr>
              <w:jc w:val="left"/>
              <w:rPr>
                <w:rFonts w:hint="default" w:ascii="Calibri" w:hAnsi="Calibri" w:cs="Calibri"/>
                <w:sz w:val="13"/>
                <w:szCs w:val="16"/>
              </w:rPr>
            </w:pPr>
            <w:r>
              <w:rPr>
                <w:rFonts w:hint="default" w:ascii="Calibri" w:hAnsi="Calibri" w:eastAsia="SimSun" w:cs="Calibri"/>
                <w:sz w:val="18"/>
                <w:szCs w:val="18"/>
              </w:rPr>
              <w:t>CareRoute: Cloud Ambulance Dispatch Optimizer Using ETA and Severity Analytics</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3299C219">
            <w:pPr>
              <w:jc w:val="left"/>
            </w:pPr>
            <w:r>
              <w:rPr>
                <w:b/>
                <w:color w:val="143D59"/>
                <w:sz w:val="19"/>
              </w:rPr>
              <w:t>Submission Date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DFEBC34">
            <w:pPr>
              <w:jc w:val="left"/>
              <w:rPr>
                <w:rFonts w:hint="default"/>
                <w:lang w:val="en-IN"/>
              </w:rPr>
            </w:pPr>
            <w:r>
              <w:rPr>
                <w:rFonts w:hint="default"/>
                <w:lang w:val="en-IN"/>
              </w:rPr>
              <w:t>03-08-2026</w:t>
            </w:r>
          </w:p>
        </w:tc>
      </w:tr>
      <w:tr w14:paraId="06FD6251">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360D95FF">
            <w:pPr>
              <w:jc w:val="left"/>
            </w:pPr>
            <w:r>
              <w:rPr>
                <w:b/>
                <w:color w:val="143D59"/>
                <w:sz w:val="19"/>
              </w:rPr>
              <w:t>Faculty</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5A2D8F3">
            <w:pPr>
              <w:jc w:val="left"/>
            </w:pPr>
            <w:r>
              <w:rPr>
                <w:b w:val="0"/>
                <w:color w:val="2D3748"/>
                <w:sz w:val="19"/>
              </w:rPr>
              <w:t>Dr C. Rajesh Babu</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4BE407B7">
            <w:pPr>
              <w:jc w:val="left"/>
            </w:pPr>
            <w:r>
              <w:rPr>
                <w:b/>
                <w:color w:val="143D59"/>
                <w:sz w:val="19"/>
              </w:rPr>
              <w:t>Employee ID</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E9AF10">
            <w:pPr>
              <w:jc w:val="left"/>
            </w:pPr>
            <w:r>
              <w:rPr>
                <w:b w:val="0"/>
                <w:color w:val="2D3748"/>
                <w:sz w:val="19"/>
              </w:rPr>
              <w:t>SSETSCS415</w:t>
            </w:r>
          </w:p>
        </w:tc>
      </w:tr>
      <w:tr w14:paraId="2E48A1CF">
        <w:tblPrEx>
          <w:tblCellMar>
            <w:top w:w="0" w:type="dxa"/>
            <w:left w:w="108" w:type="dxa"/>
            <w:bottom w:w="0" w:type="dxa"/>
            <w:right w:w="108" w:type="dxa"/>
          </w:tblCellMar>
        </w:tblPrEx>
        <w:trPr>
          <w:trHeight w:val="90" w:hRule="atLeast"/>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2A5A5E6A">
            <w:pPr>
              <w:jc w:val="left"/>
            </w:pPr>
            <w:r>
              <w:rPr>
                <w:b/>
                <w:color w:val="143D59"/>
                <w:sz w:val="19"/>
              </w:rPr>
              <w:t>Department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8938D68">
            <w:pPr>
              <w:jc w:val="left"/>
            </w:pPr>
            <w:r>
              <w:rPr>
                <w:b w:val="0"/>
                <w:color w:val="2D3748"/>
                <w:sz w:val="19"/>
              </w:rPr>
              <w:t>Computer Science and Engineering</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61B6D092">
            <w:pPr>
              <w:jc w:val="left"/>
            </w:pPr>
            <w:r>
              <w:rPr>
                <w:b/>
                <w:color w:val="143D59"/>
                <w:sz w:val="19"/>
              </w:rPr>
              <w:t>GitHub Link</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47E0F8F">
            <w:pPr>
              <w:jc w:val="left"/>
            </w:pPr>
            <w:r>
              <w:rPr>
                <w:rFonts w:hint="default"/>
              </w:rPr>
              <w:t>https://github.com/rahimabanu2108-blip/CSA1512_CLOUD_COMPUTING.git</w:t>
            </w:r>
          </w:p>
        </w:tc>
      </w:tr>
    </w:tbl>
    <w:p w14:paraId="36ACA07F"/>
    <w:p w14:paraId="16AB256A">
      <w:pPr>
        <w:pStyle w:val="2"/>
      </w:pPr>
      <w:r>
        <w:rPr>
          <w:b/>
          <w:color w:val="143D59"/>
          <w:sz w:val="32"/>
        </w:rPr>
        <w:t>Tool Links</w:t>
      </w:r>
    </w:p>
    <w:tbl>
      <w:tblPr>
        <w:tblStyle w:val="12"/>
        <w:tblW w:w="0" w:type="auto"/>
        <w:jc w:val="center"/>
        <w:tblLayout w:type="autofit"/>
        <w:tblCellMar>
          <w:top w:w="0" w:type="dxa"/>
          <w:left w:w="108" w:type="dxa"/>
          <w:bottom w:w="0" w:type="dxa"/>
          <w:right w:w="108" w:type="dxa"/>
        </w:tblCellMar>
      </w:tblPr>
      <w:tblGrid>
        <w:gridCol w:w="3422"/>
        <w:gridCol w:w="3422"/>
        <w:gridCol w:w="3490"/>
      </w:tblGrid>
      <w:tr w14:paraId="5AB7383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28C737C">
            <w:pPr>
              <w:jc w:val="left"/>
            </w:pPr>
            <w:r>
              <w:rPr>
                <w:b/>
                <w:color w:val="143D59"/>
                <w:sz w:val="19"/>
              </w:rPr>
              <w:t>Tool</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FB8A739">
            <w:pPr>
              <w:jc w:val="left"/>
            </w:pPr>
            <w:r>
              <w:rPr>
                <w:b/>
                <w:color w:val="143D59"/>
                <w:sz w:val="19"/>
              </w:rPr>
              <w:t>Purpose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3BB60A1">
            <w:pPr>
              <w:jc w:val="left"/>
            </w:pPr>
            <w:r>
              <w:rPr>
                <w:b/>
                <w:color w:val="143D59"/>
                <w:sz w:val="19"/>
              </w:rPr>
              <w:t>Link</w:t>
            </w:r>
          </w:p>
        </w:tc>
      </w:tr>
      <w:tr w14:paraId="0391DF8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BC0938">
            <w:pPr>
              <w:jc w:val="left"/>
            </w:pPr>
            <w:r>
              <w:rPr>
                <w:b w:val="0"/>
                <w:color w:val="2D3748"/>
                <w:sz w:val="19"/>
              </w:rPr>
              <w:t>Firebase Console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59DFC0B">
            <w:pPr>
              <w:jc w:val="left"/>
            </w:pPr>
            <w:r>
              <w:rPr>
                <w:b w:val="0"/>
                <w:color w:val="2D3748"/>
                <w:sz w:val="19"/>
              </w:rPr>
              <w:t>Cloud storage and project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89B61B">
            <w:pPr>
              <w:jc w:val="left"/>
            </w:pPr>
            <w:r>
              <w:rPr>
                <w:b w:val="0"/>
                <w:color w:val="2D3748"/>
                <w:sz w:val="19"/>
              </w:rPr>
              <w:t>https://console.firebase.google.com/</w:t>
            </w:r>
          </w:p>
        </w:tc>
      </w:tr>
      <w:tr w14:paraId="381B4AC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E4E82F">
            <w:pPr>
              <w:jc w:val="left"/>
            </w:pPr>
            <w:r>
              <w:rPr>
                <w:b w:val="0"/>
                <w:color w:val="2D3748"/>
                <w:sz w:val="19"/>
              </w:rPr>
              <w:t>Postman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F51C42">
            <w:pPr>
              <w:jc w:val="left"/>
            </w:pPr>
            <w:r>
              <w:rPr>
                <w:b w:val="0"/>
                <w:color w:val="2D3748"/>
                <w:sz w:val="19"/>
              </w:rPr>
              <w:t>REST API request-response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3C7A0E">
            <w:pPr>
              <w:jc w:val="left"/>
            </w:pPr>
            <w:r>
              <w:rPr>
                <w:b w:val="0"/>
                <w:color w:val="2D3748"/>
                <w:sz w:val="19"/>
              </w:rPr>
              <w:t>https://www.postman.com/downloads/</w:t>
            </w:r>
          </w:p>
        </w:tc>
      </w:tr>
      <w:tr w14:paraId="2F8535EB">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15F478">
            <w:pPr>
              <w:jc w:val="left"/>
            </w:pPr>
            <w:r>
              <w:rPr>
                <w:b w:val="0"/>
                <w:color w:val="2D3748"/>
                <w:sz w:val="19"/>
              </w:rPr>
              <w:t>JSONPlaceholder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E04E659">
            <w:pPr>
              <w:jc w:val="left"/>
            </w:pPr>
            <w:r>
              <w:rPr>
                <w:b w:val="0"/>
                <w:color w:val="2D3748"/>
                <w:sz w:val="19"/>
              </w:rPr>
              <w:t>Safe public API for GET/POST practice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2823B94">
            <w:pPr>
              <w:jc w:val="left"/>
            </w:pPr>
            <w:r>
              <w:rPr>
                <w:b w:val="0"/>
                <w:color w:val="2D3748"/>
                <w:sz w:val="19"/>
              </w:rPr>
              <w:t>https://jsonplaceholder.typicode.com/</w:t>
            </w:r>
          </w:p>
        </w:tc>
      </w:tr>
      <w:tr w14:paraId="0F9B1E8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78E7050">
            <w:pPr>
              <w:jc w:val="left"/>
            </w:pPr>
            <w:r>
              <w:rPr>
                <w:b w:val="0"/>
                <w:color w:val="2D3748"/>
                <w:sz w:val="19"/>
              </w:rPr>
              <w:t>ReqRes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597D74">
            <w:pPr>
              <w:jc w:val="left"/>
            </w:pPr>
            <w:r>
              <w:rPr>
                <w:b w:val="0"/>
                <w:color w:val="2D3748"/>
                <w:sz w:val="19"/>
              </w:rPr>
              <w:t>Safe public API for request-response practice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71EE99A">
            <w:pPr>
              <w:jc w:val="left"/>
            </w:pPr>
            <w:r>
              <w:rPr>
                <w:b w:val="0"/>
                <w:color w:val="2D3748"/>
                <w:sz w:val="19"/>
              </w:rPr>
              <w:t>https://reqres.in/</w:t>
            </w:r>
          </w:p>
        </w:tc>
      </w:tr>
      <w:tr w14:paraId="15E03A98">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1C7EEB">
            <w:pPr>
              <w:jc w:val="left"/>
            </w:pPr>
            <w:r>
              <w:rPr>
                <w:b w:val="0"/>
                <w:color w:val="2D3748"/>
                <w:sz w:val="19"/>
              </w:rPr>
              <w:t>draw.io</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EEE90F">
            <w:pPr>
              <w:jc w:val="left"/>
            </w:pPr>
            <w:r>
              <w:rPr>
                <w:b w:val="0"/>
                <w:color w:val="2D3748"/>
                <w:sz w:val="19"/>
              </w:rPr>
              <w:t>Architecture and workflow diagrams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FEE0554">
            <w:pPr>
              <w:jc w:val="left"/>
            </w:pPr>
            <w:r>
              <w:rPr>
                <w:b w:val="0"/>
                <w:color w:val="2D3748"/>
                <w:sz w:val="19"/>
              </w:rPr>
              <w:t>https://app.diagrams.net/</w:t>
            </w:r>
          </w:p>
        </w:tc>
      </w:tr>
      <w:tr w14:paraId="43F5A1C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8B8F59D">
            <w:pPr>
              <w:jc w:val="left"/>
            </w:pPr>
            <w:r>
              <w:rPr>
                <w:b w:val="0"/>
                <w:color w:val="2D3748"/>
                <w:sz w:val="19"/>
              </w:rPr>
              <w:t>GitHub</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E45FCC">
            <w:pPr>
              <w:jc w:val="left"/>
            </w:pPr>
            <w:r>
              <w:rPr>
                <w:b w:val="0"/>
                <w:color w:val="2D3748"/>
                <w:sz w:val="19"/>
              </w:rPr>
              <w:t>Repository evidence submission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E8A469A">
            <w:pPr>
              <w:jc w:val="left"/>
            </w:pPr>
            <w:r>
              <w:rPr>
                <w:b w:val="0"/>
                <w:color w:val="2D3748"/>
                <w:sz w:val="19"/>
              </w:rPr>
              <w:t>https://github.com/</w:t>
            </w:r>
          </w:p>
        </w:tc>
      </w:tr>
      <w:tr w14:paraId="0EFD2619">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00F621A">
            <w:pPr>
              <w:jc w:val="left"/>
            </w:pPr>
            <w:r>
              <w:rPr>
                <w:b w:val="0"/>
                <w:color w:val="2D3748"/>
                <w:sz w:val="19"/>
              </w:rPr>
              <w:t>GitHub Pages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63E1BD">
            <w:pPr>
              <w:jc w:val="left"/>
            </w:pPr>
            <w:r>
              <w:rPr>
                <w:b w:val="0"/>
                <w:color w:val="2D3748"/>
                <w:sz w:val="19"/>
              </w:rPr>
              <w:t>Simple hosted web access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214614E">
            <w:pPr>
              <w:jc w:val="left"/>
            </w:pPr>
            <w:r>
              <w:rPr>
                <w:b w:val="0"/>
                <w:color w:val="2D3748"/>
                <w:sz w:val="19"/>
              </w:rPr>
              <w:t>https://pages.github.com/</w:t>
            </w:r>
          </w:p>
        </w:tc>
      </w:tr>
    </w:tbl>
    <w:p w14:paraId="79F4F87B"/>
    <w:p w14:paraId="3C2AABF5">
      <w:pPr>
        <w:pStyle w:val="2"/>
      </w:pPr>
      <w:r>
        <w:rPr>
          <w:b/>
          <w:color w:val="143D59"/>
          <w:sz w:val="32"/>
        </w:rPr>
        <w:t>Experiment 1: Cloud Storage Model Comparison and Selection</w:t>
      </w:r>
    </w:p>
    <w:tbl>
      <w:tblPr>
        <w:tblStyle w:val="12"/>
        <w:tblW w:w="0" w:type="auto"/>
        <w:jc w:val="center"/>
        <w:tblLayout w:type="autofit"/>
        <w:tblCellMar>
          <w:top w:w="0" w:type="dxa"/>
          <w:left w:w="108" w:type="dxa"/>
          <w:bottom w:w="0" w:type="dxa"/>
          <w:right w:w="108" w:type="dxa"/>
        </w:tblCellMar>
      </w:tblPr>
      <w:tblGrid>
        <w:gridCol w:w="5132"/>
        <w:gridCol w:w="5132"/>
      </w:tblGrid>
      <w:tr w14:paraId="387F7DA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45F8FF1">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5C316B">
            <w:pPr>
              <w:jc w:val="left"/>
            </w:pPr>
            <w:r>
              <w:rPr>
                <w:b w:val="0"/>
                <w:color w:val="2D3748"/>
                <w:sz w:val="19"/>
              </w:rPr>
              <w:t>Create and document a cloud storage comparison between object, block, and file storage. Select the best storage model for backups, VM disks, and shared enterprise documents.</w:t>
            </w:r>
          </w:p>
        </w:tc>
      </w:tr>
      <w:tr w14:paraId="0E62D95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192486">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18DF12">
            <w:pPr>
              <w:jc w:val="left"/>
            </w:pPr>
            <w:r>
              <w:rPr>
                <w:b w:val="0"/>
                <w:color w:val="2D3748"/>
                <w:sz w:val="19"/>
              </w:rPr>
              <w:t>Firebase Console, Firebase Storage, draw.io, browser, GitHub.</w:t>
            </w:r>
          </w:p>
        </w:tc>
      </w:tr>
      <w:tr w14:paraId="6B0F475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F40B186">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0F3A7A">
            <w:pPr>
              <w:jc w:val="left"/>
            </w:pPr>
            <w:r>
              <w:rPr>
                <w:b w:val="0"/>
                <w:color w:val="2D3748"/>
                <w:sz w:val="19"/>
              </w:rPr>
              <w:t>Use the same capstone title and infrastructure direction already defended in CO2 AT3. Do not repeat VM sizing; focus on cloud service access.</w:t>
            </w:r>
          </w:p>
        </w:tc>
      </w:tr>
    </w:tbl>
    <w:p w14:paraId="74E75AD4"/>
    <w:tbl>
      <w:tblPr>
        <w:tblStyle w:val="12"/>
        <w:tblW w:w="0" w:type="auto"/>
        <w:jc w:val="center"/>
        <w:tblLayout w:type="autofit"/>
        <w:tblCellMar>
          <w:top w:w="0" w:type="dxa"/>
          <w:left w:w="108" w:type="dxa"/>
          <w:bottom w:w="0" w:type="dxa"/>
          <w:right w:w="108" w:type="dxa"/>
        </w:tblCellMar>
      </w:tblPr>
      <w:tblGrid>
        <w:gridCol w:w="10265"/>
      </w:tblGrid>
      <w:tr w14:paraId="5965F6A7">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60EAE55C">
            <w:r>
              <w:rPr>
                <w:b/>
                <w:color w:val="143D59"/>
                <w:sz w:val="21"/>
              </w:rPr>
              <w:t>Learn</w:t>
            </w:r>
            <w:r>
              <w:br w:type="textWrapping"/>
            </w:r>
            <w:r>
              <w:rPr>
                <w:color w:val="2D3748"/>
                <w:sz w:val="19"/>
              </w:rP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14:paraId="3E29A138"/>
    <w:p w14:paraId="3EDCBBA5">
      <w:pPr>
        <w:pStyle w:val="3"/>
      </w:pPr>
      <w:r>
        <w:rPr>
          <w:b/>
          <w:color w:val="2B6CB0"/>
          <w:sz w:val="26"/>
        </w:rPr>
        <w:t>Do</w:t>
      </w:r>
    </w:p>
    <w:p w14:paraId="4C73E535">
      <w:pPr>
        <w:ind w:left="198"/>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14:paraId="0A9CDCB7">
      <w:pPr>
        <w:ind w:left="198"/>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14:paraId="1702B0C2">
      <w:pPr>
        <w:ind w:left="198"/>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14:paraId="1B74718E">
      <w:pPr>
        <w:ind w:left="198"/>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14:paraId="6F0CDDAF">
      <w:pPr>
        <w:ind w:left="198"/>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Style w:val="12"/>
        <w:tblW w:w="0" w:type="auto"/>
        <w:jc w:val="center"/>
        <w:tblLayout w:type="autofit"/>
        <w:tblCellMar>
          <w:top w:w="0" w:type="dxa"/>
          <w:left w:w="108" w:type="dxa"/>
          <w:bottom w:w="0" w:type="dxa"/>
          <w:right w:w="108" w:type="dxa"/>
        </w:tblCellMar>
      </w:tblPr>
      <w:tblGrid>
        <w:gridCol w:w="10265"/>
      </w:tblGrid>
      <w:tr w14:paraId="50988FA1">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05508932">
            <w:r>
              <w:rPr>
                <w:b/>
                <w:color w:val="143D59"/>
                <w:sz w:val="21"/>
              </w:rPr>
              <w:t>Observe</w:t>
            </w:r>
            <w:r>
              <w:br w:type="textWrapping"/>
            </w:r>
            <w:r>
              <w:rPr>
                <w:color w:val="2D3748"/>
                <w:sz w:val="19"/>
              </w:rPr>
              <w:t>Check whether the uploaded file is visible, whether metadata is displayed, and whether public/private access is controlled. Do not expose sensitive files.</w:t>
            </w:r>
          </w:p>
        </w:tc>
      </w:tr>
    </w:tbl>
    <w:p w14:paraId="39F0EC9B"/>
    <w:p w14:paraId="3FF568E0">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564F4BA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6037E28">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3C837C8">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AEC837E">
            <w:pPr>
              <w:jc w:val="left"/>
            </w:pPr>
            <w:r>
              <w:rPr>
                <w:b/>
                <w:color w:val="143D59"/>
                <w:sz w:val="19"/>
              </w:rPr>
              <w:t>Checkpoint</w:t>
            </w:r>
          </w:p>
        </w:tc>
      </w:tr>
      <w:tr w14:paraId="30C7B25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CFC20F1">
            <w:pPr>
              <w:jc w:val="left"/>
            </w:pPr>
            <w:r>
              <w:rPr>
                <w:b w:val="0"/>
                <w:color w:val="2D3748"/>
                <w:sz w:val="19"/>
              </w:rPr>
              <w:t>Cloud storage dashboard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95A4016">
            <w:pPr>
              <w:jc w:val="center"/>
              <w:rPr>
                <w:rFonts w:hint="default" w:ascii="Calibri" w:hAnsi="Calibri" w:cs="Calibri"/>
                <w:sz w:val="13"/>
                <w:szCs w:val="16"/>
              </w:rPr>
            </w:pPr>
            <w:r>
              <w:rPr>
                <w:rFonts w:hint="default" w:ascii="Calibri" w:hAnsi="Calibri" w:eastAsia="SimSun" w:cs="Calibri"/>
                <w:sz w:val="18"/>
                <w:szCs w:val="18"/>
              </w:rPr>
              <w:t>Screenshot 1 – Firebase Storage (Upgrade Project)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59A9FB6">
            <w:pPr>
              <w:jc w:val="left"/>
            </w:pPr>
            <w:r>
              <w:rPr>
                <w:b w:val="0"/>
                <w:color w:val="2D3748"/>
                <w:sz w:val="19"/>
              </w:rPr>
              <w:t>[ ] Completed</w:t>
            </w:r>
          </w:p>
        </w:tc>
      </w:tr>
      <w:tr w14:paraId="56FAD9DB">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0BE4CD">
            <w:pPr>
              <w:jc w:val="left"/>
            </w:pPr>
            <w:r>
              <w:rPr>
                <w:b w:val="0"/>
                <w:color w:val="2D3748"/>
                <w:sz w:val="19"/>
              </w:rPr>
              <w:t>Uploaded object/file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63C3E1">
            <w:pPr>
              <w:jc w:val="center"/>
              <w:rPr>
                <w:rFonts w:hint="default" w:ascii="Calibri" w:hAnsi="Calibri" w:cs="Calibri"/>
                <w:sz w:val="13"/>
                <w:szCs w:val="16"/>
              </w:rPr>
            </w:pPr>
            <w:r>
              <w:rPr>
                <w:rFonts w:hint="default" w:ascii="Calibri" w:hAnsi="Calibri" w:eastAsia="SimSun" w:cs="Calibri"/>
                <w:sz w:val="18"/>
                <w:szCs w:val="18"/>
              </w:rPr>
              <w:t>Not Available (Spark plan limitation)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C0F997">
            <w:pPr>
              <w:jc w:val="left"/>
            </w:pPr>
            <w:r>
              <w:rPr>
                <w:b w:val="0"/>
                <w:color w:val="2D3748"/>
                <w:sz w:val="19"/>
              </w:rPr>
              <w:t>[ ] Completed</w:t>
            </w:r>
          </w:p>
        </w:tc>
      </w:tr>
      <w:tr w14:paraId="3972735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9E82455">
            <w:pPr>
              <w:jc w:val="left"/>
            </w:pPr>
            <w:r>
              <w:rPr>
                <w:b w:val="0"/>
                <w:color w:val="2D3748"/>
                <w:sz w:val="19"/>
              </w:rPr>
              <w:t>Metadata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DE95258">
            <w:pPr>
              <w:jc w:val="center"/>
              <w:rPr>
                <w:rFonts w:hint="default" w:ascii="Calibri" w:hAnsi="Calibri" w:cs="Calibri"/>
                <w:sz w:val="13"/>
                <w:szCs w:val="16"/>
              </w:rPr>
            </w:pPr>
            <w:r>
              <w:rPr>
                <w:rFonts w:hint="default" w:ascii="Calibri" w:hAnsi="Calibri" w:eastAsia="SimSun" w:cs="Calibri"/>
                <w:sz w:val="18"/>
                <w:szCs w:val="18"/>
              </w:rPr>
              <w:t>Not Available (Spark plan limitation)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55735DE">
            <w:pPr>
              <w:jc w:val="left"/>
            </w:pPr>
            <w:r>
              <w:rPr>
                <w:b w:val="0"/>
                <w:color w:val="2D3748"/>
                <w:sz w:val="19"/>
              </w:rPr>
              <w:t>[ ] Completed</w:t>
            </w:r>
          </w:p>
        </w:tc>
      </w:tr>
      <w:tr w14:paraId="022F351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43087F6">
            <w:pPr>
              <w:jc w:val="left"/>
            </w:pPr>
            <w:r>
              <w:rPr>
                <w:b w:val="0"/>
                <w:color w:val="2D3748"/>
                <w:sz w:val="19"/>
              </w:rPr>
              <w:t>Completed storage model comparison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1873C1">
            <w:pPr>
              <w:jc w:val="center"/>
              <w:rPr>
                <w:rFonts w:hint="default" w:ascii="Calibri" w:hAnsi="Calibri" w:cs="Calibri"/>
                <w:sz w:val="13"/>
                <w:szCs w:val="16"/>
              </w:rPr>
            </w:pPr>
            <w:r>
              <w:rPr>
                <w:rFonts w:hint="default" w:ascii="Calibri" w:hAnsi="Calibri" w:eastAsia="SimSun" w:cs="Calibri"/>
                <w:sz w:val="18"/>
                <w:szCs w:val="18"/>
              </w:rPr>
              <w:t>Table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D77617">
            <w:pPr>
              <w:jc w:val="left"/>
            </w:pPr>
            <w:r>
              <w:rPr>
                <w:b w:val="0"/>
                <w:color w:val="2D3748"/>
                <w:sz w:val="19"/>
              </w:rPr>
              <w:t>[ ] Completed</w:t>
            </w:r>
          </w:p>
        </w:tc>
      </w:tr>
      <w:tr w14:paraId="2930A97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3117518">
            <w:pPr>
              <w:jc w:val="left"/>
            </w:pPr>
            <w:r>
              <w:rPr>
                <w:b w:val="0"/>
                <w:color w:val="2D3748"/>
                <w:sz w:val="19"/>
              </w:rPr>
              <w:t>Capstone storage recommendation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B147B3">
            <w:pPr>
              <w:jc w:val="center"/>
              <w:rPr>
                <w:rFonts w:hint="default" w:ascii="Calibri" w:hAnsi="Calibri" w:cs="Calibri"/>
                <w:sz w:val="13"/>
                <w:szCs w:val="16"/>
                <w:lang w:val="en-IN"/>
              </w:rPr>
            </w:pPr>
            <w:r>
              <w:rPr>
                <w:rFonts w:hint="default" w:ascii="Calibri" w:hAnsi="Calibri" w:eastAsia="SimSun" w:cs="Calibri"/>
                <w:sz w:val="18"/>
                <w:szCs w:val="18"/>
              </w:rPr>
              <w:t xml:space="preserve">Table </w:t>
            </w:r>
            <w:r>
              <w:rPr>
                <w:rFonts w:hint="default" w:ascii="Calibri" w:hAnsi="Calibri" w:eastAsia="SimSun" w:cs="Calibri"/>
                <w:sz w:val="18"/>
                <w:szCs w:val="18"/>
                <w:lang w:val="en-IN"/>
              </w:rPr>
              <w:t>2</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A9A796">
            <w:pPr>
              <w:jc w:val="left"/>
            </w:pPr>
            <w:r>
              <w:rPr>
                <w:b w:val="0"/>
                <w:color w:val="2D3748"/>
                <w:sz w:val="19"/>
              </w:rPr>
              <w:t>[ ] Completed</w:t>
            </w:r>
          </w:p>
        </w:tc>
      </w:tr>
    </w:tbl>
    <w:p w14:paraId="7B79B834"/>
    <w:p w14:paraId="305A7658">
      <w:pPr>
        <w:pStyle w:val="3"/>
      </w:pPr>
      <w:r>
        <w:rPr>
          <w:b/>
          <w:color w:val="2B6CB0"/>
          <w:sz w:val="26"/>
        </w:rPr>
        <w:t>Explain</w:t>
      </w:r>
    </w:p>
    <w:p w14:paraId="6ADB1CBD">
      <w:r>
        <w:rPr>
          <w:b/>
        </w:rPr>
        <w:t>Why is one storage model not suitable for all workloads? Justify using backup, VM disk and shared-folder examples, then extend the answer to your capstone product.</w:t>
      </w:r>
    </w:p>
    <w:p w14:paraId="2CE3C54C">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6EA93481">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A17E9FF">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Different storage models serve different purposes.</w:t>
            </w:r>
          </w:p>
        </w:tc>
      </w:tr>
      <w:tr w14:paraId="76CDFADD">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9DF7422">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Object storage is suitable for files, images, and backups.</w:t>
            </w:r>
          </w:p>
        </w:tc>
      </w:tr>
      <w:tr w14:paraId="42A97DB8">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52A8738E">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Block storage provides high-speed storage for virtual machines.</w:t>
            </w:r>
          </w:p>
        </w:tc>
      </w:tr>
      <w:tr w14:paraId="4737D160">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385416F">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File storage supports shared access to documents.</w:t>
            </w:r>
          </w:p>
        </w:tc>
      </w:tr>
      <w:tr w14:paraId="03A76719">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4C31C21A">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CareRoute uses object storage for emergency files and backups.</w:t>
            </w:r>
          </w:p>
        </w:tc>
      </w:tr>
    </w:tbl>
    <w:p w14:paraId="1EB0C44D"/>
    <w:p w14:paraId="2E8E744F">
      <w:pPr>
        <w:pStyle w:val="3"/>
      </w:pPr>
      <w:r>
        <w:rPr>
          <w:b/>
          <w:color w:val="2B6CB0"/>
          <w:sz w:val="26"/>
        </w:rPr>
        <w:t>Extend to Capstone</w:t>
      </w:r>
    </w:p>
    <w:p w14:paraId="41838F8B">
      <w:r>
        <w:t>Select the storage model required for your capstone product: user uploads, app images, database attachments, logs, backups or shared documents.</w:t>
      </w:r>
    </w:p>
    <w:tbl>
      <w:tblPr>
        <w:tblStyle w:val="12"/>
        <w:tblW w:w="0" w:type="auto"/>
        <w:jc w:val="center"/>
        <w:tblLayout w:type="autofit"/>
        <w:tblCellMar>
          <w:top w:w="0" w:type="dxa"/>
          <w:left w:w="108" w:type="dxa"/>
          <w:bottom w:w="0" w:type="dxa"/>
          <w:right w:w="108" w:type="dxa"/>
        </w:tblCellMar>
      </w:tblPr>
      <w:tblGrid>
        <w:gridCol w:w="5132"/>
        <w:gridCol w:w="5132"/>
      </w:tblGrid>
      <w:tr w14:paraId="728DAAF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B6EE1B">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CAE55A9">
            <w:pPr>
              <w:jc w:val="left"/>
              <w:rPr>
                <w:rFonts w:hint="default" w:ascii="Calibri" w:hAnsi="Calibri" w:cs="Calibri"/>
                <w:sz w:val="18"/>
                <w:szCs w:val="21"/>
              </w:rPr>
            </w:pPr>
            <w:r>
              <w:rPr>
                <w:rFonts w:hint="default" w:ascii="Calibri" w:hAnsi="Calibri" w:eastAsia="SimSun" w:cs="Calibri"/>
                <w:sz w:val="22"/>
                <w:szCs w:val="22"/>
              </w:rPr>
              <w:t>CareRoute: Cloud Ambulance Dispatch Optimizer Using ETA and Severity Analytics</w:t>
            </w:r>
          </w:p>
        </w:tc>
      </w:tr>
      <w:tr w14:paraId="2031E52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0A1DDAB">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1BB4C2">
            <w:pPr>
              <w:jc w:val="left"/>
              <w:rPr>
                <w:rFonts w:hint="default" w:ascii="Calibri" w:hAnsi="Calibri" w:cs="Calibri"/>
                <w:sz w:val="18"/>
                <w:szCs w:val="21"/>
              </w:rPr>
            </w:pPr>
            <w:r>
              <w:rPr>
                <w:rFonts w:hint="default" w:ascii="Calibri" w:hAnsi="Calibri" w:eastAsia="SimSun" w:cs="Calibri"/>
                <w:sz w:val="22"/>
                <w:szCs w:val="22"/>
              </w:rPr>
              <w:t>Azure VM with managed database and storage</w:t>
            </w:r>
          </w:p>
        </w:tc>
      </w:tr>
      <w:tr w14:paraId="26AA977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EA3C023">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E2E909A">
            <w:pPr>
              <w:jc w:val="left"/>
              <w:rPr>
                <w:rFonts w:hint="default" w:ascii="Calibri" w:hAnsi="Calibri" w:cs="Calibri"/>
                <w:sz w:val="18"/>
                <w:szCs w:val="21"/>
              </w:rPr>
            </w:pPr>
            <w:r>
              <w:rPr>
                <w:rFonts w:hint="default" w:ascii="Calibri" w:hAnsi="Calibri" w:eastAsia="SimSun" w:cs="Calibri"/>
                <w:sz w:val="22"/>
                <w:szCs w:val="22"/>
              </w:rPr>
              <w:t>Object Storage (Azure Blob Storage)</w:t>
            </w:r>
          </w:p>
        </w:tc>
      </w:tr>
      <w:tr w14:paraId="27506EE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597636E">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217774">
            <w:pPr>
              <w:jc w:val="left"/>
              <w:rPr>
                <w:rFonts w:hint="default" w:ascii="Calibri" w:hAnsi="Calibri" w:cs="Calibri"/>
                <w:sz w:val="18"/>
                <w:szCs w:val="21"/>
              </w:rPr>
            </w:pPr>
            <w:r>
              <w:rPr>
                <w:rFonts w:hint="default" w:ascii="Calibri" w:hAnsi="Calibri" w:eastAsia="SimSun" w:cs="Calibri"/>
                <w:sz w:val="22"/>
                <w:szCs w:val="22"/>
              </w:rPr>
              <w:t>Storage service requires proper authentication and access control</w:t>
            </w:r>
          </w:p>
        </w:tc>
      </w:tr>
      <w:tr w14:paraId="43862D6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4A2F4E">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D14D8CB">
            <w:pPr>
              <w:jc w:val="left"/>
              <w:rPr>
                <w:rFonts w:hint="default" w:ascii="Calibri" w:hAnsi="Calibri" w:cs="Calibri"/>
                <w:sz w:val="18"/>
                <w:szCs w:val="21"/>
              </w:rPr>
            </w:pPr>
            <w:r>
              <w:rPr>
                <w:rFonts w:hint="default" w:ascii="Calibri" w:hAnsi="Calibri" w:eastAsia="SimSun" w:cs="Calibri"/>
                <w:sz w:val="22"/>
                <w:szCs w:val="22"/>
              </w:rPr>
              <w:t>Enable secure object storage with automated backup</w:t>
            </w:r>
          </w:p>
        </w:tc>
      </w:tr>
    </w:tbl>
    <w:p w14:paraId="4927FC07"/>
    <w:p w14:paraId="34DB28DC">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19400BE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6DE03B1">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D10F02">
            <w:pPr>
              <w:jc w:val="left"/>
            </w:pPr>
            <w:r>
              <w:rPr>
                <w:b w:val="0"/>
                <w:color w:val="2D3748"/>
                <w:sz w:val="19"/>
              </w:rPr>
              <w:t>CO3_AT1/Experiment_1</w:t>
            </w:r>
          </w:p>
        </w:tc>
      </w:tr>
      <w:tr w14:paraId="39DAB8F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90CBE2">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8006A3">
            <w:pPr>
              <w:jc w:val="left"/>
            </w:pPr>
            <w:r>
              <w:rPr>
                <w:b w:val="0"/>
                <w:color w:val="2D3748"/>
                <w:sz w:val="19"/>
              </w:rPr>
              <w:t>Completed PDF, diagrams, screenshots and any exported table.</w:t>
            </w:r>
          </w:p>
        </w:tc>
      </w:tr>
      <w:tr w14:paraId="39E2BCB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5E38946">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A026EBF">
            <w:pPr>
              <w:jc w:val="left"/>
            </w:pPr>
            <w:r>
              <w:rPr>
                <w:b w:val="0"/>
                <w:color w:val="2D3748"/>
                <w:sz w:val="19"/>
              </w:rPr>
              <w:t>Paste GitHub repository link and attach final PDF.</w:t>
            </w:r>
          </w:p>
        </w:tc>
      </w:tr>
    </w:tbl>
    <w:p w14:paraId="0997B5A2"/>
    <w:p w14:paraId="2E12137B">
      <w:pPr>
        <w:pStyle w:val="2"/>
      </w:pPr>
      <w:r>
        <w:rPr>
          <w:b/>
          <w:color w:val="143D59"/>
          <w:sz w:val="32"/>
        </w:rPr>
        <w:t>Experiment 2: REST API Workflow for a Cloud-Based Student Portal</w:t>
      </w:r>
    </w:p>
    <w:tbl>
      <w:tblPr>
        <w:tblStyle w:val="12"/>
        <w:tblW w:w="0" w:type="auto"/>
        <w:jc w:val="center"/>
        <w:tblLayout w:type="autofit"/>
        <w:tblCellMar>
          <w:top w:w="0" w:type="dxa"/>
          <w:left w:w="108" w:type="dxa"/>
          <w:bottom w:w="0" w:type="dxa"/>
          <w:right w:w="108" w:type="dxa"/>
        </w:tblCellMar>
      </w:tblPr>
      <w:tblGrid>
        <w:gridCol w:w="5132"/>
        <w:gridCol w:w="5132"/>
      </w:tblGrid>
      <w:tr w14:paraId="6767356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4B0AF0">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7A6425C">
            <w:pPr>
              <w:jc w:val="left"/>
            </w:pPr>
            <w:r>
              <w:rPr>
                <w:b w:val="0"/>
                <w:color w:val="2D3748"/>
                <w:sz w:val="19"/>
              </w:rPr>
              <w:t>Develop a simple REST API workflow for a cloud-based student portal. Show request, response, authentication, and deployment flow.</w:t>
            </w:r>
          </w:p>
        </w:tc>
      </w:tr>
      <w:tr w14:paraId="5DFBDA0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9344870">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5BC74A">
            <w:pPr>
              <w:jc w:val="left"/>
            </w:pPr>
            <w:r>
              <w:rPr>
                <w:b w:val="0"/>
                <w:color w:val="2D3748"/>
                <w:sz w:val="19"/>
              </w:rPr>
              <w:t>Postman Web/Desktop, JSONPlaceholder or ReqRes, draw.io, browser, GitHub.</w:t>
            </w:r>
          </w:p>
        </w:tc>
      </w:tr>
      <w:tr w14:paraId="7F04AED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F63DCE2">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506FBD7">
            <w:pPr>
              <w:jc w:val="left"/>
            </w:pPr>
            <w:r>
              <w:rPr>
                <w:b w:val="0"/>
                <w:color w:val="2D3748"/>
                <w:sz w:val="19"/>
              </w:rPr>
              <w:t>Use the same capstone title and infrastructure direction already defended in CO2 AT3. Do not repeat VM sizing; focus on cloud service access.</w:t>
            </w:r>
          </w:p>
        </w:tc>
      </w:tr>
    </w:tbl>
    <w:p w14:paraId="40FF7AD4"/>
    <w:tbl>
      <w:tblPr>
        <w:tblStyle w:val="12"/>
        <w:tblW w:w="0" w:type="auto"/>
        <w:jc w:val="center"/>
        <w:tblLayout w:type="autofit"/>
        <w:tblCellMar>
          <w:top w:w="0" w:type="dxa"/>
          <w:left w:w="108" w:type="dxa"/>
          <w:bottom w:w="0" w:type="dxa"/>
          <w:right w:w="108" w:type="dxa"/>
        </w:tblCellMar>
      </w:tblPr>
      <w:tblGrid>
        <w:gridCol w:w="10265"/>
      </w:tblGrid>
      <w:tr w14:paraId="29382286">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573C5419">
            <w:r>
              <w:rPr>
                <w:b/>
                <w:color w:val="143D59"/>
                <w:sz w:val="21"/>
              </w:rPr>
              <w:t>Learn</w:t>
            </w:r>
            <w:r>
              <w:br w:type="textWrapping"/>
            </w:r>
            <w:r>
              <w:rPr>
                <w:color w:val="2D3748"/>
                <w:sz w:val="19"/>
              </w:rP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3483F1E0">
      <w:pPr>
        <w:pStyle w:val="3"/>
      </w:pPr>
      <w:r>
        <w:rPr>
          <w:b/>
          <w:color w:val="2B6CB0"/>
          <w:sz w:val="26"/>
        </w:rPr>
        <w:t>Do</w:t>
      </w:r>
    </w:p>
    <w:p w14:paraId="0D47965C">
      <w:pPr>
        <w:ind w:left="198"/>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14:paraId="11CCA617">
      <w:pPr>
        <w:ind w:left="198"/>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14:paraId="735C4600">
      <w:pPr>
        <w:ind w:left="198"/>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14:paraId="0A21A9CE">
      <w:pPr>
        <w:ind w:left="198"/>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14:paraId="6DAC82F7">
      <w:pPr>
        <w:ind w:left="198"/>
      </w:pPr>
      <w:r>
        <w:rPr>
          <w:b/>
        </w:rPr>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Style w:val="12"/>
        <w:tblW w:w="0" w:type="auto"/>
        <w:jc w:val="center"/>
        <w:tblLayout w:type="autofit"/>
        <w:tblCellMar>
          <w:top w:w="0" w:type="dxa"/>
          <w:left w:w="108" w:type="dxa"/>
          <w:bottom w:w="0" w:type="dxa"/>
          <w:right w:w="108" w:type="dxa"/>
        </w:tblCellMar>
      </w:tblPr>
      <w:tblGrid>
        <w:gridCol w:w="10265"/>
      </w:tblGrid>
      <w:tr w14:paraId="1574EF72">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383550CB">
            <w:r>
              <w:rPr>
                <w:b/>
                <w:color w:val="143D59"/>
                <w:sz w:val="21"/>
              </w:rPr>
              <w:t>Observe</w:t>
            </w:r>
            <w:r>
              <w:br w:type="textWrapping"/>
            </w:r>
            <w:r>
              <w:rPr>
                <w:color w:val="2D3748"/>
                <w:sz w:val="19"/>
              </w:rPr>
              <w:t>Verify whether the request returns status 200 or a valid test response. Identify JSON fields and explain what each field represents.</w:t>
            </w:r>
          </w:p>
        </w:tc>
      </w:tr>
    </w:tbl>
    <w:p w14:paraId="3431A2B8"/>
    <w:p w14:paraId="24E6F82C"/>
    <w:p w14:paraId="464E8D65">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45B984F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D43FC46">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21C8189">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32A66DD">
            <w:pPr>
              <w:jc w:val="left"/>
            </w:pPr>
            <w:r>
              <w:rPr>
                <w:b/>
                <w:color w:val="143D59"/>
                <w:sz w:val="19"/>
              </w:rPr>
              <w:t>Checkpoint</w:t>
            </w:r>
          </w:p>
        </w:tc>
      </w:tr>
      <w:tr w14:paraId="0051704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9CE0C0">
            <w:pPr>
              <w:jc w:val="left"/>
            </w:pPr>
            <w:r>
              <w:rPr>
                <w:b w:val="0"/>
                <w:color w:val="2D3748"/>
                <w:sz w:val="19"/>
              </w:rPr>
              <w:t>Postman GET request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681806E">
            <w:pPr>
              <w:jc w:val="center"/>
              <w:rPr>
                <w:rFonts w:hint="default" w:ascii="Calibri" w:hAnsi="Calibri" w:cs="Calibri"/>
                <w:sz w:val="18"/>
                <w:szCs w:val="21"/>
              </w:rPr>
            </w:pPr>
            <w:r>
              <w:rPr>
                <w:rFonts w:hint="default" w:ascii="Calibri" w:hAnsi="Calibri" w:eastAsia="SimSun" w:cs="Calibri"/>
                <w:sz w:val="22"/>
                <w:szCs w:val="22"/>
              </w:rPr>
              <w:t>Screenshot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BA723C">
            <w:pPr>
              <w:jc w:val="left"/>
            </w:pPr>
            <w:r>
              <w:rPr>
                <w:b w:val="0"/>
                <w:color w:val="2D3748"/>
                <w:sz w:val="19"/>
              </w:rPr>
              <w:t>[ ] Completed</w:t>
            </w:r>
          </w:p>
        </w:tc>
      </w:tr>
      <w:tr w14:paraId="5B8EF7D7">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2F6BA02">
            <w:pPr>
              <w:jc w:val="left"/>
            </w:pPr>
            <w:r>
              <w:rPr>
                <w:b w:val="0"/>
                <w:color w:val="2D3748"/>
                <w:sz w:val="19"/>
              </w:rPr>
              <w:t>Status code and response time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157CA45">
            <w:pPr>
              <w:jc w:val="center"/>
              <w:rPr>
                <w:rFonts w:hint="default" w:ascii="Calibri" w:hAnsi="Calibri" w:cs="Calibri"/>
                <w:sz w:val="18"/>
                <w:szCs w:val="21"/>
                <w:lang w:val="en-IN"/>
              </w:rPr>
            </w:pPr>
            <w:bookmarkStart w:id="0" w:name="_GoBack"/>
            <w:bookmarkEnd w:id="0"/>
            <w:r>
              <w:rPr>
                <w:rFonts w:hint="default" w:ascii="Calibri" w:hAnsi="Calibri" w:eastAsia="SimSun" w:cs="Calibri"/>
                <w:sz w:val="22"/>
                <w:szCs w:val="22"/>
              </w:rPr>
              <w:t xml:space="preserve">Screenshot </w:t>
            </w:r>
            <w:r>
              <w:rPr>
                <w:rFonts w:hint="default" w:ascii="Calibri" w:hAnsi="Calibri" w:eastAsia="SimSun" w:cs="Calibri"/>
                <w:sz w:val="22"/>
                <w:szCs w:val="22"/>
                <w:lang w:val="en-IN"/>
              </w:rPr>
              <w:t>2</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AA3D6D0">
            <w:pPr>
              <w:jc w:val="left"/>
            </w:pPr>
            <w:r>
              <w:rPr>
                <w:b w:val="0"/>
                <w:color w:val="2D3748"/>
                <w:sz w:val="19"/>
              </w:rPr>
              <w:t>[ ] Completed</w:t>
            </w:r>
          </w:p>
        </w:tc>
      </w:tr>
      <w:tr w14:paraId="3ECEBC7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C985FE">
            <w:pPr>
              <w:jc w:val="left"/>
            </w:pPr>
            <w:r>
              <w:rPr>
                <w:b w:val="0"/>
                <w:color w:val="2D3748"/>
                <w:sz w:val="19"/>
              </w:rPr>
              <w:t>JSON field identification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7A2899">
            <w:pPr>
              <w:jc w:val="center"/>
              <w:rPr>
                <w:rFonts w:hint="default" w:ascii="Calibri" w:hAnsi="Calibri" w:cs="Calibri"/>
                <w:sz w:val="18"/>
                <w:szCs w:val="21"/>
              </w:rPr>
            </w:pPr>
            <w:r>
              <w:rPr>
                <w:rFonts w:hint="default" w:ascii="Calibri" w:hAnsi="Calibri" w:eastAsia="SimSun" w:cs="Calibri"/>
                <w:sz w:val="22"/>
                <w:szCs w:val="22"/>
              </w:rPr>
              <w:t>Table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2F5AD14">
            <w:pPr>
              <w:jc w:val="left"/>
            </w:pPr>
            <w:r>
              <w:rPr>
                <w:b w:val="0"/>
                <w:color w:val="2D3748"/>
                <w:sz w:val="19"/>
              </w:rPr>
              <w:t>[ ] Completed</w:t>
            </w:r>
          </w:p>
        </w:tc>
      </w:tr>
      <w:tr w14:paraId="279FAFC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B47C54">
            <w:pPr>
              <w:jc w:val="left"/>
            </w:pPr>
            <w:r>
              <w:rPr>
                <w:b w:val="0"/>
                <w:color w:val="2D3748"/>
                <w:sz w:val="19"/>
              </w:rPr>
              <w:t>POST request body and response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821FE6">
            <w:pPr>
              <w:jc w:val="center"/>
              <w:rPr>
                <w:rFonts w:hint="default" w:ascii="Calibri" w:hAnsi="Calibri" w:cs="Calibri"/>
                <w:sz w:val="18"/>
                <w:szCs w:val="21"/>
              </w:rPr>
            </w:pPr>
            <w:r>
              <w:rPr>
                <w:rFonts w:hint="default" w:ascii="Calibri" w:hAnsi="Calibri" w:eastAsia="SimSun" w:cs="Calibri"/>
                <w:sz w:val="22"/>
                <w:szCs w:val="22"/>
              </w:rPr>
              <w:t>Screenshot 3</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29E056E">
            <w:pPr>
              <w:jc w:val="left"/>
            </w:pPr>
            <w:r>
              <w:rPr>
                <w:b w:val="0"/>
                <w:color w:val="2D3748"/>
                <w:sz w:val="19"/>
              </w:rPr>
              <w:t>[ ] Completed</w:t>
            </w:r>
          </w:p>
        </w:tc>
      </w:tr>
      <w:tr w14:paraId="79030FB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FF20B3B">
            <w:pPr>
              <w:jc w:val="left"/>
            </w:pPr>
            <w:r>
              <w:rPr>
                <w:b w:val="0"/>
                <w:color w:val="2D3748"/>
                <w:sz w:val="19"/>
              </w:rPr>
              <w:t>API workflow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54BF7A">
            <w:pPr>
              <w:jc w:val="center"/>
              <w:rPr>
                <w:rFonts w:hint="default" w:ascii="Calibri" w:hAnsi="Calibri" w:cs="Calibri"/>
                <w:sz w:val="18"/>
                <w:szCs w:val="21"/>
              </w:rPr>
            </w:pPr>
            <w:r>
              <w:rPr>
                <w:rFonts w:hint="default" w:ascii="Calibri" w:hAnsi="Calibri" w:eastAsia="SimSun" w:cs="Calibri"/>
                <w:sz w:val="22"/>
                <w:szCs w:val="22"/>
              </w:rPr>
              <w:t>Diagram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85BE0DE">
            <w:pPr>
              <w:jc w:val="left"/>
            </w:pPr>
            <w:r>
              <w:rPr>
                <w:b w:val="0"/>
                <w:color w:val="2D3748"/>
                <w:sz w:val="19"/>
              </w:rPr>
              <w:t>[ ] Completed</w:t>
            </w:r>
          </w:p>
        </w:tc>
      </w:tr>
    </w:tbl>
    <w:p w14:paraId="712F94D4"/>
    <w:p w14:paraId="518B15F1">
      <w:pPr>
        <w:pStyle w:val="3"/>
      </w:pPr>
      <w:r>
        <w:rPr>
          <w:b/>
          <w:color w:val="2B6CB0"/>
          <w:sz w:val="26"/>
        </w:rPr>
        <w:t>Explain</w:t>
      </w:r>
    </w:p>
    <w:p w14:paraId="570FF1BF">
      <w:r>
        <w:rPr>
          <w:b/>
        </w:rPr>
        <w:t>Why should a cloud application expose data through APIs instead of allowing users to directly access the database?</w:t>
      </w:r>
    </w:p>
    <w:p w14:paraId="68B67F3C">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20ED6F74">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6DED6E38">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REST APIs securely connect applications and cloud services.</w:t>
            </w:r>
          </w:p>
        </w:tc>
      </w:tr>
      <w:tr w14:paraId="257E6502">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12CC5F9">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APIs validate requests before accessing the database.</w:t>
            </w:r>
          </w:p>
        </w:tc>
      </w:tr>
      <w:tr w14:paraId="5DC3FE59">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4CD147C3">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JSON provides structured data exchange.</w:t>
            </w:r>
          </w:p>
        </w:tc>
      </w:tr>
      <w:tr w14:paraId="2F3FBCFD">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59386A1">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JSON provides structured data exchange.</w:t>
            </w:r>
          </w:p>
        </w:tc>
      </w:tr>
      <w:tr w14:paraId="597FD880">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0AC06DE">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CareRoute uses APIs for ambulance requests and dispatch updates.</w:t>
            </w:r>
          </w:p>
        </w:tc>
      </w:tr>
    </w:tbl>
    <w:p w14:paraId="4686F05A">
      <w:pPr>
        <w:pStyle w:val="3"/>
      </w:pPr>
      <w:r>
        <w:rPr>
          <w:b/>
          <w:color w:val="2B6CB0"/>
          <w:sz w:val="26"/>
        </w:rPr>
        <w:t>Extend to Capstone</w:t>
      </w:r>
    </w:p>
    <w:p w14:paraId="6191EAEE">
      <w:r>
        <w:t>Write two API endpoints for your capstone product and explain the input, backend action, storage access and response.</w:t>
      </w:r>
    </w:p>
    <w:tbl>
      <w:tblPr>
        <w:tblStyle w:val="12"/>
        <w:tblW w:w="0" w:type="auto"/>
        <w:jc w:val="center"/>
        <w:tblLayout w:type="autofit"/>
        <w:tblCellMar>
          <w:top w:w="0" w:type="dxa"/>
          <w:left w:w="108" w:type="dxa"/>
          <w:bottom w:w="0" w:type="dxa"/>
          <w:right w:w="108" w:type="dxa"/>
        </w:tblCellMar>
      </w:tblPr>
      <w:tblGrid>
        <w:gridCol w:w="5132"/>
        <w:gridCol w:w="5132"/>
      </w:tblGrid>
      <w:tr w14:paraId="2DB4D33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770BA2F">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A0E8F4D">
            <w:pPr>
              <w:jc w:val="left"/>
              <w:rPr>
                <w:rFonts w:hint="default" w:ascii="Calibri" w:hAnsi="Calibri" w:cs="Calibri"/>
                <w:sz w:val="18"/>
                <w:szCs w:val="21"/>
              </w:rPr>
            </w:pPr>
            <w:r>
              <w:rPr>
                <w:rFonts w:hint="default" w:ascii="Calibri" w:hAnsi="Calibri" w:eastAsia="SimSun" w:cs="Calibri"/>
                <w:sz w:val="22"/>
                <w:szCs w:val="22"/>
              </w:rPr>
              <w:t>CareRoute: Cloud Ambulance Dispatch Optimizer Using ETA and Severity Analytics</w:t>
            </w:r>
          </w:p>
        </w:tc>
      </w:tr>
      <w:tr w14:paraId="5C7FD4B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F52436">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24F65F">
            <w:pPr>
              <w:jc w:val="left"/>
              <w:rPr>
                <w:rFonts w:hint="default" w:ascii="Calibri" w:hAnsi="Calibri" w:cs="Calibri"/>
                <w:sz w:val="18"/>
                <w:szCs w:val="21"/>
              </w:rPr>
            </w:pPr>
            <w:r>
              <w:rPr>
                <w:rFonts w:hint="default" w:ascii="Calibri" w:hAnsi="Calibri" w:eastAsia="SimSun" w:cs="Calibri"/>
                <w:sz w:val="22"/>
                <w:szCs w:val="22"/>
              </w:rPr>
              <w:t>Azure VM with REST API backend</w:t>
            </w:r>
          </w:p>
        </w:tc>
      </w:tr>
      <w:tr w14:paraId="5808415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4CFDD8">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46C38A4">
            <w:pPr>
              <w:jc w:val="left"/>
              <w:rPr>
                <w:rFonts w:hint="default" w:ascii="Calibri" w:hAnsi="Calibri" w:cs="Calibri"/>
                <w:sz w:val="18"/>
                <w:szCs w:val="21"/>
              </w:rPr>
            </w:pPr>
            <w:r>
              <w:rPr>
                <w:rFonts w:hint="default" w:ascii="Calibri" w:hAnsi="Calibri" w:eastAsia="SimSun" w:cs="Calibri"/>
                <w:sz w:val="22"/>
                <w:szCs w:val="22"/>
              </w:rPr>
              <w:t>REST API communication layer</w:t>
            </w:r>
          </w:p>
        </w:tc>
      </w:tr>
      <w:tr w14:paraId="18D62F1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CD21EC">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1F13B5">
            <w:pPr>
              <w:jc w:val="left"/>
              <w:rPr>
                <w:rFonts w:hint="default" w:ascii="Calibri" w:hAnsi="Calibri" w:cs="Calibri"/>
                <w:sz w:val="18"/>
                <w:szCs w:val="21"/>
              </w:rPr>
            </w:pPr>
            <w:r>
              <w:rPr>
                <w:rFonts w:hint="default" w:ascii="Calibri" w:hAnsi="Calibri" w:eastAsia="SimSun" w:cs="Calibri"/>
                <w:sz w:val="22"/>
                <w:szCs w:val="22"/>
              </w:rPr>
              <w:t>Unauthorized API access</w:t>
            </w:r>
          </w:p>
        </w:tc>
      </w:tr>
      <w:tr w14:paraId="678D628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ED4CB1">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36E376">
            <w:pPr>
              <w:jc w:val="left"/>
              <w:rPr>
                <w:rFonts w:hint="default" w:ascii="Calibri" w:hAnsi="Calibri" w:cs="Calibri"/>
                <w:sz w:val="18"/>
                <w:szCs w:val="21"/>
              </w:rPr>
            </w:pPr>
            <w:r>
              <w:rPr>
                <w:rFonts w:hint="default" w:ascii="Calibri" w:hAnsi="Calibri" w:eastAsia="SimSun" w:cs="Calibri"/>
                <w:sz w:val="22"/>
                <w:szCs w:val="22"/>
              </w:rPr>
              <w:t>Implement JWT authentication and API rate limiting</w:t>
            </w:r>
          </w:p>
        </w:tc>
      </w:tr>
    </w:tbl>
    <w:p w14:paraId="0DC04625">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2918D38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98839F">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09119D">
            <w:pPr>
              <w:jc w:val="left"/>
            </w:pPr>
            <w:r>
              <w:rPr>
                <w:b w:val="0"/>
                <w:color w:val="2D3748"/>
                <w:sz w:val="19"/>
              </w:rPr>
              <w:t>CO3_AT1/Experiment_2</w:t>
            </w:r>
          </w:p>
        </w:tc>
      </w:tr>
      <w:tr w14:paraId="51CE630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B2731C">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411E87C">
            <w:pPr>
              <w:jc w:val="left"/>
            </w:pPr>
            <w:r>
              <w:rPr>
                <w:b w:val="0"/>
                <w:color w:val="2D3748"/>
                <w:sz w:val="19"/>
              </w:rPr>
              <w:t>Completed PDF, diagrams, screenshots and any exported table.</w:t>
            </w:r>
          </w:p>
        </w:tc>
      </w:tr>
      <w:tr w14:paraId="1CBE99B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6E7318">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114435">
            <w:pPr>
              <w:jc w:val="left"/>
            </w:pPr>
            <w:r>
              <w:rPr>
                <w:b w:val="0"/>
                <w:color w:val="2D3748"/>
                <w:sz w:val="19"/>
              </w:rPr>
              <w:t>Paste GitHub repository link and attach final PDF.</w:t>
            </w:r>
          </w:p>
        </w:tc>
      </w:tr>
    </w:tbl>
    <w:p w14:paraId="173BA49B"/>
    <w:p w14:paraId="6830B953">
      <w:pPr>
        <w:pStyle w:val="2"/>
      </w:pPr>
      <w:r>
        <w:rPr>
          <w:b/>
          <w:color w:val="143D59"/>
          <w:sz w:val="32"/>
        </w:rPr>
        <w:t>Experiment 3: Serverless Event Flow for Image Upload Processing</w:t>
      </w:r>
    </w:p>
    <w:tbl>
      <w:tblPr>
        <w:tblStyle w:val="12"/>
        <w:tblW w:w="0" w:type="auto"/>
        <w:jc w:val="center"/>
        <w:tblLayout w:type="autofit"/>
        <w:tblCellMar>
          <w:top w:w="0" w:type="dxa"/>
          <w:left w:w="108" w:type="dxa"/>
          <w:bottom w:w="0" w:type="dxa"/>
          <w:right w:w="108" w:type="dxa"/>
        </w:tblCellMar>
      </w:tblPr>
      <w:tblGrid>
        <w:gridCol w:w="5132"/>
        <w:gridCol w:w="5132"/>
      </w:tblGrid>
      <w:tr w14:paraId="47E8947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CC7183">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00380E">
            <w:pPr>
              <w:jc w:val="left"/>
            </w:pPr>
            <w:r>
              <w:rPr>
                <w:b w:val="0"/>
                <w:color w:val="2D3748"/>
                <w:sz w:val="19"/>
              </w:rPr>
              <w:t>Design a serverless event flow for image upload processing using object storage, function-as-a-service, and notification service.</w:t>
            </w:r>
          </w:p>
        </w:tc>
      </w:tr>
      <w:tr w14:paraId="47A433A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F34CE9">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03DF0A">
            <w:pPr>
              <w:jc w:val="left"/>
            </w:pPr>
            <w:r>
              <w:rPr>
                <w:b w:val="0"/>
                <w:color w:val="2D3748"/>
                <w:sz w:val="19"/>
              </w:rPr>
              <w:t>draw.io, Firebase Storage evidence from Experiment 1, optional Pipedream/Make simulation, GitHub.</w:t>
            </w:r>
          </w:p>
        </w:tc>
      </w:tr>
      <w:tr w14:paraId="0E90762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50E46C">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4C98CB0">
            <w:pPr>
              <w:jc w:val="left"/>
            </w:pPr>
            <w:r>
              <w:rPr>
                <w:b w:val="0"/>
                <w:color w:val="2D3748"/>
                <w:sz w:val="19"/>
              </w:rPr>
              <w:t>Use the same capstone title and infrastructure direction already defended in CO2 AT3. Do not repeat VM sizing; focus on cloud service access.</w:t>
            </w:r>
          </w:p>
        </w:tc>
      </w:tr>
    </w:tbl>
    <w:p w14:paraId="7D0D295B"/>
    <w:tbl>
      <w:tblPr>
        <w:tblStyle w:val="12"/>
        <w:tblW w:w="0" w:type="auto"/>
        <w:jc w:val="center"/>
        <w:tblLayout w:type="autofit"/>
        <w:tblCellMar>
          <w:top w:w="0" w:type="dxa"/>
          <w:left w:w="108" w:type="dxa"/>
          <w:bottom w:w="0" w:type="dxa"/>
          <w:right w:w="108" w:type="dxa"/>
        </w:tblCellMar>
      </w:tblPr>
      <w:tblGrid>
        <w:gridCol w:w="10265"/>
      </w:tblGrid>
      <w:tr w14:paraId="07430971">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2154AC0E">
            <w:r>
              <w:rPr>
                <w:b/>
                <w:color w:val="143D59"/>
                <w:sz w:val="21"/>
              </w:rPr>
              <w:t>Learn</w:t>
            </w:r>
            <w:r>
              <w:br w:type="textWrapping"/>
            </w:r>
            <w:r>
              <w:rPr>
                <w:color w:val="2D3748"/>
                <w:sz w:val="19"/>
              </w:rP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14:paraId="77961EF5"/>
    <w:p w14:paraId="0647E5EA">
      <w:pPr>
        <w:pStyle w:val="3"/>
      </w:pPr>
      <w:r>
        <w:rPr>
          <w:b/>
          <w:color w:val="2B6CB0"/>
          <w:sz w:val="26"/>
        </w:rPr>
        <w:t>Do</w:t>
      </w:r>
    </w:p>
    <w:p w14:paraId="2CF91853">
      <w:pPr>
        <w:ind w:left="198"/>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14:paraId="247EA375">
      <w:pPr>
        <w:ind w:left="198"/>
      </w:pPr>
      <w:r>
        <w:rPr>
          <w:b/>
        </w:rPr>
        <w:t xml:space="preserve">□ </w:t>
      </w:r>
      <w:r>
        <w:t>In the workbook, write the event source in a short table. Mention who performs the action, what data is created, where it is stored, and what should happen automatically after the event.</w:t>
      </w:r>
    </w:p>
    <w:p w14:paraId="72A300D2">
      <w:pPr>
        <w:ind w:left="198"/>
      </w:pPr>
      <w:r>
        <w:rPr>
          <w:b/>
        </w:rPr>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14:paraId="56579AF8">
      <w:pPr>
        <w:ind w:left="198"/>
      </w:pPr>
      <w:r>
        <w:rPr>
          <w:b/>
        </w:rPr>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14:paraId="1CB9BF91">
      <w:pPr>
        <w:ind w:left="198"/>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Style w:val="12"/>
        <w:tblW w:w="0" w:type="auto"/>
        <w:jc w:val="center"/>
        <w:tblLayout w:type="autofit"/>
        <w:tblCellMar>
          <w:top w:w="0" w:type="dxa"/>
          <w:left w:w="108" w:type="dxa"/>
          <w:bottom w:w="0" w:type="dxa"/>
          <w:right w:w="108" w:type="dxa"/>
        </w:tblCellMar>
      </w:tblPr>
      <w:tblGrid>
        <w:gridCol w:w="10265"/>
      </w:tblGrid>
      <w:tr w14:paraId="183CFFF4">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27ABABF8">
            <w:r>
              <w:rPr>
                <w:b/>
                <w:color w:val="143D59"/>
                <w:sz w:val="21"/>
              </w:rPr>
              <w:t>Observe</w:t>
            </w:r>
            <w:r>
              <w:br w:type="textWrapping"/>
            </w:r>
            <w:r>
              <w:rPr>
                <w:color w:val="2D3748"/>
                <w:sz w:val="19"/>
              </w:rPr>
              <w:t>Identify the trigger, processing function, output service, failure point and retry/alert requirement. If billing blocks real function deployment, submit a technically accurate simulation and architecture evidence.</w:t>
            </w:r>
          </w:p>
        </w:tc>
      </w:tr>
    </w:tbl>
    <w:p w14:paraId="71036C08"/>
    <w:p w14:paraId="56820976">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1D810DD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A681C22">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943B2D2">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1558BF13">
            <w:pPr>
              <w:jc w:val="left"/>
            </w:pPr>
            <w:r>
              <w:rPr>
                <w:b/>
                <w:color w:val="143D59"/>
                <w:sz w:val="19"/>
              </w:rPr>
              <w:t>Checkpoint</w:t>
            </w:r>
          </w:p>
        </w:tc>
      </w:tr>
      <w:tr w14:paraId="7779F9C8">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4631B3">
            <w:pPr>
              <w:jc w:val="left"/>
            </w:pPr>
            <w:r>
              <w:rPr>
                <w:b w:val="0"/>
                <w:color w:val="2D3748"/>
                <w:sz w:val="19"/>
              </w:rPr>
              <w:t>Event source evidence or simulated event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677DEBA">
            <w:pPr>
              <w:jc w:val="left"/>
              <w:rPr>
                <w:rFonts w:hint="default" w:ascii="Calibri" w:hAnsi="Calibri" w:cs="Calibri"/>
                <w:sz w:val="18"/>
                <w:szCs w:val="18"/>
              </w:rPr>
            </w:pPr>
            <w:r>
              <w:rPr>
                <w:rFonts w:hint="default" w:ascii="Calibri" w:hAnsi="Calibri" w:eastAsia="SimSun" w:cs="Calibri"/>
                <w:sz w:val="18"/>
                <w:szCs w:val="18"/>
              </w:rPr>
              <w:t>Table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3B2A66">
            <w:pPr>
              <w:jc w:val="left"/>
            </w:pPr>
            <w:r>
              <w:rPr>
                <w:b w:val="0"/>
                <w:color w:val="2D3748"/>
                <w:sz w:val="19"/>
              </w:rPr>
              <w:t>[ ] Completed</w:t>
            </w:r>
          </w:p>
        </w:tc>
      </w:tr>
      <w:tr w14:paraId="0D6BAF5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FAE68C">
            <w:pPr>
              <w:jc w:val="left"/>
            </w:pPr>
            <w:r>
              <w:rPr>
                <w:b w:val="0"/>
                <w:color w:val="2D3748"/>
                <w:sz w:val="19"/>
              </w:rPr>
              <w:t>Serverless 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C5A5B51">
            <w:pPr>
              <w:jc w:val="left"/>
              <w:rPr>
                <w:rFonts w:hint="default" w:ascii="Calibri" w:hAnsi="Calibri" w:cs="Calibri"/>
                <w:sz w:val="18"/>
                <w:szCs w:val="18"/>
                <w:lang w:val="en-IN"/>
              </w:rPr>
            </w:pPr>
            <w:r>
              <w:rPr>
                <w:rFonts w:hint="default" w:ascii="Calibri" w:hAnsi="Calibri" w:cs="Calibri"/>
                <w:sz w:val="18"/>
                <w:szCs w:val="18"/>
                <w:lang w:val="en-IN"/>
              </w:rPr>
              <w:t>Diagram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E9F2EB">
            <w:pPr>
              <w:jc w:val="left"/>
            </w:pPr>
            <w:r>
              <w:rPr>
                <w:b w:val="0"/>
                <w:color w:val="2D3748"/>
                <w:sz w:val="19"/>
              </w:rPr>
              <w:t>[ ] Completed</w:t>
            </w:r>
          </w:p>
        </w:tc>
      </w:tr>
      <w:tr w14:paraId="3A09EF3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EE7BFED">
            <w:pPr>
              <w:jc w:val="left"/>
            </w:pPr>
            <w:r>
              <w:rPr>
                <w:b w:val="0"/>
                <w:color w:val="2D3748"/>
                <w:sz w:val="19"/>
              </w:rPr>
              <w:t>Trigger-action-output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3A656D4">
            <w:pPr>
              <w:jc w:val="left"/>
              <w:rPr>
                <w:rFonts w:hint="default" w:ascii="Calibri" w:hAnsi="Calibri" w:cs="Calibri"/>
                <w:sz w:val="18"/>
                <w:szCs w:val="18"/>
                <w:lang w:val="en-IN"/>
              </w:rPr>
            </w:pPr>
            <w:r>
              <w:rPr>
                <w:rFonts w:hint="default" w:ascii="Calibri" w:hAnsi="Calibri" w:eastAsia="SimSun" w:cs="Calibri"/>
                <w:sz w:val="18"/>
                <w:szCs w:val="18"/>
              </w:rPr>
              <w:t xml:space="preserve">Table </w:t>
            </w:r>
            <w:r>
              <w:rPr>
                <w:rFonts w:hint="default" w:ascii="Calibri" w:hAnsi="Calibri" w:eastAsia="SimSun" w:cs="Calibri"/>
                <w:sz w:val="18"/>
                <w:szCs w:val="18"/>
                <w:lang w:val="en-IN"/>
              </w:rPr>
              <w:t>2</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D2DF61F">
            <w:pPr>
              <w:jc w:val="left"/>
            </w:pPr>
            <w:r>
              <w:rPr>
                <w:b w:val="0"/>
                <w:color w:val="2D3748"/>
                <w:sz w:val="19"/>
              </w:rPr>
              <w:t>[ ] Completed</w:t>
            </w:r>
          </w:p>
        </w:tc>
      </w:tr>
      <w:tr w14:paraId="60989B9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0DDDDB">
            <w:pPr>
              <w:jc w:val="left"/>
            </w:pPr>
            <w:r>
              <w:rPr>
                <w:b w:val="0"/>
                <w:color w:val="2D3748"/>
                <w:sz w:val="19"/>
              </w:rPr>
              <w:t>Failure and retry note.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1D3CC0">
            <w:pPr>
              <w:jc w:val="left"/>
              <w:rPr>
                <w:rFonts w:hint="default" w:ascii="Calibri" w:hAnsi="Calibri" w:cs="Calibri"/>
                <w:sz w:val="18"/>
                <w:szCs w:val="18"/>
                <w:lang w:val="en-IN"/>
              </w:rPr>
            </w:pPr>
            <w:r>
              <w:rPr>
                <w:rFonts w:hint="default" w:ascii="Calibri" w:hAnsi="Calibri" w:eastAsia="SimSun" w:cs="Calibri"/>
                <w:sz w:val="18"/>
                <w:szCs w:val="18"/>
              </w:rPr>
              <w:t xml:space="preserve">Table </w:t>
            </w:r>
            <w:r>
              <w:rPr>
                <w:rFonts w:hint="default" w:ascii="Calibri" w:hAnsi="Calibri" w:eastAsia="SimSun" w:cs="Calibri"/>
                <w:sz w:val="18"/>
                <w:szCs w:val="18"/>
                <w:lang w:val="en-IN"/>
              </w:rPr>
              <w:t>3</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E092568">
            <w:pPr>
              <w:jc w:val="left"/>
            </w:pPr>
            <w:r>
              <w:rPr>
                <w:b w:val="0"/>
                <w:color w:val="2D3748"/>
                <w:sz w:val="19"/>
              </w:rPr>
              <w:t>[ ] Completed</w:t>
            </w:r>
          </w:p>
        </w:tc>
      </w:tr>
      <w:tr w14:paraId="5065F17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130479D">
            <w:pPr>
              <w:jc w:val="left"/>
            </w:pPr>
            <w:r>
              <w:rPr>
                <w:b w:val="0"/>
                <w:color w:val="2D3748"/>
                <w:sz w:val="19"/>
              </w:rPr>
              <w:t>Capstone event mapping.</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382886">
            <w:pPr>
              <w:jc w:val="left"/>
              <w:rPr>
                <w:rFonts w:hint="default" w:ascii="Calibri" w:hAnsi="Calibri" w:cs="Calibri"/>
                <w:sz w:val="18"/>
                <w:szCs w:val="18"/>
                <w:lang w:val="en-IN"/>
              </w:rPr>
            </w:pPr>
            <w:r>
              <w:rPr>
                <w:rFonts w:hint="default" w:ascii="Calibri" w:hAnsi="Calibri" w:eastAsia="SimSun" w:cs="Calibri"/>
                <w:sz w:val="18"/>
                <w:szCs w:val="18"/>
              </w:rPr>
              <w:t xml:space="preserve">Table </w:t>
            </w:r>
            <w:r>
              <w:rPr>
                <w:rFonts w:hint="default" w:ascii="Calibri" w:hAnsi="Calibri" w:eastAsia="SimSun" w:cs="Calibri"/>
                <w:sz w:val="18"/>
                <w:szCs w:val="18"/>
                <w:lang w:val="en-IN"/>
              </w:rPr>
              <w:t>4</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9006BB">
            <w:pPr>
              <w:jc w:val="left"/>
            </w:pPr>
            <w:r>
              <w:rPr>
                <w:b w:val="0"/>
                <w:color w:val="2D3748"/>
                <w:sz w:val="19"/>
              </w:rPr>
              <w:t>[ ] Completed</w:t>
            </w:r>
          </w:p>
        </w:tc>
      </w:tr>
    </w:tbl>
    <w:p w14:paraId="394E148C"/>
    <w:p w14:paraId="331144F6">
      <w:pPr>
        <w:pStyle w:val="3"/>
      </w:pPr>
      <w:r>
        <w:rPr>
          <w:b/>
          <w:color w:val="2B6CB0"/>
          <w:sz w:val="26"/>
        </w:rPr>
        <w:t>Explain</w:t>
      </w:r>
    </w:p>
    <w:p w14:paraId="4797826C">
      <w:r>
        <w:rPr>
          <w:b/>
        </w:rPr>
        <w:t>Why is serverless suitable for upload/event processing? Mention one limitation also.</w:t>
      </w:r>
    </w:p>
    <w:p w14:paraId="41EFA2D3">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7ACDAC92">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6A12E30">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Serverless functions run only when an event occurs.</w:t>
            </w:r>
          </w:p>
        </w:tc>
      </w:tr>
      <w:tr w14:paraId="29324C77">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76473B1A">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No server management is required.</w:t>
            </w:r>
          </w:p>
        </w:tc>
      </w:tr>
      <w:tr w14:paraId="19988552">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7DC09D9D">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Automatic scaling improves performance.</w:t>
            </w:r>
          </w:p>
        </w:tc>
      </w:tr>
      <w:tr w14:paraId="10CFEFDF">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2AE3D4C">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Event-driven processing reduces operational cost.</w:t>
            </w:r>
          </w:p>
        </w:tc>
      </w:tr>
      <w:tr w14:paraId="73513254">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0DA69DA9">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CareRoute uses serverless functions for emergency dispatch events.</w:t>
            </w:r>
          </w:p>
        </w:tc>
      </w:tr>
    </w:tbl>
    <w:p w14:paraId="1A133365"/>
    <w:p w14:paraId="1E3F7BCB">
      <w:pPr>
        <w:pStyle w:val="3"/>
      </w:pPr>
      <w:r>
        <w:rPr>
          <w:b/>
          <w:color w:val="2B6CB0"/>
          <w:sz w:val="26"/>
        </w:rPr>
        <w:t>Extend to Capstone</w:t>
      </w:r>
    </w:p>
    <w:p w14:paraId="0B2112E1">
      <w:r>
        <w:t>Apply the serverless idea to one real capstone workflow, such as image processing, booking confirmation, attendance validation, alert generation or report update.</w:t>
      </w:r>
    </w:p>
    <w:tbl>
      <w:tblPr>
        <w:tblStyle w:val="12"/>
        <w:tblW w:w="0" w:type="auto"/>
        <w:jc w:val="center"/>
        <w:tblLayout w:type="autofit"/>
        <w:tblCellMar>
          <w:top w:w="0" w:type="dxa"/>
          <w:left w:w="108" w:type="dxa"/>
          <w:bottom w:w="0" w:type="dxa"/>
          <w:right w:w="108" w:type="dxa"/>
        </w:tblCellMar>
      </w:tblPr>
      <w:tblGrid>
        <w:gridCol w:w="5132"/>
        <w:gridCol w:w="5132"/>
      </w:tblGrid>
      <w:tr w14:paraId="3E8335E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D7784C6">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0BF6CC7">
            <w:pPr>
              <w:jc w:val="left"/>
              <w:rPr>
                <w:rFonts w:hint="default" w:ascii="Calibri" w:hAnsi="Calibri" w:cs="Calibri"/>
                <w:sz w:val="16"/>
                <w:szCs w:val="20"/>
              </w:rPr>
            </w:pPr>
            <w:r>
              <w:rPr>
                <w:rFonts w:hint="default" w:ascii="Calibri" w:hAnsi="Calibri" w:eastAsia="SimSun" w:cs="Calibri"/>
                <w:sz w:val="21"/>
                <w:szCs w:val="21"/>
              </w:rPr>
              <w:t>CareRoute: Cloud Ambulance Dispatch Optimizer Using ETA and Severity Analytics</w:t>
            </w:r>
          </w:p>
        </w:tc>
      </w:tr>
      <w:tr w14:paraId="66A1AAF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5529038">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1D314C">
            <w:pPr>
              <w:jc w:val="left"/>
              <w:rPr>
                <w:rFonts w:hint="default" w:ascii="Calibri" w:hAnsi="Calibri" w:cs="Calibri"/>
                <w:sz w:val="16"/>
                <w:szCs w:val="20"/>
              </w:rPr>
            </w:pPr>
            <w:r>
              <w:rPr>
                <w:rFonts w:hint="default" w:ascii="Calibri" w:hAnsi="Calibri" w:eastAsia="SimSun" w:cs="Calibri"/>
                <w:sz w:val="21"/>
                <w:szCs w:val="21"/>
              </w:rPr>
              <w:t>Azure cloud infrastructure with managed services</w:t>
            </w:r>
          </w:p>
        </w:tc>
      </w:tr>
      <w:tr w14:paraId="067EBEB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99F2258">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31C9B2">
            <w:pPr>
              <w:jc w:val="left"/>
              <w:rPr>
                <w:rFonts w:hint="default" w:ascii="Calibri" w:hAnsi="Calibri" w:cs="Calibri"/>
                <w:sz w:val="16"/>
                <w:szCs w:val="20"/>
              </w:rPr>
            </w:pPr>
            <w:r>
              <w:rPr>
                <w:rFonts w:hint="default" w:ascii="Calibri" w:hAnsi="Calibri" w:eastAsia="SimSun" w:cs="Calibri"/>
                <w:sz w:val="21"/>
                <w:szCs w:val="21"/>
              </w:rPr>
              <w:t>Serverless event processing</w:t>
            </w:r>
          </w:p>
        </w:tc>
      </w:tr>
      <w:tr w14:paraId="2AB1892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69A851">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BE5A5E">
            <w:pPr>
              <w:jc w:val="left"/>
              <w:rPr>
                <w:rFonts w:hint="default" w:ascii="Calibri" w:hAnsi="Calibri" w:cs="Calibri"/>
                <w:sz w:val="16"/>
                <w:szCs w:val="20"/>
              </w:rPr>
            </w:pPr>
            <w:r>
              <w:rPr>
                <w:rFonts w:hint="default" w:ascii="Calibri" w:hAnsi="Calibri" w:eastAsia="SimSun" w:cs="Calibri"/>
                <w:sz w:val="21"/>
                <w:szCs w:val="21"/>
              </w:rPr>
              <w:t>Function timeout during heavy workloads</w:t>
            </w:r>
          </w:p>
        </w:tc>
      </w:tr>
      <w:tr w14:paraId="5497E75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B4FEBD">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610FDA">
            <w:pPr>
              <w:jc w:val="left"/>
              <w:rPr>
                <w:rFonts w:hint="default" w:ascii="Calibri" w:hAnsi="Calibri" w:cs="Calibri"/>
                <w:sz w:val="16"/>
                <w:szCs w:val="20"/>
              </w:rPr>
            </w:pPr>
            <w:r>
              <w:rPr>
                <w:rFonts w:hint="default" w:ascii="Calibri" w:hAnsi="Calibri" w:eastAsia="SimSun" w:cs="Calibri"/>
                <w:sz w:val="21"/>
                <w:szCs w:val="21"/>
              </w:rPr>
              <w:t>Queue-based processing with automatic retries</w:t>
            </w:r>
          </w:p>
        </w:tc>
      </w:tr>
    </w:tbl>
    <w:p w14:paraId="0A09F93C">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2EA3362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563313">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5210626">
            <w:pPr>
              <w:jc w:val="left"/>
            </w:pPr>
            <w:r>
              <w:rPr>
                <w:b w:val="0"/>
                <w:color w:val="2D3748"/>
                <w:sz w:val="19"/>
              </w:rPr>
              <w:t>CO3_AT1/Experiment_3</w:t>
            </w:r>
          </w:p>
        </w:tc>
      </w:tr>
      <w:tr w14:paraId="739E151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3458856">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459EE53">
            <w:pPr>
              <w:jc w:val="left"/>
            </w:pPr>
            <w:r>
              <w:rPr>
                <w:b w:val="0"/>
                <w:color w:val="2D3748"/>
                <w:sz w:val="19"/>
              </w:rPr>
              <w:t>Completed PDF, diagrams, screenshots and any exported table.</w:t>
            </w:r>
          </w:p>
        </w:tc>
      </w:tr>
      <w:tr w14:paraId="591F029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9913C9E">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FB2F1C">
            <w:pPr>
              <w:jc w:val="left"/>
            </w:pPr>
            <w:r>
              <w:rPr>
                <w:b w:val="0"/>
                <w:color w:val="2D3748"/>
                <w:sz w:val="19"/>
              </w:rPr>
              <w:t>Paste GitHub repository link and attach final PDF.</w:t>
            </w:r>
          </w:p>
        </w:tc>
      </w:tr>
    </w:tbl>
    <w:p w14:paraId="6BCF4BC0">
      <w:pPr>
        <w:pStyle w:val="2"/>
      </w:pPr>
      <w:r>
        <w:rPr>
          <w:b/>
          <w:color w:val="143D59"/>
          <w:sz w:val="32"/>
        </w:rPr>
        <w:t>Experiment 4: Edge and Fog Computing for Smart Traffic Management</w:t>
      </w:r>
    </w:p>
    <w:tbl>
      <w:tblPr>
        <w:tblStyle w:val="12"/>
        <w:tblW w:w="0" w:type="auto"/>
        <w:jc w:val="center"/>
        <w:tblLayout w:type="autofit"/>
        <w:tblCellMar>
          <w:top w:w="0" w:type="dxa"/>
          <w:left w:w="108" w:type="dxa"/>
          <w:bottom w:w="0" w:type="dxa"/>
          <w:right w:w="108" w:type="dxa"/>
        </w:tblCellMar>
      </w:tblPr>
      <w:tblGrid>
        <w:gridCol w:w="5132"/>
        <w:gridCol w:w="5132"/>
      </w:tblGrid>
      <w:tr w14:paraId="1E75E538">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B0389C">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8C6944">
            <w:pPr>
              <w:jc w:val="left"/>
            </w:pPr>
            <w:r>
              <w:rPr>
                <w:b w:val="0"/>
                <w:color w:val="2D3748"/>
                <w:sz w:val="19"/>
              </w:rPr>
              <w:t>Compare edge computing and fog computing for a smart traffic management system. Include architecture, latency considerations, and deployment location.</w:t>
            </w:r>
          </w:p>
        </w:tc>
      </w:tr>
      <w:tr w14:paraId="68F3D8B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29A7766">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0065A2">
            <w:pPr>
              <w:jc w:val="left"/>
            </w:pPr>
            <w:r>
              <w:rPr>
                <w:b w:val="0"/>
                <w:color w:val="2D3748"/>
                <w:sz w:val="19"/>
              </w:rPr>
              <w:t>draw.io, Google Sheets or Excel latency table, optional Wokwi/IoT screenshot only if faculty permits, GitHub.</w:t>
            </w:r>
          </w:p>
        </w:tc>
      </w:tr>
      <w:tr w14:paraId="362990A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15891F">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72C5FB">
            <w:pPr>
              <w:jc w:val="left"/>
            </w:pPr>
            <w:r>
              <w:rPr>
                <w:b w:val="0"/>
                <w:color w:val="2D3748"/>
                <w:sz w:val="19"/>
              </w:rPr>
              <w:t>Use the same capstone title and infrastructure direction already defended in CO2 AT3. Do not repeat VM sizing; focus on cloud service access.</w:t>
            </w:r>
          </w:p>
        </w:tc>
      </w:tr>
    </w:tbl>
    <w:p w14:paraId="0DF5147D"/>
    <w:tbl>
      <w:tblPr>
        <w:tblStyle w:val="12"/>
        <w:tblW w:w="0" w:type="auto"/>
        <w:jc w:val="center"/>
        <w:tblLayout w:type="autofit"/>
        <w:tblCellMar>
          <w:top w:w="0" w:type="dxa"/>
          <w:left w:w="108" w:type="dxa"/>
          <w:bottom w:w="0" w:type="dxa"/>
          <w:right w:w="108" w:type="dxa"/>
        </w:tblCellMar>
      </w:tblPr>
      <w:tblGrid>
        <w:gridCol w:w="10265"/>
      </w:tblGrid>
      <w:tr w14:paraId="62DA7145">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37F59FFE">
            <w:r>
              <w:rPr>
                <w:b/>
                <w:color w:val="143D59"/>
                <w:sz w:val="21"/>
              </w:rPr>
              <w:t>Learn</w:t>
            </w:r>
            <w:r>
              <w:br w:type="textWrapping"/>
            </w:r>
            <w:r>
              <w:rPr>
                <w:color w:val="2D3748"/>
                <w:sz w:val="19"/>
              </w:rP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14:paraId="1B84161C"/>
    <w:p w14:paraId="466E91A0">
      <w:pPr>
        <w:pStyle w:val="3"/>
      </w:pPr>
      <w:r>
        <w:rPr>
          <w:b/>
          <w:color w:val="2B6CB0"/>
          <w:sz w:val="26"/>
        </w:rPr>
        <w:t>Do</w:t>
      </w:r>
    </w:p>
    <w:p w14:paraId="09381E14">
      <w:pPr>
        <w:ind w:left="198"/>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14:paraId="0D348DAD">
      <w:pPr>
        <w:ind w:left="198"/>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14:paraId="721731E4">
      <w:pPr>
        <w:ind w:left="198"/>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14:paraId="158523FA">
      <w:pPr>
        <w:ind w:left="198"/>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14:paraId="2776AB1D">
      <w:pPr>
        <w:ind w:left="198"/>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Style w:val="12"/>
        <w:tblW w:w="0" w:type="auto"/>
        <w:jc w:val="center"/>
        <w:tblLayout w:type="autofit"/>
        <w:tblCellMar>
          <w:top w:w="0" w:type="dxa"/>
          <w:left w:w="108" w:type="dxa"/>
          <w:bottom w:w="0" w:type="dxa"/>
          <w:right w:w="108" w:type="dxa"/>
        </w:tblCellMar>
      </w:tblPr>
      <w:tblGrid>
        <w:gridCol w:w="10265"/>
      </w:tblGrid>
      <w:tr w14:paraId="59686A49">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6D217CB6">
            <w:r>
              <w:rPr>
                <w:b/>
                <w:color w:val="143D59"/>
                <w:sz w:val="21"/>
              </w:rPr>
              <w:t>Observe</w:t>
            </w:r>
            <w:r>
              <w:br w:type="textWrapping"/>
            </w:r>
            <w:r>
              <w:rPr>
                <w:color w:val="2D3748"/>
                <w:sz w:val="19"/>
              </w:rPr>
              <w:t>Check whether time-critical actions are placed closer to data sources and whether long-term storage/analytics remain in the cloud.</w:t>
            </w:r>
          </w:p>
        </w:tc>
      </w:tr>
    </w:tbl>
    <w:p w14:paraId="2E5E0E63"/>
    <w:p w14:paraId="3211636A">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35371A34">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6F5F0CE">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7D218DF">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833157E">
            <w:pPr>
              <w:jc w:val="left"/>
            </w:pPr>
            <w:r>
              <w:rPr>
                <w:b/>
                <w:color w:val="143D59"/>
                <w:sz w:val="19"/>
              </w:rPr>
              <w:t>Checkpoint</w:t>
            </w:r>
          </w:p>
        </w:tc>
      </w:tr>
      <w:tr w14:paraId="0E473724">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C6C5D6">
            <w:pPr>
              <w:jc w:val="left"/>
            </w:pPr>
            <w:r>
              <w:rPr>
                <w:b w:val="0"/>
                <w:color w:val="2D3748"/>
                <w:sz w:val="19"/>
              </w:rPr>
              <w:t>Task classification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95C664">
            <w:pPr>
              <w:jc w:val="left"/>
              <w:rPr>
                <w:rFonts w:hint="default" w:ascii="Calibri" w:hAnsi="Calibri" w:cs="Calibri"/>
                <w:sz w:val="20"/>
                <w:szCs w:val="20"/>
              </w:rPr>
            </w:pPr>
            <w:r>
              <w:rPr>
                <w:rFonts w:hint="default" w:ascii="Calibri" w:hAnsi="Calibri" w:eastAsia="SimSun" w:cs="Calibri"/>
                <w:sz w:val="20"/>
                <w:szCs w:val="20"/>
              </w:rPr>
              <w:t>Table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E63F18">
            <w:pPr>
              <w:jc w:val="left"/>
            </w:pPr>
            <w:r>
              <w:rPr>
                <w:b w:val="0"/>
                <w:color w:val="2D3748"/>
                <w:sz w:val="19"/>
              </w:rPr>
              <w:t>[ ] Completed</w:t>
            </w:r>
          </w:p>
        </w:tc>
      </w:tr>
      <w:tr w14:paraId="744E91C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9B8482C">
            <w:pPr>
              <w:jc w:val="left"/>
            </w:pPr>
            <w:r>
              <w:rPr>
                <w:b w:val="0"/>
                <w:color w:val="2D3748"/>
                <w:sz w:val="19"/>
              </w:rPr>
              <w:t>Latency reasoning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F70F4D3">
            <w:pPr>
              <w:jc w:val="left"/>
              <w:rPr>
                <w:rFonts w:hint="default" w:ascii="Calibri" w:hAnsi="Calibri" w:cs="Calibri"/>
                <w:sz w:val="20"/>
                <w:szCs w:val="20"/>
                <w:lang w:val="en-IN"/>
              </w:rPr>
            </w:pPr>
            <w:r>
              <w:rPr>
                <w:rFonts w:hint="default" w:ascii="Calibri" w:hAnsi="Calibri" w:eastAsia="SimSun" w:cs="Calibri"/>
                <w:sz w:val="20"/>
                <w:szCs w:val="20"/>
              </w:rPr>
              <w:t xml:space="preserve">Table </w:t>
            </w:r>
            <w:r>
              <w:rPr>
                <w:rFonts w:hint="default" w:ascii="Calibri" w:hAnsi="Calibri" w:eastAsia="SimSun" w:cs="Calibri"/>
                <w:sz w:val="20"/>
                <w:szCs w:val="20"/>
                <w:lang w:val="en-IN"/>
              </w:rPr>
              <w:t>2</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2DAA41">
            <w:pPr>
              <w:jc w:val="left"/>
            </w:pPr>
            <w:r>
              <w:rPr>
                <w:b w:val="0"/>
                <w:color w:val="2D3748"/>
                <w:sz w:val="19"/>
              </w:rPr>
              <w:t>[ ] Completed</w:t>
            </w:r>
          </w:p>
        </w:tc>
      </w:tr>
      <w:tr w14:paraId="2AF02B4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95B3D5C">
            <w:pPr>
              <w:jc w:val="left"/>
            </w:pPr>
            <w:r>
              <w:rPr>
                <w:b w:val="0"/>
                <w:color w:val="2D3748"/>
                <w:sz w:val="19"/>
              </w:rPr>
              <w:t>Edge-fog-cloud architecture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BCEB156">
            <w:pPr>
              <w:jc w:val="left"/>
              <w:rPr>
                <w:rFonts w:hint="default" w:ascii="Calibri" w:hAnsi="Calibri" w:cs="Calibri"/>
                <w:sz w:val="20"/>
                <w:szCs w:val="20"/>
                <w:lang w:val="en-IN"/>
              </w:rPr>
            </w:pPr>
            <w:r>
              <w:rPr>
                <w:rFonts w:hint="default" w:ascii="Calibri" w:hAnsi="Calibri" w:cs="Calibri"/>
                <w:sz w:val="20"/>
                <w:szCs w:val="20"/>
                <w:lang w:val="en-IN"/>
              </w:rPr>
              <w:t>Diagram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A23938D">
            <w:pPr>
              <w:jc w:val="left"/>
            </w:pPr>
            <w:r>
              <w:rPr>
                <w:b w:val="0"/>
                <w:color w:val="2D3748"/>
                <w:sz w:val="19"/>
              </w:rPr>
              <w:t>[ ] Completed</w:t>
            </w:r>
          </w:p>
        </w:tc>
      </w:tr>
      <w:tr w14:paraId="155998A4">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7DB2A0">
            <w:pPr>
              <w:jc w:val="left"/>
            </w:pPr>
            <w:r>
              <w:rPr>
                <w:b w:val="0"/>
                <w:color w:val="2D3748"/>
                <w:sz w:val="19"/>
              </w:rPr>
              <w:t>Deployment location justification.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6F1485">
            <w:pPr>
              <w:jc w:val="left"/>
              <w:rPr>
                <w:rFonts w:hint="default" w:ascii="Calibri" w:hAnsi="Calibri" w:cs="Calibri"/>
                <w:sz w:val="20"/>
                <w:szCs w:val="20"/>
                <w:lang w:val="en-IN"/>
              </w:rPr>
            </w:pPr>
            <w:r>
              <w:rPr>
                <w:rFonts w:hint="default" w:ascii="Calibri" w:hAnsi="Calibri" w:eastAsia="SimSun" w:cs="Calibri"/>
                <w:sz w:val="20"/>
                <w:szCs w:val="20"/>
              </w:rPr>
              <w:t xml:space="preserve">Table </w:t>
            </w:r>
            <w:r>
              <w:rPr>
                <w:rFonts w:hint="default" w:ascii="Calibri" w:hAnsi="Calibri" w:eastAsia="SimSun" w:cs="Calibri"/>
                <w:sz w:val="20"/>
                <w:szCs w:val="20"/>
                <w:lang w:val="en-IN"/>
              </w:rPr>
              <w:t>3</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A4ED6A">
            <w:pPr>
              <w:jc w:val="left"/>
            </w:pPr>
            <w:r>
              <w:rPr>
                <w:b w:val="0"/>
                <w:color w:val="2D3748"/>
                <w:sz w:val="19"/>
              </w:rPr>
              <w:t>[ ] Completed</w:t>
            </w:r>
          </w:p>
        </w:tc>
      </w:tr>
      <w:tr w14:paraId="6B7C788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232B6C">
            <w:pPr>
              <w:jc w:val="left"/>
            </w:pPr>
            <w:r>
              <w:rPr>
                <w:b w:val="0"/>
                <w:color w:val="2D3748"/>
                <w:sz w:val="19"/>
              </w:rPr>
              <w:t>Capstone relevance note.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44D2DF9">
            <w:pPr>
              <w:jc w:val="left"/>
              <w:rPr>
                <w:rFonts w:hint="default" w:ascii="Calibri" w:hAnsi="Calibri" w:cs="Calibri"/>
                <w:sz w:val="20"/>
                <w:szCs w:val="20"/>
                <w:lang w:val="en-IN"/>
              </w:rPr>
            </w:pPr>
            <w:r>
              <w:rPr>
                <w:rFonts w:hint="default" w:ascii="Calibri" w:hAnsi="Calibri" w:eastAsia="SimSun" w:cs="Calibri"/>
                <w:sz w:val="20"/>
                <w:szCs w:val="20"/>
              </w:rPr>
              <w:t xml:space="preserve">Table </w:t>
            </w:r>
            <w:r>
              <w:rPr>
                <w:rFonts w:hint="default" w:ascii="Calibri" w:hAnsi="Calibri" w:eastAsia="SimSun" w:cs="Calibri"/>
                <w:sz w:val="20"/>
                <w:szCs w:val="20"/>
                <w:lang w:val="en-IN"/>
              </w:rPr>
              <w:t>4</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337EC0">
            <w:pPr>
              <w:jc w:val="left"/>
            </w:pPr>
            <w:r>
              <w:rPr>
                <w:b w:val="0"/>
                <w:color w:val="2D3748"/>
                <w:sz w:val="19"/>
              </w:rPr>
              <w:t>[ ] Completed</w:t>
            </w:r>
          </w:p>
        </w:tc>
      </w:tr>
    </w:tbl>
    <w:p w14:paraId="76E9B822"/>
    <w:p w14:paraId="156D505F">
      <w:pPr>
        <w:pStyle w:val="3"/>
      </w:pPr>
      <w:r>
        <w:rPr>
          <w:b/>
          <w:color w:val="2B6CB0"/>
          <w:sz w:val="26"/>
        </w:rPr>
        <w:t>Explain</w:t>
      </w:r>
    </w:p>
    <w:p w14:paraId="47A8C072">
      <w:r>
        <w:rPr>
          <w:b/>
        </w:rPr>
        <w:t>Which part of the system should run at edge, fog and cloud? Justify with latency and data-volume reasoning.</w:t>
      </w:r>
    </w:p>
    <w:p w14:paraId="23EBC086">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1CFC2FE3">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A74DD70">
            <w:pPr>
              <w:jc w:val="left"/>
              <w:rPr>
                <w:rFonts w:hint="default" w:ascii="Calibri" w:hAnsi="Calibri" w:cs="Calibri"/>
                <w:sz w:val="16"/>
                <w:szCs w:val="20"/>
              </w:rPr>
            </w:pPr>
            <w:r>
              <w:rPr>
                <w:rFonts w:hint="default" w:ascii="Calibri" w:hAnsi="Calibri" w:cs="Calibri"/>
                <w:b w:val="0"/>
                <w:color w:val="2D3748"/>
                <w:sz w:val="15"/>
                <w:szCs w:val="20"/>
              </w:rPr>
              <w:t xml:space="preserve"> </w:t>
            </w:r>
            <w:r>
              <w:rPr>
                <w:rFonts w:hint="default" w:ascii="Calibri" w:hAnsi="Calibri" w:eastAsia="SimSun" w:cs="Calibri"/>
                <w:sz w:val="21"/>
                <w:szCs w:val="21"/>
              </w:rPr>
              <w:t>Edge computing handles time-critical tasks.</w:t>
            </w:r>
          </w:p>
        </w:tc>
      </w:tr>
      <w:tr w14:paraId="08650D18">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6A9DBFFD">
            <w:pPr>
              <w:jc w:val="left"/>
              <w:rPr>
                <w:rFonts w:hint="default" w:ascii="Calibri" w:hAnsi="Calibri" w:cs="Calibri"/>
                <w:sz w:val="16"/>
                <w:szCs w:val="20"/>
              </w:rPr>
            </w:pPr>
            <w:r>
              <w:rPr>
                <w:rFonts w:hint="default" w:ascii="Calibri" w:hAnsi="Calibri" w:cs="Calibri"/>
                <w:b w:val="0"/>
                <w:color w:val="2D3748"/>
                <w:sz w:val="15"/>
                <w:szCs w:val="20"/>
              </w:rPr>
              <w:t xml:space="preserve"> </w:t>
            </w:r>
            <w:r>
              <w:rPr>
                <w:rFonts w:hint="default" w:ascii="Calibri" w:hAnsi="Calibri" w:eastAsia="SimSun" w:cs="Calibri"/>
                <w:sz w:val="21"/>
                <w:szCs w:val="21"/>
              </w:rPr>
              <w:t>Fog computing manages regional processing.</w:t>
            </w:r>
          </w:p>
        </w:tc>
      </w:tr>
      <w:tr w14:paraId="279AD50F">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6E57647B">
            <w:pPr>
              <w:jc w:val="left"/>
              <w:rPr>
                <w:rFonts w:hint="default" w:ascii="Calibri" w:hAnsi="Calibri" w:cs="Calibri"/>
                <w:sz w:val="16"/>
                <w:szCs w:val="20"/>
              </w:rPr>
            </w:pPr>
            <w:r>
              <w:rPr>
                <w:rFonts w:hint="default" w:ascii="Calibri" w:hAnsi="Calibri" w:cs="Calibri"/>
                <w:b w:val="0"/>
                <w:color w:val="2D3748"/>
                <w:sz w:val="15"/>
                <w:szCs w:val="20"/>
              </w:rPr>
              <w:t xml:space="preserve"> </w:t>
            </w:r>
            <w:r>
              <w:rPr>
                <w:rFonts w:hint="default" w:ascii="Calibri" w:hAnsi="Calibri" w:eastAsia="SimSun" w:cs="Calibri"/>
                <w:sz w:val="21"/>
                <w:szCs w:val="21"/>
              </w:rPr>
              <w:t>Cloud provides storage and analytics.</w:t>
            </w:r>
          </w:p>
        </w:tc>
      </w:tr>
      <w:tr w14:paraId="6CCDD21B">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32FEA81">
            <w:pPr>
              <w:jc w:val="left"/>
              <w:rPr>
                <w:rFonts w:hint="default" w:ascii="Calibri" w:hAnsi="Calibri" w:cs="Calibri"/>
                <w:sz w:val="16"/>
                <w:szCs w:val="20"/>
              </w:rPr>
            </w:pPr>
            <w:r>
              <w:rPr>
                <w:rFonts w:hint="default" w:ascii="Calibri" w:hAnsi="Calibri" w:cs="Calibri"/>
                <w:b w:val="0"/>
                <w:color w:val="2D3748"/>
                <w:sz w:val="15"/>
                <w:szCs w:val="20"/>
              </w:rPr>
              <w:t xml:space="preserve"> </w:t>
            </w:r>
            <w:r>
              <w:rPr>
                <w:rFonts w:hint="default" w:ascii="Calibri" w:hAnsi="Calibri" w:eastAsia="SimSun" w:cs="Calibri"/>
                <w:sz w:val="21"/>
                <w:szCs w:val="21"/>
              </w:rPr>
              <w:t>This architecture reduces latency and improves efficiency.</w:t>
            </w:r>
          </w:p>
        </w:tc>
      </w:tr>
      <w:tr w14:paraId="26E17F97">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493F08B9">
            <w:pPr>
              <w:jc w:val="left"/>
              <w:rPr>
                <w:rFonts w:hint="default" w:ascii="Calibri" w:hAnsi="Calibri" w:cs="Calibri"/>
                <w:sz w:val="16"/>
                <w:szCs w:val="20"/>
              </w:rPr>
            </w:pPr>
            <w:r>
              <w:rPr>
                <w:rFonts w:hint="default" w:ascii="Calibri" w:hAnsi="Calibri" w:cs="Calibri"/>
                <w:b w:val="0"/>
                <w:color w:val="2D3748"/>
                <w:sz w:val="15"/>
                <w:szCs w:val="20"/>
              </w:rPr>
              <w:t xml:space="preserve"> </w:t>
            </w:r>
            <w:r>
              <w:rPr>
                <w:rFonts w:hint="default" w:ascii="Calibri" w:hAnsi="Calibri" w:eastAsia="SimSun" w:cs="Calibri"/>
                <w:sz w:val="21"/>
                <w:szCs w:val="21"/>
              </w:rPr>
              <w:t>CareRoute benefits from edge, fog, and cloud integration.</w:t>
            </w:r>
          </w:p>
        </w:tc>
      </w:tr>
    </w:tbl>
    <w:p w14:paraId="266CF1D7">
      <w:pPr>
        <w:pStyle w:val="3"/>
      </w:pPr>
      <w:r>
        <w:rPr>
          <w:b/>
          <w:color w:val="2B6CB0"/>
          <w:sz w:val="26"/>
        </w:rPr>
        <w:t>Extend to Capstone</w:t>
      </w:r>
    </w:p>
    <w:p w14:paraId="12AB4048">
      <w:r>
        <w:t>If your capstone has location-sensitive, sensor-based, offline-first or fast-alert requirements, identify the edge/fog/cloud placement. If not applicable, justify why direct cloud access is sufficient.</w:t>
      </w:r>
    </w:p>
    <w:tbl>
      <w:tblPr>
        <w:tblStyle w:val="12"/>
        <w:tblW w:w="0" w:type="auto"/>
        <w:jc w:val="center"/>
        <w:tblLayout w:type="autofit"/>
        <w:tblCellMar>
          <w:top w:w="0" w:type="dxa"/>
          <w:left w:w="108" w:type="dxa"/>
          <w:bottom w:w="0" w:type="dxa"/>
          <w:right w:w="108" w:type="dxa"/>
        </w:tblCellMar>
      </w:tblPr>
      <w:tblGrid>
        <w:gridCol w:w="5132"/>
        <w:gridCol w:w="5132"/>
      </w:tblGrid>
      <w:tr w14:paraId="7793A21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50307A1">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D59C2D7">
            <w:pPr>
              <w:jc w:val="left"/>
              <w:rPr>
                <w:rFonts w:hint="default" w:ascii="Calibri" w:hAnsi="Calibri" w:cs="Calibri"/>
                <w:sz w:val="18"/>
                <w:szCs w:val="21"/>
              </w:rPr>
            </w:pPr>
            <w:r>
              <w:rPr>
                <w:rFonts w:hint="default" w:ascii="Calibri" w:hAnsi="Calibri" w:eastAsia="SimSun" w:cs="Calibri"/>
                <w:sz w:val="22"/>
                <w:szCs w:val="22"/>
              </w:rPr>
              <w:t>CareRoute: Cloud Ambulance Dispatch Optimizer Using ETA and Severity Analytics</w:t>
            </w:r>
          </w:p>
        </w:tc>
      </w:tr>
      <w:tr w14:paraId="72E4722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05FB36C">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D6771A8">
            <w:pPr>
              <w:jc w:val="left"/>
              <w:rPr>
                <w:rFonts w:hint="default" w:ascii="Calibri" w:hAnsi="Calibri" w:cs="Calibri"/>
                <w:sz w:val="18"/>
                <w:szCs w:val="21"/>
              </w:rPr>
            </w:pPr>
            <w:r>
              <w:rPr>
                <w:rFonts w:hint="default" w:ascii="Calibri" w:hAnsi="Calibri" w:eastAsia="SimSun" w:cs="Calibri"/>
                <w:sz w:val="22"/>
                <w:szCs w:val="22"/>
              </w:rPr>
              <w:t>Azure cloud deployment</w:t>
            </w:r>
          </w:p>
        </w:tc>
      </w:tr>
      <w:tr w14:paraId="077ECDE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EAC4C2C">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F0B0286">
            <w:pPr>
              <w:jc w:val="left"/>
              <w:rPr>
                <w:rFonts w:hint="default" w:ascii="Calibri" w:hAnsi="Calibri" w:cs="Calibri"/>
                <w:sz w:val="18"/>
                <w:szCs w:val="21"/>
              </w:rPr>
            </w:pPr>
            <w:r>
              <w:rPr>
                <w:rFonts w:hint="default" w:ascii="Calibri" w:hAnsi="Calibri" w:eastAsia="SimSun" w:cs="Calibri"/>
                <w:sz w:val="22"/>
                <w:szCs w:val="22"/>
              </w:rPr>
              <w:t>Edge–Fog–Cloud architecture</w:t>
            </w:r>
          </w:p>
        </w:tc>
      </w:tr>
      <w:tr w14:paraId="1E6D1DD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B05EC2">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8061F6">
            <w:pPr>
              <w:jc w:val="left"/>
              <w:rPr>
                <w:rFonts w:hint="default" w:ascii="Calibri" w:hAnsi="Calibri" w:cs="Calibri"/>
                <w:sz w:val="18"/>
                <w:szCs w:val="21"/>
              </w:rPr>
            </w:pPr>
            <w:r>
              <w:rPr>
                <w:rFonts w:hint="default" w:ascii="Calibri" w:hAnsi="Calibri" w:eastAsia="SimSun" w:cs="Calibri"/>
                <w:sz w:val="22"/>
                <w:szCs w:val="22"/>
              </w:rPr>
              <w:t>Network latency during connectivity issues</w:t>
            </w:r>
          </w:p>
        </w:tc>
      </w:tr>
      <w:tr w14:paraId="22F60FE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45E0255">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95FD5A">
            <w:pPr>
              <w:jc w:val="left"/>
              <w:rPr>
                <w:rFonts w:hint="default" w:ascii="Calibri" w:hAnsi="Calibri" w:cs="Calibri"/>
                <w:sz w:val="18"/>
                <w:szCs w:val="21"/>
              </w:rPr>
            </w:pPr>
            <w:r>
              <w:rPr>
                <w:rFonts w:hint="default" w:ascii="Calibri" w:hAnsi="Calibri" w:eastAsia="SimSun" w:cs="Calibri"/>
                <w:sz w:val="22"/>
                <w:szCs w:val="22"/>
              </w:rPr>
              <w:t>Offline synchronization and intelligent routing</w:t>
            </w:r>
          </w:p>
        </w:tc>
      </w:tr>
    </w:tbl>
    <w:p w14:paraId="6DC73ACF"/>
    <w:p w14:paraId="1D635CC6">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33ADD3C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E040FED">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C6A014">
            <w:pPr>
              <w:jc w:val="left"/>
            </w:pPr>
            <w:r>
              <w:rPr>
                <w:b w:val="0"/>
                <w:color w:val="2D3748"/>
                <w:sz w:val="19"/>
              </w:rPr>
              <w:t>CO3_AT1/Experiment_4</w:t>
            </w:r>
          </w:p>
        </w:tc>
      </w:tr>
      <w:tr w14:paraId="7545393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1647F41">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678599F">
            <w:pPr>
              <w:jc w:val="left"/>
            </w:pPr>
            <w:r>
              <w:rPr>
                <w:b w:val="0"/>
                <w:color w:val="2D3748"/>
                <w:sz w:val="19"/>
              </w:rPr>
              <w:t>Completed PDF, diagrams, screenshots and any exported table.</w:t>
            </w:r>
          </w:p>
        </w:tc>
      </w:tr>
      <w:tr w14:paraId="690FAC6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F78989">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4F40E34">
            <w:pPr>
              <w:jc w:val="left"/>
            </w:pPr>
            <w:r>
              <w:rPr>
                <w:b w:val="0"/>
                <w:color w:val="2D3748"/>
                <w:sz w:val="19"/>
              </w:rPr>
              <w:t>Paste GitHub repository link and attach final PDF.</w:t>
            </w:r>
          </w:p>
        </w:tc>
      </w:tr>
    </w:tbl>
    <w:p w14:paraId="3AB85358"/>
    <w:p w14:paraId="5E43338E">
      <w:pPr>
        <w:pStyle w:val="2"/>
      </w:pPr>
      <w:r>
        <w:rPr>
          <w:b/>
          <w:color w:val="143D59"/>
          <w:sz w:val="32"/>
        </w:rPr>
        <w:t>Experiment 5: Cloud Application Deployment and Access Workflow</w:t>
      </w:r>
    </w:p>
    <w:tbl>
      <w:tblPr>
        <w:tblStyle w:val="12"/>
        <w:tblW w:w="0" w:type="auto"/>
        <w:jc w:val="center"/>
        <w:tblLayout w:type="autofit"/>
        <w:tblCellMar>
          <w:top w:w="0" w:type="dxa"/>
          <w:left w:w="108" w:type="dxa"/>
          <w:bottom w:w="0" w:type="dxa"/>
          <w:right w:w="108" w:type="dxa"/>
        </w:tblCellMar>
      </w:tblPr>
      <w:tblGrid>
        <w:gridCol w:w="5132"/>
        <w:gridCol w:w="5132"/>
      </w:tblGrid>
      <w:tr w14:paraId="56A4A54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7F1BEA4">
            <w:pPr>
              <w:jc w:val="left"/>
            </w:pPr>
            <w:r>
              <w:rPr>
                <w:b w:val="0"/>
                <w:color w:val="2D3748"/>
                <w:sz w:val="19"/>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8CD19C1">
            <w:pPr>
              <w:jc w:val="left"/>
            </w:pPr>
            <w:r>
              <w:rPr>
                <w:b w:val="0"/>
                <w:color w:val="2D3748"/>
                <w:sz w:val="19"/>
              </w:rPr>
              <w:t>Demonstrate a cloud application deployment workflow showing client access, browser interaction, web API call, storage access, and monitoring.</w:t>
            </w:r>
          </w:p>
        </w:tc>
      </w:tr>
      <w:tr w14:paraId="2AFEB78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BFD62A">
            <w:pPr>
              <w:jc w:val="left"/>
            </w:pPr>
            <w:r>
              <w:rPr>
                <w:b w:val="0"/>
                <w:color w:val="2D3748"/>
                <w:sz w:val="19"/>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795D99">
            <w:pPr>
              <w:jc w:val="left"/>
            </w:pPr>
            <w:r>
              <w:rPr>
                <w:b w:val="0"/>
                <w:color w:val="2D3748"/>
                <w:sz w:val="19"/>
              </w:rPr>
              <w:t>GitHub Pages as primary beginner path, Firebase Hosting as optional path, Postman, draw.io, GitHub repository, browser.</w:t>
            </w:r>
          </w:p>
        </w:tc>
      </w:tr>
      <w:tr w14:paraId="30FAC6E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CB82B8">
            <w:pPr>
              <w:jc w:val="left"/>
            </w:pPr>
            <w:r>
              <w:rPr>
                <w:b w:val="0"/>
                <w:color w:val="2D3748"/>
                <w:sz w:val="19"/>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342FBE">
            <w:pPr>
              <w:jc w:val="left"/>
            </w:pPr>
            <w:r>
              <w:rPr>
                <w:b w:val="0"/>
                <w:color w:val="2D3748"/>
                <w:sz w:val="19"/>
              </w:rPr>
              <w:t>Use the same capstone title and infrastructure direction already defended in CO2 AT3. Do not repeat VM sizing; focus on cloud service access.</w:t>
            </w:r>
          </w:p>
        </w:tc>
      </w:tr>
    </w:tbl>
    <w:p w14:paraId="1D9696F7"/>
    <w:tbl>
      <w:tblPr>
        <w:tblStyle w:val="12"/>
        <w:tblW w:w="0" w:type="auto"/>
        <w:jc w:val="center"/>
        <w:tblLayout w:type="autofit"/>
        <w:tblCellMar>
          <w:top w:w="0" w:type="dxa"/>
          <w:left w:w="108" w:type="dxa"/>
          <w:bottom w:w="0" w:type="dxa"/>
          <w:right w:w="108" w:type="dxa"/>
        </w:tblCellMar>
      </w:tblPr>
      <w:tblGrid>
        <w:gridCol w:w="10265"/>
      </w:tblGrid>
      <w:tr w14:paraId="62B3F7C9">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0F8D748B">
            <w:r>
              <w:rPr>
                <w:b/>
                <w:color w:val="143D59"/>
                <w:sz w:val="21"/>
              </w:rPr>
              <w:t>Learn</w:t>
            </w:r>
            <w:r>
              <w:br w:type="textWrapping"/>
            </w:r>
            <w:r>
              <w:rPr>
                <w:color w:val="2D3748"/>
                <w:sz w:val="19"/>
              </w:rP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14:paraId="26198C7D"/>
    <w:p w14:paraId="2E4D9817">
      <w:pPr>
        <w:pStyle w:val="3"/>
      </w:pPr>
      <w:r>
        <w:rPr>
          <w:b/>
          <w:color w:val="2B6CB0"/>
          <w:sz w:val="26"/>
        </w:rPr>
        <w:t>Do</w:t>
      </w:r>
    </w:p>
    <w:p w14:paraId="15A44472">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p>
    <w:p w14:paraId="1918AB93">
      <w:pPr>
        <w:ind w:left="198"/>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14:paraId="5BF5473D">
      <w:pPr>
        <w:ind w:left="198"/>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14:paraId="3785AF93">
      <w:pPr>
        <w:ind w:left="198"/>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14:paraId="1095016E">
      <w:pPr>
        <w:ind w:left="198"/>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Style w:val="12"/>
        <w:tblW w:w="0" w:type="auto"/>
        <w:jc w:val="center"/>
        <w:tblLayout w:type="autofit"/>
        <w:tblCellMar>
          <w:top w:w="0" w:type="dxa"/>
          <w:left w:w="108" w:type="dxa"/>
          <w:bottom w:w="0" w:type="dxa"/>
          <w:right w:w="108" w:type="dxa"/>
        </w:tblCellMar>
      </w:tblPr>
      <w:tblGrid>
        <w:gridCol w:w="10265"/>
      </w:tblGrid>
      <w:tr w14:paraId="69260DFC">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7AD29AD8">
            <w:r>
              <w:rPr>
                <w:b/>
                <w:color w:val="143D59"/>
                <w:sz w:val="21"/>
              </w:rPr>
              <w:t>Observe</w:t>
            </w:r>
            <w:r>
              <w:br w:type="textWrapping"/>
            </w:r>
            <w:r>
              <w:rPr>
                <w:color w:val="2D3748"/>
                <w:sz w:val="19"/>
              </w:rPr>
              <w:t>Verify whether the hosted page or simulated access URL opens, whether the API/storage flow is technically consistent, and whether monitoring/logging evidence is identified.</w:t>
            </w:r>
          </w:p>
        </w:tc>
      </w:tr>
    </w:tbl>
    <w:p w14:paraId="499DD1DD"/>
    <w:p w14:paraId="4B7DF903">
      <w:pPr>
        <w:pStyle w:val="3"/>
      </w:pPr>
      <w:r>
        <w:rPr>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3405AE74">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EA45014">
            <w:pPr>
              <w:jc w:val="left"/>
            </w:pPr>
            <w:r>
              <w:rPr>
                <w:b/>
                <w:color w:val="143D59"/>
                <w:sz w:val="19"/>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71A87EE">
            <w:pPr>
              <w:jc w:val="left"/>
            </w:pPr>
            <w:r>
              <w:rPr>
                <w:b/>
                <w:color w:val="143D59"/>
                <w:sz w:val="19"/>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67EEF67">
            <w:pPr>
              <w:jc w:val="left"/>
            </w:pPr>
            <w:r>
              <w:rPr>
                <w:b/>
                <w:color w:val="143D59"/>
                <w:sz w:val="19"/>
              </w:rPr>
              <w:t>Checkpoint</w:t>
            </w:r>
          </w:p>
        </w:tc>
      </w:tr>
      <w:tr w14:paraId="0A47F86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EA024D">
            <w:pPr>
              <w:jc w:val="left"/>
            </w:pPr>
            <w:r>
              <w:rPr>
                <w:b w:val="0"/>
                <w:color w:val="2D3748"/>
                <w:sz w:val="19"/>
              </w:rPr>
              <w:t>Hosted page URL or approved simulation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77DA1C">
            <w:pPr>
              <w:jc w:val="center"/>
              <w:rPr>
                <w:rFonts w:hint="default" w:ascii="Calibri" w:hAnsi="Calibri" w:cs="Calibri"/>
                <w:sz w:val="16"/>
                <w:szCs w:val="20"/>
              </w:rPr>
            </w:pPr>
            <w:r>
              <w:rPr>
                <w:rFonts w:hint="default" w:ascii="Calibri" w:hAnsi="Calibri" w:eastAsia="SimSun" w:cs="Calibri"/>
                <w:sz w:val="21"/>
                <w:szCs w:val="21"/>
              </w:rPr>
              <w:t>Screenshot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D958D5A">
            <w:pPr>
              <w:jc w:val="left"/>
            </w:pPr>
            <w:r>
              <w:rPr>
                <w:b w:val="0"/>
                <w:color w:val="2D3748"/>
                <w:sz w:val="19"/>
              </w:rPr>
              <w:t>[ ] Completed</w:t>
            </w:r>
          </w:p>
        </w:tc>
      </w:tr>
      <w:tr w14:paraId="53D76CB8">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31CED7F">
            <w:pPr>
              <w:jc w:val="left"/>
            </w:pPr>
            <w:r>
              <w:rPr>
                <w:b w:val="0"/>
                <w:color w:val="2D3748"/>
                <w:sz w:val="19"/>
              </w:rPr>
              <w:t>Browser access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A4613E">
            <w:pPr>
              <w:jc w:val="center"/>
              <w:rPr>
                <w:rFonts w:hint="default" w:ascii="Calibri" w:hAnsi="Calibri" w:cs="Calibri"/>
                <w:sz w:val="16"/>
                <w:szCs w:val="20"/>
                <w:lang w:val="en-IN"/>
              </w:rPr>
            </w:pPr>
            <w:r>
              <w:rPr>
                <w:rFonts w:hint="default" w:ascii="Calibri" w:hAnsi="Calibri" w:eastAsia="SimSun" w:cs="Calibri"/>
                <w:sz w:val="21"/>
                <w:szCs w:val="21"/>
              </w:rPr>
              <w:t xml:space="preserve">Screenshot </w:t>
            </w:r>
            <w:r>
              <w:rPr>
                <w:rFonts w:hint="default" w:ascii="Calibri" w:hAnsi="Calibri" w:eastAsia="SimSun" w:cs="Calibri"/>
                <w:sz w:val="21"/>
                <w:szCs w:val="21"/>
                <w:lang w:val="en-IN"/>
              </w:rPr>
              <w:t>2</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D7A84E7">
            <w:pPr>
              <w:jc w:val="left"/>
            </w:pPr>
            <w:r>
              <w:rPr>
                <w:b w:val="0"/>
                <w:color w:val="2D3748"/>
                <w:sz w:val="19"/>
              </w:rPr>
              <w:t>[ ] Completed</w:t>
            </w:r>
          </w:p>
        </w:tc>
      </w:tr>
      <w:tr w14:paraId="204C5854">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A423D0">
            <w:pPr>
              <w:jc w:val="left"/>
            </w:pPr>
            <w:r>
              <w:rPr>
                <w:b w:val="0"/>
                <w:color w:val="2D3748"/>
                <w:sz w:val="19"/>
              </w:rPr>
              <w:t>API/storage workflow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5C08C2B">
            <w:pPr>
              <w:jc w:val="center"/>
              <w:rPr>
                <w:rFonts w:hint="default" w:ascii="Calibri" w:hAnsi="Calibri" w:cs="Calibri"/>
                <w:sz w:val="16"/>
                <w:szCs w:val="20"/>
              </w:rPr>
            </w:pPr>
            <w:r>
              <w:rPr>
                <w:rFonts w:hint="default" w:ascii="Calibri" w:hAnsi="Calibri" w:eastAsia="SimSun" w:cs="Calibri"/>
                <w:sz w:val="21"/>
                <w:szCs w:val="21"/>
              </w:rPr>
              <w:t>Diagram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9809B41">
            <w:pPr>
              <w:jc w:val="left"/>
            </w:pPr>
            <w:r>
              <w:rPr>
                <w:b w:val="0"/>
                <w:color w:val="2D3748"/>
                <w:sz w:val="19"/>
              </w:rPr>
              <w:t>[ ] Completed</w:t>
            </w:r>
          </w:p>
        </w:tc>
      </w:tr>
      <w:tr w14:paraId="4702E2D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6589D8">
            <w:pPr>
              <w:jc w:val="left"/>
            </w:pPr>
            <w:r>
              <w:rPr>
                <w:b w:val="0"/>
                <w:color w:val="2D3748"/>
                <w:sz w:val="19"/>
              </w:rPr>
              <w:t>Monitoring/logging metric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10CC4B">
            <w:pPr>
              <w:jc w:val="center"/>
              <w:rPr>
                <w:rFonts w:hint="default" w:ascii="Calibri" w:hAnsi="Calibri" w:cs="Calibri"/>
                <w:sz w:val="16"/>
                <w:szCs w:val="20"/>
              </w:rPr>
            </w:pPr>
            <w:r>
              <w:rPr>
                <w:rFonts w:hint="default" w:ascii="Calibri" w:hAnsi="Calibri" w:eastAsia="SimSun" w:cs="Calibri"/>
                <w:sz w:val="21"/>
                <w:szCs w:val="21"/>
              </w:rPr>
              <w:t>Table 1</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FB310E">
            <w:pPr>
              <w:jc w:val="left"/>
            </w:pPr>
            <w:r>
              <w:rPr>
                <w:b w:val="0"/>
                <w:color w:val="2D3748"/>
                <w:sz w:val="19"/>
              </w:rPr>
              <w:t>[ ] Completed</w:t>
            </w:r>
          </w:p>
        </w:tc>
      </w:tr>
      <w:tr w14:paraId="21A7BFA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0E7E37">
            <w:pPr>
              <w:jc w:val="left"/>
            </w:pPr>
            <w:r>
              <w:rPr>
                <w:b w:val="0"/>
                <w:color w:val="2D3748"/>
                <w:sz w:val="19"/>
              </w:rPr>
              <w:t>GitHub repository link.</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96DCE81">
            <w:pPr>
              <w:jc w:val="center"/>
              <w:rPr>
                <w:rFonts w:hint="default" w:ascii="Calibri" w:hAnsi="Calibri" w:cs="Calibri"/>
                <w:sz w:val="16"/>
                <w:szCs w:val="20"/>
              </w:rPr>
            </w:pPr>
            <w:r>
              <w:rPr>
                <w:rFonts w:hint="default" w:ascii="Calibri" w:hAnsi="Calibri" w:eastAsia="SimSun" w:cs="Calibri"/>
                <w:sz w:val="21"/>
                <w:szCs w:val="21"/>
              </w:rPr>
              <w:t>GitHub Repository</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305819E">
            <w:pPr>
              <w:jc w:val="left"/>
            </w:pPr>
            <w:r>
              <w:rPr>
                <w:b w:val="0"/>
                <w:color w:val="2D3748"/>
                <w:sz w:val="19"/>
              </w:rPr>
              <w:t>[ ] Completed</w:t>
            </w:r>
          </w:p>
        </w:tc>
      </w:tr>
    </w:tbl>
    <w:p w14:paraId="082863F1"/>
    <w:p w14:paraId="4852060B">
      <w:pPr>
        <w:pStyle w:val="3"/>
      </w:pPr>
      <w:r>
        <w:rPr>
          <w:b/>
          <w:color w:val="2B6CB0"/>
          <w:sz w:val="26"/>
        </w:rPr>
        <w:t>Explain</w:t>
      </w:r>
    </w:p>
    <w:p w14:paraId="4FAED09D">
      <w:r>
        <w:rPr>
          <w:b/>
        </w:rPr>
        <w:t>Explain the complete request flow from client action to cloud output and monitoring.</w:t>
      </w:r>
    </w:p>
    <w:p w14:paraId="11D8DFA8">
      <w:pPr>
        <w:pStyle w:val="4"/>
      </w:pPr>
      <w:r>
        <w:rPr>
          <w:b/>
          <w:color w:val="143D59"/>
          <w:sz w:val="23"/>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1EB33036">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56F4F5DD">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Users access the application through a browser or mobile app.</w:t>
            </w:r>
          </w:p>
        </w:tc>
      </w:tr>
      <w:tr w14:paraId="158471D3">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65D5B00">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Requests are sent to the backend API for processing.</w:t>
            </w:r>
          </w:p>
        </w:tc>
      </w:tr>
      <w:tr w14:paraId="5F716AF7">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503DC6FD">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The backend stores data securely in the cloud.</w:t>
            </w:r>
          </w:p>
        </w:tc>
      </w:tr>
      <w:tr w14:paraId="4494602E">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BD68F2B">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Responses are returned to the client after processing.</w:t>
            </w:r>
          </w:p>
        </w:tc>
      </w:tr>
      <w:tr w14:paraId="1365055D">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7889F124">
            <w:pPr>
              <w:jc w:val="left"/>
              <w:rPr>
                <w:rFonts w:hint="default" w:ascii="Calibri" w:hAnsi="Calibri" w:cs="Calibri"/>
                <w:sz w:val="18"/>
                <w:szCs w:val="21"/>
              </w:rPr>
            </w:pPr>
            <w:r>
              <w:rPr>
                <w:rFonts w:hint="default" w:ascii="Calibri" w:hAnsi="Calibri" w:cs="Calibri"/>
                <w:b w:val="0"/>
                <w:color w:val="2D3748"/>
                <w:sz w:val="16"/>
                <w:szCs w:val="21"/>
              </w:rPr>
              <w:t xml:space="preserve"> </w:t>
            </w:r>
            <w:r>
              <w:rPr>
                <w:rFonts w:hint="default" w:ascii="Calibri" w:hAnsi="Calibri" w:eastAsia="SimSun" w:cs="Calibri"/>
                <w:sz w:val="22"/>
                <w:szCs w:val="22"/>
              </w:rPr>
              <w:t>Monitoring tools track performance, availability, and errors.</w:t>
            </w:r>
          </w:p>
        </w:tc>
      </w:tr>
    </w:tbl>
    <w:p w14:paraId="715D1737"/>
    <w:p w14:paraId="5D90B55D">
      <w:pPr>
        <w:pStyle w:val="3"/>
      </w:pPr>
      <w:r>
        <w:rPr>
          <w:b/>
          <w:color w:val="2B6CB0"/>
          <w:sz w:val="26"/>
        </w:rPr>
        <w:t>Extend to Capstone</w:t>
      </w:r>
    </w:p>
    <w:p w14:paraId="30B5B5CD">
      <w:r>
        <w:t>Extend the workflow to the capstone product carried forward from CO2 AT3, showing how the planned infrastructure now exposes usable cloud services.</w:t>
      </w:r>
    </w:p>
    <w:tbl>
      <w:tblPr>
        <w:tblStyle w:val="12"/>
        <w:tblW w:w="0" w:type="auto"/>
        <w:jc w:val="center"/>
        <w:tblLayout w:type="autofit"/>
        <w:tblCellMar>
          <w:top w:w="0" w:type="dxa"/>
          <w:left w:w="108" w:type="dxa"/>
          <w:bottom w:w="0" w:type="dxa"/>
          <w:right w:w="108" w:type="dxa"/>
        </w:tblCellMar>
      </w:tblPr>
      <w:tblGrid>
        <w:gridCol w:w="5132"/>
        <w:gridCol w:w="5132"/>
      </w:tblGrid>
      <w:tr w14:paraId="4CC62EA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CFC70E1">
            <w:pPr>
              <w:jc w:val="left"/>
            </w:pPr>
            <w:r>
              <w:rPr>
                <w:b w:val="0"/>
                <w:color w:val="2D3748"/>
                <w:sz w:val="19"/>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527898">
            <w:pPr>
              <w:jc w:val="left"/>
              <w:rPr>
                <w:rFonts w:hint="default" w:ascii="Calibri" w:hAnsi="Calibri" w:cs="Calibri"/>
                <w:sz w:val="18"/>
                <w:szCs w:val="21"/>
              </w:rPr>
            </w:pPr>
            <w:r>
              <w:rPr>
                <w:rFonts w:hint="default" w:ascii="Calibri" w:hAnsi="Calibri" w:eastAsia="SimSun" w:cs="Calibri"/>
                <w:sz w:val="22"/>
                <w:szCs w:val="22"/>
              </w:rPr>
              <w:t>CareRoute: Cloud Ambulance Dispatch Optimizer Using ETA and Severity Analytics</w:t>
            </w:r>
          </w:p>
        </w:tc>
      </w:tr>
      <w:tr w14:paraId="457B66F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D22C9E">
            <w:pPr>
              <w:jc w:val="left"/>
            </w:pPr>
            <w:r>
              <w:rPr>
                <w:b w:val="0"/>
                <w:color w:val="2D3748"/>
                <w:sz w:val="19"/>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4CD9986">
            <w:pPr>
              <w:jc w:val="left"/>
              <w:rPr>
                <w:rFonts w:hint="default" w:ascii="Calibri" w:hAnsi="Calibri" w:cs="Calibri"/>
                <w:sz w:val="18"/>
                <w:szCs w:val="21"/>
              </w:rPr>
            </w:pPr>
            <w:r>
              <w:rPr>
                <w:rFonts w:hint="default" w:ascii="Calibri" w:hAnsi="Calibri" w:eastAsia="SimSun" w:cs="Calibri"/>
                <w:sz w:val="22"/>
                <w:szCs w:val="22"/>
              </w:rPr>
              <w:t>Azure VM with managed cloud services</w:t>
            </w:r>
          </w:p>
        </w:tc>
      </w:tr>
      <w:tr w14:paraId="1AE21B6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6A3BB1C">
            <w:pPr>
              <w:jc w:val="left"/>
            </w:pPr>
            <w:r>
              <w:rPr>
                <w:b w:val="0"/>
                <w:color w:val="2D3748"/>
                <w:sz w:val="19"/>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C1F983B">
            <w:pPr>
              <w:jc w:val="left"/>
              <w:rPr>
                <w:rFonts w:hint="default" w:ascii="Calibri" w:hAnsi="Calibri" w:cs="Calibri"/>
                <w:sz w:val="18"/>
                <w:szCs w:val="21"/>
              </w:rPr>
            </w:pPr>
            <w:r>
              <w:rPr>
                <w:rFonts w:hint="default" w:ascii="Calibri" w:hAnsi="Calibri" w:eastAsia="SimSun" w:cs="Calibri"/>
                <w:sz w:val="22"/>
                <w:szCs w:val="22"/>
              </w:rPr>
              <w:t>GitHub Pages with REST API integration</w:t>
            </w:r>
          </w:p>
        </w:tc>
      </w:tr>
      <w:tr w14:paraId="4CBCF52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04495C">
            <w:pPr>
              <w:jc w:val="left"/>
            </w:pPr>
            <w:r>
              <w:rPr>
                <w:b w:val="0"/>
                <w:color w:val="2D3748"/>
                <w:sz w:val="19"/>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9D6752F">
            <w:pPr>
              <w:jc w:val="left"/>
              <w:rPr>
                <w:rFonts w:hint="default" w:ascii="Calibri" w:hAnsi="Calibri" w:cs="Calibri"/>
                <w:sz w:val="18"/>
                <w:szCs w:val="21"/>
              </w:rPr>
            </w:pPr>
            <w:r>
              <w:rPr>
                <w:rFonts w:hint="default" w:ascii="Calibri" w:hAnsi="Calibri" w:eastAsia="SimSun" w:cs="Calibri"/>
                <w:sz w:val="22"/>
                <w:szCs w:val="22"/>
              </w:rPr>
              <w:t>Static hosting cannot execute backend logic</w:t>
            </w:r>
          </w:p>
        </w:tc>
      </w:tr>
      <w:tr w14:paraId="720F6C6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455460">
            <w:pPr>
              <w:jc w:val="left"/>
            </w:pPr>
            <w:r>
              <w:rPr>
                <w:b w:val="0"/>
                <w:color w:val="2D3748"/>
                <w:sz w:val="19"/>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2D11153">
            <w:pPr>
              <w:jc w:val="left"/>
              <w:rPr>
                <w:rFonts w:hint="default" w:ascii="Calibri" w:hAnsi="Calibri" w:cs="Calibri"/>
                <w:sz w:val="18"/>
                <w:szCs w:val="21"/>
              </w:rPr>
            </w:pPr>
            <w:r>
              <w:rPr>
                <w:rFonts w:hint="default" w:ascii="Calibri" w:hAnsi="Calibri" w:eastAsia="SimSun" w:cs="Calibri"/>
                <w:sz w:val="22"/>
                <w:szCs w:val="22"/>
              </w:rPr>
              <w:t>Deploy backend using Azure App Service with continuous monitoring</w:t>
            </w:r>
          </w:p>
        </w:tc>
      </w:tr>
    </w:tbl>
    <w:p w14:paraId="2851F3A8"/>
    <w:p w14:paraId="6D805254">
      <w:pPr>
        <w:pStyle w:val="3"/>
      </w:pPr>
      <w:r>
        <w:rPr>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0A21DCC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48A26C2">
            <w:pPr>
              <w:jc w:val="left"/>
            </w:pPr>
            <w:r>
              <w:rPr>
                <w:b w:val="0"/>
                <w:color w:val="2D3748"/>
                <w:sz w:val="19"/>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856FDC9">
            <w:pPr>
              <w:jc w:val="left"/>
            </w:pPr>
            <w:r>
              <w:rPr>
                <w:b w:val="0"/>
                <w:color w:val="2D3748"/>
                <w:sz w:val="19"/>
              </w:rPr>
              <w:t>CO3_AT1/Experiment_5</w:t>
            </w:r>
          </w:p>
        </w:tc>
      </w:tr>
      <w:tr w14:paraId="0477424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81B6DA">
            <w:pPr>
              <w:jc w:val="left"/>
            </w:pPr>
            <w:r>
              <w:rPr>
                <w:b w:val="0"/>
                <w:color w:val="2D3748"/>
                <w:sz w:val="19"/>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A47EE96">
            <w:pPr>
              <w:jc w:val="left"/>
            </w:pPr>
            <w:r>
              <w:rPr>
                <w:b w:val="0"/>
                <w:color w:val="2D3748"/>
                <w:sz w:val="19"/>
              </w:rPr>
              <w:t>Completed PDF, diagrams, screenshots and any exported table.</w:t>
            </w:r>
          </w:p>
        </w:tc>
      </w:tr>
      <w:tr w14:paraId="1706C255">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173529">
            <w:pPr>
              <w:jc w:val="left"/>
            </w:pPr>
            <w:r>
              <w:rPr>
                <w:b w:val="0"/>
                <w:color w:val="2D3748"/>
                <w:sz w:val="19"/>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16E9C1">
            <w:pPr>
              <w:jc w:val="left"/>
            </w:pPr>
            <w:r>
              <w:rPr>
                <w:b w:val="0"/>
                <w:color w:val="2D3748"/>
                <w:sz w:val="19"/>
              </w:rPr>
              <w:t>Paste GitHub repository link and attach final PDF.</w:t>
            </w:r>
          </w:p>
        </w:tc>
      </w:tr>
    </w:tbl>
    <w:p w14:paraId="286ED37C"/>
    <w:p w14:paraId="5A703A59">
      <w:pPr>
        <w:pStyle w:val="2"/>
      </w:pPr>
      <w:r>
        <w:rPr>
          <w:b/>
          <w:color w:val="143D59"/>
          <w:sz w:val="32"/>
        </w:rPr>
        <w:t>Final Submission Checklist</w:t>
      </w:r>
    </w:p>
    <w:tbl>
      <w:tblPr>
        <w:tblStyle w:val="12"/>
        <w:tblW w:w="0" w:type="auto"/>
        <w:jc w:val="center"/>
        <w:tblLayout w:type="autofit"/>
        <w:tblCellMar>
          <w:top w:w="0" w:type="dxa"/>
          <w:left w:w="108" w:type="dxa"/>
          <w:bottom w:w="0" w:type="dxa"/>
          <w:right w:w="108" w:type="dxa"/>
        </w:tblCellMar>
      </w:tblPr>
      <w:tblGrid>
        <w:gridCol w:w="5132"/>
        <w:gridCol w:w="5132"/>
      </w:tblGrid>
      <w:tr w14:paraId="7EA1056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E068275">
            <w:pPr>
              <w:jc w:val="left"/>
            </w:pPr>
            <w:r>
              <w:rPr>
                <w:b/>
                <w:color w:val="143D59"/>
                <w:sz w:val="19"/>
              </w:rPr>
              <w:t>Checklist Item</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8B81AAB">
            <w:pPr>
              <w:jc w:val="left"/>
            </w:pPr>
            <w:r>
              <w:rPr>
                <w:b/>
                <w:color w:val="143D59"/>
                <w:sz w:val="19"/>
              </w:rPr>
              <w:t>Status</w:t>
            </w:r>
          </w:p>
        </w:tc>
      </w:tr>
      <w:tr w14:paraId="6E78B77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59BFC69">
            <w:pPr>
              <w:jc w:val="left"/>
            </w:pPr>
            <w:r>
              <w:rPr>
                <w:b w:val="0"/>
                <w:color w:val="2D3748"/>
                <w:sz w:val="19"/>
              </w:rPr>
              <w:t>Experiment 1 completed with storage model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7D9FE04">
            <w:pPr>
              <w:jc w:val="left"/>
            </w:pPr>
            <w:r>
              <w:rPr>
                <w:b w:val="0"/>
                <w:color w:val="2D3748"/>
                <w:sz w:val="19"/>
              </w:rPr>
              <w:t>[ ]</w:t>
            </w:r>
          </w:p>
        </w:tc>
      </w:tr>
      <w:tr w14:paraId="783FB4B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999C3B7">
            <w:pPr>
              <w:jc w:val="left"/>
            </w:pPr>
            <w:r>
              <w:rPr>
                <w:b w:val="0"/>
                <w:color w:val="2D3748"/>
                <w:sz w:val="19"/>
              </w:rPr>
              <w:t>Experiment 2 completed with API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E3C0A0E">
            <w:pPr>
              <w:jc w:val="left"/>
            </w:pPr>
            <w:r>
              <w:rPr>
                <w:b w:val="0"/>
                <w:color w:val="2D3748"/>
                <w:sz w:val="19"/>
              </w:rPr>
              <w:t>[ ]</w:t>
            </w:r>
          </w:p>
        </w:tc>
      </w:tr>
      <w:tr w14:paraId="35618AB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FF9606E">
            <w:pPr>
              <w:jc w:val="left"/>
            </w:pPr>
            <w:r>
              <w:rPr>
                <w:b w:val="0"/>
                <w:color w:val="2D3748"/>
                <w:sz w:val="19"/>
              </w:rPr>
              <w:t>Experiment 3 completed with serverless/event-flow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D2A299">
            <w:pPr>
              <w:jc w:val="left"/>
            </w:pPr>
            <w:r>
              <w:rPr>
                <w:b w:val="0"/>
                <w:color w:val="2D3748"/>
                <w:sz w:val="19"/>
              </w:rPr>
              <w:t>[ ]</w:t>
            </w:r>
          </w:p>
        </w:tc>
      </w:tr>
      <w:tr w14:paraId="62D254A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803BB7">
            <w:pPr>
              <w:jc w:val="left"/>
            </w:pPr>
            <w:r>
              <w:rPr>
                <w:b w:val="0"/>
                <w:color w:val="2D3748"/>
                <w:sz w:val="19"/>
              </w:rPr>
              <w:t>Experiment 4 completed with edge/fog/cloud reasoning</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62E3F58">
            <w:pPr>
              <w:jc w:val="left"/>
            </w:pPr>
            <w:r>
              <w:rPr>
                <w:b w:val="0"/>
                <w:color w:val="2D3748"/>
                <w:sz w:val="19"/>
              </w:rPr>
              <w:t>[ ]</w:t>
            </w:r>
          </w:p>
        </w:tc>
      </w:tr>
      <w:tr w14:paraId="5CDFECF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74DB24D">
            <w:pPr>
              <w:jc w:val="left"/>
            </w:pPr>
            <w:r>
              <w:rPr>
                <w:b w:val="0"/>
                <w:color w:val="2D3748"/>
                <w:sz w:val="19"/>
              </w:rPr>
              <w:t>Experiment 5 completed with cloud application access workflow</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95D530">
            <w:pPr>
              <w:jc w:val="left"/>
            </w:pPr>
            <w:r>
              <w:rPr>
                <w:b w:val="0"/>
                <w:color w:val="2D3748"/>
                <w:sz w:val="19"/>
              </w:rPr>
              <w:t>[ ]</w:t>
            </w:r>
          </w:p>
        </w:tc>
      </w:tr>
      <w:tr w14:paraId="5C4A328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4AA19E1">
            <w:pPr>
              <w:jc w:val="left"/>
            </w:pPr>
            <w:r>
              <w:rPr>
                <w:b w:val="0"/>
                <w:color w:val="2D3748"/>
                <w:sz w:val="19"/>
              </w:rPr>
              <w:t>All diagrams exported and pasted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2CEC7D">
            <w:pPr>
              <w:jc w:val="left"/>
            </w:pPr>
            <w:r>
              <w:rPr>
                <w:b w:val="0"/>
                <w:color w:val="2D3748"/>
                <w:sz w:val="19"/>
              </w:rPr>
              <w:t>[ ]</w:t>
            </w:r>
          </w:p>
        </w:tc>
      </w:tr>
      <w:tr w14:paraId="1DA6586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67EFE65">
            <w:pPr>
              <w:jc w:val="left"/>
            </w:pPr>
            <w:r>
              <w:rPr>
                <w:b w:val="0"/>
                <w:color w:val="2D3748"/>
                <w:sz w:val="19"/>
              </w:rPr>
              <w:t>All screenshots are readable and privacy-safe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38880B">
            <w:pPr>
              <w:jc w:val="left"/>
            </w:pPr>
            <w:r>
              <w:rPr>
                <w:b w:val="0"/>
                <w:color w:val="2D3748"/>
                <w:sz w:val="19"/>
              </w:rPr>
              <w:t>[ ]</w:t>
            </w:r>
          </w:p>
        </w:tc>
      </w:tr>
      <w:tr w14:paraId="3B12670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9B39137">
            <w:pPr>
              <w:jc w:val="left"/>
            </w:pPr>
            <w:r>
              <w:rPr>
                <w:b w:val="0"/>
                <w:color w:val="2D3748"/>
                <w:sz w:val="19"/>
              </w:rPr>
              <w:t>Capstone extension completed for every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72CB63">
            <w:pPr>
              <w:jc w:val="left"/>
            </w:pPr>
            <w:r>
              <w:rPr>
                <w:b w:val="0"/>
                <w:color w:val="2D3748"/>
                <w:sz w:val="19"/>
              </w:rPr>
              <w:t>[ ]</w:t>
            </w:r>
          </w:p>
        </w:tc>
      </w:tr>
      <w:tr w14:paraId="303EFA3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FAB2A0">
            <w:pPr>
              <w:jc w:val="left"/>
            </w:pPr>
            <w:r>
              <w:rPr>
                <w:b w:val="0"/>
                <w:color w:val="2D3748"/>
                <w:sz w:val="19"/>
              </w:rPr>
              <w:t>GitHub folder created and link added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962AC74">
            <w:pPr>
              <w:jc w:val="left"/>
            </w:pPr>
            <w:r>
              <w:rPr>
                <w:b w:val="0"/>
                <w:color w:val="2D3748"/>
                <w:sz w:val="19"/>
              </w:rPr>
              <w:t>[ ]</w:t>
            </w:r>
          </w:p>
        </w:tc>
      </w:tr>
      <w:tr w14:paraId="3A94FFE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0E4CDB">
            <w:pPr>
              <w:jc w:val="left"/>
            </w:pPr>
            <w:r>
              <w:rPr>
                <w:b w:val="0"/>
                <w:color w:val="2D3748"/>
                <w:sz w:val="19"/>
              </w:rPr>
              <w:t>Google Classroom submission completed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332F090">
            <w:pPr>
              <w:jc w:val="left"/>
            </w:pPr>
            <w:r>
              <w:rPr>
                <w:b w:val="0"/>
                <w:color w:val="2D3748"/>
                <w:sz w:val="19"/>
              </w:rPr>
              <w:t>[ ]</w:t>
            </w:r>
          </w:p>
        </w:tc>
      </w:tr>
    </w:tbl>
    <w:p w14:paraId="6A3D6AEC">
      <w:pPr>
        <w:pStyle w:val="2"/>
      </w:pPr>
      <w:r>
        <w:rPr>
          <w:b/>
          <w:color w:val="143D59"/>
          <w:sz w:val="32"/>
        </w:rPr>
        <w:t>Student Assurance</w:t>
      </w:r>
    </w:p>
    <w:tbl>
      <w:tblPr>
        <w:tblStyle w:val="12"/>
        <w:tblW w:w="0" w:type="auto"/>
        <w:jc w:val="center"/>
        <w:tblLayout w:type="autofit"/>
        <w:tblCellMar>
          <w:top w:w="0" w:type="dxa"/>
          <w:left w:w="108" w:type="dxa"/>
          <w:bottom w:w="0" w:type="dxa"/>
          <w:right w:w="108" w:type="dxa"/>
        </w:tblCellMar>
      </w:tblPr>
      <w:tblGrid>
        <w:gridCol w:w="5132"/>
        <w:gridCol w:w="5132"/>
      </w:tblGrid>
      <w:tr w14:paraId="7183CDB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02A5309">
            <w:pPr>
              <w:jc w:val="left"/>
            </w:pPr>
            <w:r>
              <w:rPr>
                <w:b w:val="0"/>
                <w:color w:val="2D3748"/>
                <w:sz w:val="19"/>
              </w:rPr>
              <w:t>Declaration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B1DE150">
            <w:pPr>
              <w:jc w:val="left"/>
            </w:pPr>
            <w:r>
              <w:rPr>
                <w:b w:val="0"/>
                <w:color w:val="2D3748"/>
                <w:sz w:val="19"/>
              </w:rPr>
              <w:t>I confirm that this CO3 AT1 guided experiment workbook contains my own cloud access evidence, diagrams, observations, explanations and capstone extensions. I have not shared private credentials or sensitive information.</w:t>
            </w:r>
          </w:p>
        </w:tc>
      </w:tr>
      <w:tr w14:paraId="7AF651D8">
        <w:tblPrEx>
          <w:tblCellMar>
            <w:top w:w="0" w:type="dxa"/>
            <w:left w:w="108" w:type="dxa"/>
            <w:bottom w:w="0" w:type="dxa"/>
            <w:right w:w="108" w:type="dxa"/>
          </w:tblCellMar>
        </w:tblPrEx>
        <w:trPr>
          <w:trHeight w:val="897" w:hRule="atLeast"/>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7F0E749">
            <w:pPr>
              <w:jc w:val="left"/>
            </w:pPr>
            <w:r>
              <w:rPr>
                <w:b w:val="0"/>
                <w:color w:val="2D3748"/>
                <w:sz w:val="19"/>
              </w:rPr>
              <w:t>Student Signature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3E16E3E">
            <w:pPr>
              <w:jc w:val="left"/>
              <w:rPr>
                <w:rFonts w:hint="default"/>
                <w:lang w:val="en-IN"/>
              </w:rPr>
            </w:pPr>
            <w:r>
              <w:rPr>
                <w:rFonts w:hint="default"/>
                <w:lang w:val="en-IN"/>
              </w:rPr>
              <w:drawing>
                <wp:inline distT="0" distB="0" distL="114300" distR="114300">
                  <wp:extent cx="1854200" cy="593090"/>
                  <wp:effectExtent l="0" t="0" r="0" b="0"/>
                  <wp:docPr id="2" name="Picture 2" descr="SIGNATUR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GNATURE-removebg-preview"/>
                          <pic:cNvPicPr>
                            <a:picLocks noChangeAspect="1"/>
                          </pic:cNvPicPr>
                        </pic:nvPicPr>
                        <pic:blipFill>
                          <a:blip r:embed="rId8"/>
                          <a:srcRect l="8026" t="33791" r="14097" b="13765"/>
                          <a:stretch>
                            <a:fillRect/>
                          </a:stretch>
                        </pic:blipFill>
                        <pic:spPr>
                          <a:xfrm>
                            <a:off x="0" y="0"/>
                            <a:ext cx="1854200" cy="593090"/>
                          </a:xfrm>
                          <a:prstGeom prst="rect">
                            <a:avLst/>
                          </a:prstGeom>
                        </pic:spPr>
                      </pic:pic>
                    </a:graphicData>
                  </a:graphic>
                </wp:inline>
              </w:drawing>
            </w:r>
          </w:p>
        </w:tc>
      </w:tr>
      <w:tr w14:paraId="58CAFD8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3EF41C">
            <w:pPr>
              <w:jc w:val="left"/>
            </w:pPr>
            <w:r>
              <w:rPr>
                <w:b w:val="0"/>
                <w:color w:val="2D3748"/>
                <w:sz w:val="19"/>
              </w:rPr>
              <w:t>Faculty Verification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12D1B5">
            <w:pPr>
              <w:jc w:val="left"/>
            </w:pPr>
          </w:p>
        </w:tc>
      </w:tr>
      <w:tr w14:paraId="75A8055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B984945">
            <w:pPr>
              <w:jc w:val="left"/>
            </w:pPr>
            <w:r>
              <w:rPr>
                <w:b w:val="0"/>
                <w:color w:val="2D3748"/>
                <w:sz w:val="19"/>
              </w:rPr>
              <w:t>Date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CFE4DBA">
            <w:pPr>
              <w:jc w:val="left"/>
              <w:rPr>
                <w:rFonts w:hint="default"/>
                <w:lang w:val="en-IN"/>
              </w:rPr>
            </w:pPr>
            <w:r>
              <w:rPr>
                <w:rFonts w:hint="default"/>
                <w:lang w:val="en-IN"/>
              </w:rPr>
              <w:t>03-08-2026</w:t>
            </w:r>
          </w:p>
        </w:tc>
      </w:tr>
    </w:tbl>
    <w:p w14:paraId="280D03D6"/>
    <w:sectPr>
      <w:headerReference r:id="rId5" w:type="default"/>
      <w:footerReference r:id="rId6" w:type="default"/>
      <w:pgSz w:w="11909" w:h="16834"/>
      <w:pgMar w:top="765" w:right="822" w:bottom="709" w:left="82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269C4">
    <w:pPr>
      <w:pStyle w:val="18"/>
      <w:jc w:val="center"/>
    </w:pPr>
    <w:r>
      <w:rPr>
        <w:color w:val="66788A"/>
        <w:sz w:val="16"/>
      </w:rPr>
      <w:t>CSA15 Cloud Computing and Big Data Analytics | CO3 AT1 | Owner: Dr C. Rajesh Babu,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91487">
    <w:pPr>
      <w:pStyle w:val="19"/>
      <w:jc w:val="center"/>
    </w:pPr>
    <w:r>
      <w:drawing>
        <wp:inline distT="0" distB="0" distL="114300" distR="114300">
          <wp:extent cx="1907540" cy="245110"/>
          <wp:effectExtent l="0" t="0" r="1270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908000" cy="245177"/>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6D2DE2"/>
    <w:rsid w:val="790511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2D3748"/>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214</Words>
  <Characters>1263</Characters>
  <Lines>0</Lines>
  <Paragraphs>0</Paragraphs>
  <TotalTime>62</TotalTime>
  <ScaleCrop>false</ScaleCrop>
  <LinksUpToDate>false</LinksUpToDate>
  <CharactersWithSpaces>1436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CSA15 Course Assessment</cp:category>
  <dcterms:created xsi:type="dcterms:W3CDTF">2013-12-23T23:15:00Z</dcterms:created>
  <dc:creator>Dr C. Rajesh Babu</dc:creator>
  <dc:description>Owner: Dr C. Rajesh Babu; Employee ID: SSETSCS415</dc:description>
  <cp:keywords>CSA15, Cloud Computing and Big Data Analytics, CO3, AT1, SSETSCS415</cp:keywords>
  <cp:lastModifiedBy>Rahima Banu</cp:lastModifiedBy>
  <dcterms:modified xsi:type="dcterms:W3CDTF">2026-08-05T03:52:30Z</dcterms:modified>
  <dc:subject>CO3 AT1 Guided Workbook</dc:subject>
  <dc:title>CSA15 CO3 AT1 Guided Cloud Access Experiments - Workbook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1033-12.1.0.28032</vt:lpwstr>
  </property>
  <property fmtid="{D5CDD505-2E9C-101B-9397-08002B2CF9AE}" pid="4" name="ICV">
    <vt:lpwstr>6F1E2B4A63614E689371152079E645C9_12</vt:lpwstr>
  </property>
</Properties>
</file>