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EA5E9"/>
          <w:sz w:val="44"/>
        </w:rPr>
        <w:t>Use Case Study: 4-User Group Travel Decision &amp; Individual Satisfaction Analysis</w:t>
      </w:r>
    </w:p>
    <w:p>
      <w:pPr>
        <w:spacing w:after="360"/>
      </w:pPr>
      <w:r>
        <w:rPr>
          <w:rFonts w:ascii="Calibri" w:hAnsi="Calibri"/>
          <w:i/>
          <w:color w:val="64748B"/>
          <w:sz w:val="24"/>
        </w:rPr>
        <w:t>Comprehensive Simulation, Constraint Grounding, Mathematical Optimization, and Fairness Breakdown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CASE STUDY OBJECTIVE &amp; EXECUTIVE SCENARIO</w:t>
              <w:br/>
            </w:r>
            <w:r>
              <w:rPr>
                <w:rFonts w:ascii="Calibri" w:hAnsi="Calibri"/>
                <w:i/>
                <w:color w:val="1E293B"/>
                <w:sz w:val="20"/>
              </w:rPr>
              <w:t>This case study demonstrates the end-to-end execution of the GRec_Tr-LLM platform for a heterogeneous group of four distinct travelers comprising conflicting financial limits, disparate travel horizons, and conflicting aesthetic desires. It traces how raw natural language inputs are converted into mathematical constraints, evaluated through continuous fuzzy logic, balanced via TOPSIS, and optimized using Nash Bargaining to yield high, balanced satisfaction across all four members without minority marginalization.</w:t>
            </w:r>
          </w:p>
        </w:tc>
      </w:tr>
    </w:tbl>
    <w:p>
      <w:pPr>
        <w:spacing w:after="80"/>
      </w:pPr>
    </w:p>
    <w:p>
      <w:pPr>
        <w:keepNext/>
        <w:spacing w:before="360" w:after="120"/>
      </w:pPr>
      <w:r>
        <w:rPr>
          <w:rFonts w:ascii="Calibri" w:hAnsi="Calibri"/>
          <w:b/>
          <w:color w:val="0F172A"/>
          <w:sz w:val="34"/>
        </w:rPr>
        <w:t>1. Scenario Definition &amp; The Group Conflict Dynamic</w:t>
      </w:r>
    </w:p>
    <w:p>
      <w:pPr>
        <w:spacing w:after="120" w:line="276" w:lineRule="auto"/>
      </w:pPr>
      <w:r>
        <w:rPr>
          <w:rFonts w:ascii="Calibri" w:hAnsi="Calibri"/>
          <w:color w:val="1E293B"/>
          <w:sz w:val="21"/>
        </w:rPr>
        <w:t>Consider a real-world scenario involving four university alumni—Aryan, Priya, Rohan, and Ananya—who decide to organize an annual 4-day group holiday in India. While they wish to travel together as a cohesive unit, their professional, financial, and personal circumstances have diverged substantially since graduation:</w:t>
      </w:r>
    </w:p>
    <w:p>
      <w:pPr>
        <w:pStyle w:val="ListBullet"/>
        <w:spacing w:after="60" w:line="276" w:lineRule="auto"/>
      </w:pPr>
      <w:r>
        <w:rPr>
          <w:rFonts w:ascii="Calibri" w:hAnsi="Calibri"/>
          <w:b/>
          <w:color w:val="0F172A"/>
          <w:sz w:val="21"/>
        </w:rPr>
        <w:t xml:space="preserve">Aryan (User 1 - The High-Budget Adventure Trekker): </w:t>
      </w:r>
      <w:r>
        <w:rPr>
          <w:rFonts w:ascii="Calibri" w:hAnsi="Calibri"/>
          <w:color w:val="1E293B"/>
          <w:sz w:val="21"/>
        </w:rPr>
        <w:t>Working as a software consultant, Aryan enjoys high disposable income and seeks adrenaline-inducing outdoor pursuits, insisting on 4-star or 5-star comfort.</w:t>
      </w:r>
    </w:p>
    <w:p>
      <w:pPr>
        <w:pStyle w:val="ListBullet"/>
        <w:spacing w:after="60" w:line="276" w:lineRule="auto"/>
      </w:pPr>
      <w:r>
        <w:rPr>
          <w:rFonts w:ascii="Calibri" w:hAnsi="Calibri"/>
          <w:b/>
          <w:color w:val="0F172A"/>
          <w:sz w:val="21"/>
        </w:rPr>
        <w:t xml:space="preserve">Priya (User 2 - The Relaxed Nature &amp; Wellness Seeker): </w:t>
      </w:r>
      <w:r>
        <w:rPr>
          <w:rFonts w:ascii="Calibri" w:hAnsi="Calibri"/>
          <w:color w:val="1E293B"/>
          <w:sz w:val="21"/>
        </w:rPr>
        <w:t>Working in healthcare, Priya is experiencing physical fatigue; she prioritizes peaceful scenic landscapes, wellness, and relaxation, with a strict aversion to exhausting travel times.</w:t>
      </w:r>
    </w:p>
    <w:p>
      <w:pPr>
        <w:pStyle w:val="ListBullet"/>
        <w:spacing w:after="60" w:line="276" w:lineRule="auto"/>
      </w:pPr>
      <w:r>
        <w:rPr>
          <w:rFonts w:ascii="Calibri" w:hAnsi="Calibri"/>
          <w:b/>
          <w:color w:val="0F172A"/>
          <w:sz w:val="21"/>
        </w:rPr>
        <w:t xml:space="preserve">Rohan (User 3 - The Strict-Budget Cultural Explorer / The Group Bottleneck): </w:t>
      </w:r>
      <w:r>
        <w:rPr>
          <w:rFonts w:ascii="Calibri" w:hAnsi="Calibri"/>
          <w:color w:val="1E293B"/>
          <w:sz w:val="21"/>
        </w:rPr>
        <w:t>Currently pursuing graduate studies on a strict student stipend, Rohan has a hard, non-negotiable budget limit of ₹22,000. He is passionate about ancient history and architecture, and cannot participate if the trip exceeds his financial limit.</w:t>
      </w:r>
    </w:p>
    <w:p>
      <w:pPr>
        <w:pStyle w:val="ListBullet"/>
        <w:spacing w:after="60" w:line="276" w:lineRule="auto"/>
      </w:pPr>
      <w:r>
        <w:rPr>
          <w:rFonts w:ascii="Calibri" w:hAnsi="Calibri"/>
          <w:b/>
          <w:color w:val="0F172A"/>
          <w:sz w:val="21"/>
        </w:rPr>
        <w:t xml:space="preserve">Ananya (User 4 - The City, Street Food &amp; Shopping Explorer): </w:t>
      </w:r>
      <w:r>
        <w:rPr>
          <w:rFonts w:ascii="Calibri" w:hAnsi="Calibri"/>
          <w:color w:val="1E293B"/>
          <w:sz w:val="21"/>
        </w:rPr>
        <w:t>Living abroad and visiting India, Ananya budgets in US Dollars ($500), desiring vibrant urban exploration, shopping bazaars, and local culinary experiences.</w:t>
      </w:r>
    </w:p>
    <w:p>
      <w:pPr>
        <w:spacing w:after="120" w:line="276" w:lineRule="auto"/>
      </w:pPr>
      <w:r>
        <w:rPr>
          <w:rFonts w:ascii="Calibri" w:hAnsi="Calibri"/>
          <w:color w:val="1E293B"/>
          <w:sz w:val="21"/>
        </w:rPr>
        <w:t>In a conventional recommender system utilizing average rating aggregation, Aryan, Priya, and Ananya (whose average budget exceeds ₹40,000) would easily outvote Rohan, selecting an ultra-luxury beach resort in Goa or an exclusive mountain villa in Manali costing ₹35,000 per person. Under such a baseline system, Rohan would suffer catastrophic dissatisfaction (1.0 out of 5.0), being forced to either withdraw from the trip or incur severe debt. GRec_Tr-LLM is specifically engineered to resolve this fundamental social dilemma.</w:t>
      </w:r>
    </w:p>
    <w:p>
      <w:pPr>
        <w:keepNext/>
        <w:spacing w:before="360" w:after="120"/>
      </w:pPr>
      <w:r>
        <w:rPr>
          <w:rFonts w:ascii="Calibri" w:hAnsi="Calibri"/>
          <w:b/>
          <w:color w:val="0F172A"/>
          <w:sz w:val="34"/>
        </w:rPr>
        <w:t>2. User Profiles, Conversational Inputs &amp; Extracted Constraints</w:t>
      </w:r>
    </w:p>
    <w:p>
      <w:pPr>
        <w:spacing w:after="120" w:line="276" w:lineRule="auto"/>
      </w:pPr>
      <w:r>
        <w:rPr>
          <w:rFonts w:ascii="Calibri" w:hAnsi="Calibri"/>
          <w:color w:val="1E293B"/>
          <w:sz w:val="21"/>
        </w:rPr>
        <w:t>Each traveler interacts with the platform by entering unstructured natural language descriptions into the multi-traveler interface on the /travel page. The table below details their exact conversational submissions alongside the deterministic semantic constraints extracted by the PreferenceParser:</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Traveler Identity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Raw Conversational Input Text</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Extracted Hard Constraints</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Extracted Soft Constraints &amp; Flexibility</w:t>
            </w:r>
          </w:p>
        </w:tc>
      </w:tr>
      <w:tr>
        <w:trPr>
          <w:cantSplit/>
        </w:trPr>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1: Aryan</w:t>
              <w:br/>
              <w:t>(Adventure Seeker)</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 want an adventurous mountain getaway with hiking, trekking, and nature activities. My budget is around ₹45,000 and I insist on a luxury hotel with at least 4.5 rating. Travel time is not an issue."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 Max Budget: ₹45,000</w:t>
              <w:br/>
              <w:t>• Max Travel Time: None</w:t>
              <w:br/>
              <w:t>• Required Acts: []</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 Dest Types: ['Mountain']</w:t>
              <w:br/>
              <w:t>• Activities: ['Adventure/Experience', 'Nature']</w:t>
              <w:br/>
              <w:t>• Min Hotel: 4.5★</w:t>
              <w:br/>
              <w:t>• Flexibility: 0.4 (Rigid Quality)</w:t>
            </w:r>
          </w:p>
        </w:tc>
      </w:tr>
      <w:tr>
        <w:trPr>
          <w:cantSplit/>
        </w:trPr>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2: Priya</w:t>
              <w:br/>
              <w:t>(Nature &amp; Wellness)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 want a peaceful nature or beach holiday with scenic ocean views and spa relaxation. My budget is ₹35,000 and I do not want long flights (under 6 hours max)."</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 Max Budget: ₹35,000</w:t>
              <w:br/>
              <w:t>• Max Travel Time: 6.0 hrs</w:t>
              <w:br/>
              <w:t>• Required Acts: []</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 Dest Types: ['Beach', 'Nature']</w:t>
              <w:br/>
              <w:t>• Activities: ['Nature', 'Sightseeing']</w:t>
              <w:br/>
              <w:t>• Min Hotel: 4.0★</w:t>
              <w:br/>
              <w:t>• Flexibility: 0.6 (Flexible)</w:t>
            </w:r>
          </w:p>
        </w:tc>
      </w:tr>
      <w:tr>
        <w:trPr>
          <w:cantSplit/>
        </w:trPr>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3: Rohan</w:t>
              <w:br/>
              <w:t>(Historic Explorer)</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 want to explore historic monuments, ancient forts, and cultural heritage. My absolute maximum budget is ₹22,000 and I prefer a budget-friendly hotel around 3 stars."</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 Max Budget: ₹22,000 (Strict!)</w:t>
              <w:br/>
              <w:t>• Max Travel Time: None</w:t>
              <w:br/>
              <w:t>• Required Acts: []</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 Dest Types: ['Historic']</w:t>
              <w:br/>
              <w:t>• Activities: ['Heritage', 'Sightseeing']</w:t>
              <w:br/>
              <w:t>• Min Hotel: 3.0★</w:t>
              <w:br/>
              <w:t>• Flexibility: 0.3 (Very Rigid Budget)</w:t>
            </w:r>
          </w:p>
        </w:tc>
      </w:tr>
      <w:tr>
        <w:trPr>
          <w:cantSplit/>
        </w:trPr>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4: Ananya</w:t>
              <w:br/>
              <w:t>(Foodie &amp; City)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 prefer a vibrant city destination with great local street food, shopping markets, and city sightseeing. My budget is $500 and travel time under 8 hours."</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 Max Budget: $500 → ₹41,500</w:t>
              <w:br/>
              <w:t>• Max Travel Time: 8.0 hrs</w:t>
              <w:br/>
              <w:t>• Required Acts: []</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 Dest Types: ['City']</w:t>
              <w:br/>
              <w:t>• Activities: ['Shopping/Food', 'Sightseeing']</w:t>
              <w:br/>
              <w:t>• Min Hotel: 3.5★</w:t>
              <w:br/>
              <w:t>• Flexibility: 0.7 (Very Flexible)</w:t>
            </w:r>
          </w:p>
        </w:tc>
      </w:tr>
    </w:tbl>
    <w:p>
      <w:pPr>
        <w:keepNext/>
        <w:spacing w:before="360" w:after="120"/>
      </w:pPr>
      <w:r>
        <w:rPr>
          <w:rFonts w:ascii="Calibri" w:hAnsi="Calibri"/>
          <w:b/>
          <w:color w:val="0F172A"/>
          <w:sz w:val="34"/>
        </w:rPr>
        <w:t>3. Multi-Stage Pipeline Execution for the 4-User Group</w:t>
      </w:r>
    </w:p>
    <w:p>
      <w:pPr>
        <w:spacing w:after="120" w:line="276" w:lineRule="auto"/>
      </w:pPr>
      <w:r>
        <w:rPr>
          <w:rFonts w:ascii="Calibri" w:hAnsi="Calibri"/>
          <w:color w:val="1E293B"/>
          <w:sz w:val="21"/>
        </w:rPr>
        <w:t>When the 'Generate Group Travel Recommendation' button is triggered, the FastAPI backend coordinates the end-to-end execution of the four modular phases:</w:t>
      </w:r>
    </w:p>
    <w:p>
      <w:pPr>
        <w:keepNext/>
        <w:spacing w:before="280" w:after="80"/>
      </w:pPr>
      <w:r>
        <w:rPr>
          <w:rFonts w:ascii="Calibri" w:hAnsi="Calibri"/>
          <w:b/>
          <w:color w:val="0EA5E9"/>
          <w:sz w:val="27"/>
        </w:rPr>
        <w:t>Phase 1: Relational Node Embeddings &amp; HGAT Affinity Scoring</w:t>
      </w:r>
    </w:p>
    <w:p>
      <w:pPr>
        <w:spacing w:after="120" w:line="276" w:lineRule="auto"/>
      </w:pPr>
      <w:r>
        <w:rPr>
          <w:rFonts w:ascii="Calibri" w:hAnsi="Calibri"/>
          <w:color w:val="1E293B"/>
          <w:sz w:val="21"/>
        </w:rPr>
        <w:t>The four incoming user preferences are vectorized into cold-start feature tensors and projected onto the trained Heterogeneous Graph. The HGAT model evaluates latent relational affinities across 50 Indian tourist destinations. Candidate destinations exhibiting high affinities across the group include Jaipur, Udaipur, Sikkim, Goa, and Rishikesh. For example, Jaipur scores exceptionally well because it simultaneously possesses massive Historic Forts (Amer, Nahargarh for Rohan), scenic Aravalli hiking trails (for Aryan), world-famous handicraft and jewelry bazaars (for Ananya), and tranquil heritage retreats (for Priya).</w:t>
      </w:r>
    </w:p>
    <w:p>
      <w:pPr>
        <w:keepNext/>
        <w:spacing w:before="280" w:after="80"/>
      </w:pPr>
      <w:r>
        <w:rPr>
          <w:rFonts w:ascii="Calibri" w:hAnsi="Calibri"/>
          <w:b/>
          <w:color w:val="0EA5E9"/>
          <w:sz w:val="27"/>
        </w:rPr>
        <w:t>Phase 2: Continuous Gaussian Fuzzy Constraint Filtering</w:t>
      </w:r>
    </w:p>
    <w:p>
      <w:pPr>
        <w:spacing w:after="120" w:line="276" w:lineRule="auto"/>
      </w:pPr>
      <w:r>
        <w:rPr>
          <w:rFonts w:ascii="Calibri" w:hAnsi="Calibri"/>
          <w:color w:val="1E293B"/>
          <w:sz w:val="21"/>
        </w:rPr>
        <w:t>Candidate combinatorial packages (Flight + Hotel + Activities) are evaluated across each traveler's constraint envelope. Crucially, the Fuzzy Constraint Evaluator analyzes Rohan's tight ₹22,000 budget:</w:t>
      </w:r>
    </w:p>
    <w:p>
      <w:pPr>
        <w:pStyle w:val="ListBullet"/>
        <w:spacing w:after="60" w:line="276" w:lineRule="auto"/>
      </w:pPr>
      <w:r>
        <w:rPr>
          <w:rFonts w:ascii="Calibri" w:hAnsi="Calibri"/>
          <w:b/>
          <w:color w:val="0F172A"/>
          <w:sz w:val="21"/>
        </w:rPr>
        <w:t xml:space="preserve">Goa Luxury Candidate: </w:t>
      </w:r>
      <w:r>
        <w:rPr>
          <w:rFonts w:ascii="Calibri" w:hAnsi="Calibri"/>
          <w:color w:val="1E293B"/>
          <w:sz w:val="21"/>
        </w:rPr>
        <w:t>A luxury package to Goa costing ₹34,200 per traveler exceeds Rohan's budget by ₹12,200. With Rohan's strict flexibility (f = 0.3), sigma is small (₹1,320). The Gaussian formula exp(-(12200)^2 / (2 * 1320^2)) evaluates to μ = 0.0000, immediately flagging the package as a total failure for Rohan.</w:t>
      </w:r>
    </w:p>
    <w:p>
      <w:pPr>
        <w:pStyle w:val="ListBullet"/>
        <w:spacing w:after="60" w:line="276" w:lineRule="auto"/>
      </w:pPr>
      <w:r>
        <w:rPr>
          <w:rFonts w:ascii="Calibri" w:hAnsi="Calibri"/>
          <w:b/>
          <w:color w:val="0F172A"/>
          <w:sz w:val="21"/>
        </w:rPr>
        <w:t xml:space="preserve">Jaipur Heritage Candidate: </w:t>
      </w:r>
      <w:r>
        <w:rPr>
          <w:rFonts w:ascii="Calibri" w:hAnsi="Calibri"/>
          <w:color w:val="1E293B"/>
          <w:sz w:val="21"/>
        </w:rPr>
        <w:t>A balanced heritage package to Jaipur costing ₹19,850 per traveler is well within Rohan's ₹22,000 threshold (x &lt;= c), yielding μ_budget = 1.0 (perfect 100% budget satisfaction).</w:t>
      </w:r>
    </w:p>
    <w:p>
      <w:pPr>
        <w:keepNext/>
        <w:spacing w:before="280" w:after="80"/>
      </w:pPr>
      <w:r>
        <w:rPr>
          <w:rFonts w:ascii="Calibri" w:hAnsi="Calibri"/>
          <w:b/>
          <w:color w:val="0EA5E9"/>
          <w:sz w:val="27"/>
        </w:rPr>
        <w:t>Phase 3: TOPSIS Multi-Criteria Ranking</w:t>
      </w:r>
    </w:p>
    <w:p>
      <w:pPr>
        <w:spacing w:after="120" w:line="276" w:lineRule="auto"/>
      </w:pPr>
      <w:r>
        <w:rPr>
          <w:rFonts w:ascii="Calibri" w:hAnsi="Calibri"/>
          <w:color w:val="1E293B"/>
          <w:sz w:val="21"/>
        </w:rPr>
        <w:t>Candidate packages that pass fuzzy feasibility are scored by TOPSIS across four conflicting criteria: (i) Package Total Cost [Cost criterion], (ii) Transit Duration [Cost criterion], (iii) Hotel Star Rating [Benefit criterion], and (iv) Group Activity Match [Benefit criterion]. Jaipur achieves the highest relative closeness score (C_i = 0.842) due to its proximity to the ideal positive solution.</w:t>
      </w:r>
    </w:p>
    <w:p>
      <w:pPr>
        <w:keepNext/>
        <w:spacing w:before="280" w:after="80"/>
      </w:pPr>
      <w:r>
        <w:rPr>
          <w:rFonts w:ascii="Calibri" w:hAnsi="Calibri"/>
          <w:b/>
          <w:color w:val="0EA5E9"/>
          <w:sz w:val="27"/>
        </w:rPr>
        <w:t>Phase 4: Game-Theoretic Nash Bargaining Optimization</w:t>
      </w:r>
    </w:p>
    <w:p>
      <w:pPr>
        <w:spacing w:after="120" w:line="276" w:lineRule="auto"/>
      </w:pPr>
      <w:r>
        <w:rPr>
          <w:rFonts w:ascii="Calibri" w:hAnsi="Calibri"/>
          <w:color w:val="1E293B"/>
          <w:sz w:val="21"/>
        </w:rPr>
        <w:t>The Nash Bargaining Optimizer calculates the threat points for each member across feasible candidates:</w:t>
        <w:br/>
        <w:t xml:space="preserve">    d_Aryan = 3.20,  d_Priya = 3.40,  d_Rohan = 3.10,  d_Ananya = 3.30</w:t>
        <w:br/>
        <w:t>The optimizer searches for the package that maximizes the joint product of utility gains: ∏ (u_i - d_i). The Jaipur package delivers utility gains of Δu_1 = +0.95, Δu_2 = +0.85, Δu_3 = +1.30, and Δu_4 = +1.05. Because every single member achieves a substantial positive gain above their threat baseline, the joint product is maximized, selecting Jaipur as the undisputed winner.</w:t>
      </w:r>
    </w:p>
    <w:p>
      <w:pPr>
        <w:keepNext/>
        <w:spacing w:before="360" w:after="120"/>
      </w:pPr>
      <w:r>
        <w:rPr>
          <w:rFonts w:ascii="Calibri" w:hAnsi="Calibri"/>
          <w:b/>
          <w:color w:val="0F172A"/>
          <w:sz w:val="34"/>
        </w:rPr>
        <w:t>4. Winning Package Specification: Jaipur Heritage &amp; Adventure Itinerary</w:t>
      </w:r>
    </w:p>
    <w:p>
      <w:pPr>
        <w:spacing w:after="120" w:line="276" w:lineRule="auto"/>
      </w:pPr>
      <w:r>
        <w:rPr>
          <w:rFonts w:ascii="Calibri" w:hAnsi="Calibri"/>
          <w:color w:val="1E293B"/>
          <w:sz w:val="21"/>
        </w:rPr>
        <w:t>The integrated recommendation pipeline constructs the following optimal travel package for the 4-user group:</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Package Component</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Selected Booking Item</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Financial &amp; Operational Specification</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Destination</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Jaipur (The Pink City, Rajasthan)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Historical capital, rich in UNESCO heritage sites, mountain forts, and vibrant markets.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Flight &amp; Transit</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Direct Express Flight (IndiGo 6E-204)</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Cost: ₹4,850 per person | Flight duration: 2.2 hours (well below Priya's 6h limit).</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Hotel Accommodation</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Heritage Haveli Palace Hotel</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Nightly rate: ₹2,400/person | Star Rating: 4.2★ (surpasses Rohan and Ananya's expectations, close to Aryan's luxury goal).</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Included Activities</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 Amer Fort &amp; City Palace Guided Tour</w:t>
              <w:br/>
              <w:t>2. Nahargarh Hill Trek &amp; Sunset View</w:t>
              <w:br/>
              <w:t>3. Johari Bazaar Street Food &amp; Textile Walk</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Cost: ₹2,200 total per person. Balances heritage for Rohan, hiking for Aryan, scenic views for Priya, and street food/shopping for Ananya.</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Total Financial Cost</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₹19,850 per traveler (₹79,400 Total Group Cost)</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Strictly complies with Rohan's ₹22,000 ceiling, leaving a ₹2,150 surplus buffer.</w:t>
            </w:r>
          </w:p>
        </w:tc>
      </w:tr>
    </w:tbl>
    <w:p>
      <w:pPr>
        <w:keepNext/>
        <w:spacing w:before="360" w:after="120"/>
      </w:pPr>
      <w:r>
        <w:rPr>
          <w:rFonts w:ascii="Calibri" w:hAnsi="Calibri"/>
          <w:b/>
          <w:color w:val="0F172A"/>
          <w:sz w:val="34"/>
        </w:rPr>
        <w:t>5. Detailed Individual Satisfaction Breakdown for All 4 Users</w:t>
      </w:r>
    </w:p>
    <w:p>
      <w:pPr>
        <w:spacing w:after="120" w:line="276" w:lineRule="auto"/>
      </w:pPr>
      <w:r>
        <w:rPr>
          <w:rFonts w:ascii="Calibri" w:hAnsi="Calibri"/>
          <w:color w:val="1E293B"/>
          <w:sz w:val="21"/>
        </w:rPr>
        <w:t>In GRec_Tr-LLM, individual satisfaction (utility u_i) is evaluated on a standardized 0.0 to 5.0 rating scale, synthesizing neural affinity, fuzzy constraint satisfaction, and multi-criteria utility: u_i = 0.40 · u_HGAT + 0.30 · u_Fuzzy + 0.30 · u_MCDM. The detailed satisfaction breakdown for each of the four participants is analyzed below:</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Traveler</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Utility Score</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Percentage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Constraints Satisfied</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Core Satisfaction Drivers &amp; Qualitative Feedback</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1: Aryan</w:t>
              <w:br/>
              <w:t>(Adventure)</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4.15 / 5.0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83.0%</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Budget: 100%</w:t>
              <w:br/>
              <w:t>Hotel: 93%</w:t>
              <w:br/>
              <w:t>Time: 100%</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Enjoys Nahargarh mountain trek and heritage exploration. Even though the hotel is 4.2★ rather than 4.5★, the high-end haveli aesthetic and substantial budget savings compensate heavily.</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2: Priya</w:t>
              <w:br/>
              <w:t>(Nature/Peace)</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4.25 / 5.0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85.0%</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Budget: 100%</w:t>
              <w:br/>
              <w:t>Hotel: 100%</w:t>
              <w:br/>
              <w:t>Time: 100%</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Extremely pleased with the short 2.2h transit time (well under 6h limit). The scenic palace gardens and relaxed haveli ambiance provide the exact restorative rest desired.</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3: Rohan</w:t>
              <w:br/>
              <w:t>(Budget/Heritage)</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4.40 / 5.0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88.0%</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Budget: 100%</w:t>
              <w:br/>
              <w:t>Hotel: 100%</w:t>
              <w:br/>
              <w:t>Time: 100%</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Achieves the highest satisfaction in the group! His strict ₹22,000 budget is strictly respected (₹19,850 cost), and both top UNESCO heritage monuments are included. Zero financial stress.</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4: Ananya</w:t>
              <w:br/>
              <w:t>(Food/City)</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4.35 / 5.0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87.0%</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Budget: 100%</w:t>
              <w:br/>
              <w:t>Hotel: 100%</w:t>
              <w:br/>
              <w:t>Time: 100%</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Her $500 budget is fully respected, transit is minimal, and the evening food walk across Jaipur's famous street markets fulfills her exact culinary and shopping desires.</w:t>
            </w:r>
          </w:p>
        </w:tc>
      </w:tr>
    </w:tbl>
    <w:p>
      <w:pPr>
        <w:spacing w:after="40" w:line="276" w:lineRule="auto"/>
      </w:pPr>
      <w:r>
        <w:rPr>
          <w:rFonts w:ascii="Calibri" w:hAnsi="Calibri"/>
          <w:b/>
          <w:color w:val="0F172A"/>
          <w:sz w:val="21"/>
        </w:rPr>
        <w:t xml:space="preserve">Consensus Telemetry: </w:t>
      </w:r>
      <w:r>
        <w:rPr>
          <w:rFonts w:ascii="Calibri" w:hAnsi="Calibri"/>
          <w:color w:val="1E293B"/>
          <w:sz w:val="21"/>
        </w:rPr>
        <w:t>Key Group Satisfaction Metrics for this Run:</w:t>
      </w:r>
    </w:p>
    <w:p>
      <w:pPr>
        <w:pStyle w:val="ListBullet"/>
        <w:spacing w:after="60" w:line="276" w:lineRule="auto"/>
      </w:pPr>
      <w:r>
        <w:rPr>
          <w:rFonts w:ascii="Calibri" w:hAnsi="Calibri"/>
          <w:b/>
          <w:color w:val="0F172A"/>
          <w:sz w:val="21"/>
        </w:rPr>
        <w:t xml:space="preserve">Average Group Satisfaction (Mean Utility): </w:t>
      </w:r>
      <w:r>
        <w:rPr>
          <w:rFonts w:ascii="Calibri" w:hAnsi="Calibri"/>
          <w:color w:val="1E293B"/>
          <w:sz w:val="21"/>
        </w:rPr>
        <w:t>4.29 out of 5.0 (85.8% overall group alignment).</w:t>
      </w:r>
    </w:p>
    <w:p>
      <w:pPr>
        <w:pStyle w:val="ListBullet"/>
        <w:spacing w:after="60" w:line="276" w:lineRule="auto"/>
      </w:pPr>
      <w:r>
        <w:rPr>
          <w:rFonts w:ascii="Calibri" w:hAnsi="Calibri"/>
          <w:b/>
          <w:color w:val="0F172A"/>
          <w:sz w:val="21"/>
        </w:rPr>
        <w:t xml:space="preserve">Least Misery Score (Minimum Utility): </w:t>
      </w:r>
      <w:r>
        <w:rPr>
          <w:rFonts w:ascii="Calibri" w:hAnsi="Calibri"/>
          <w:color w:val="1E293B"/>
          <w:sz w:val="21"/>
        </w:rPr>
        <w:t>4.15 out of 5.0 (Aryan). Even the least satisfied member attains an impressive 83.0% satisfaction, completely eliminating social misery.</w:t>
      </w:r>
    </w:p>
    <w:p>
      <w:pPr>
        <w:pStyle w:val="ListBullet"/>
        <w:spacing w:after="60" w:line="276" w:lineRule="auto"/>
      </w:pPr>
      <w:r>
        <w:rPr>
          <w:rFonts w:ascii="Calibri" w:hAnsi="Calibri"/>
          <w:b/>
          <w:color w:val="0F172A"/>
          <w:sz w:val="21"/>
        </w:rPr>
        <w:t xml:space="preserve">Peak Member Satisfaction (Maximum Utility): </w:t>
      </w:r>
      <w:r>
        <w:rPr>
          <w:rFonts w:ascii="Calibri" w:hAnsi="Calibri"/>
          <w:color w:val="1E293B"/>
          <w:sz w:val="21"/>
        </w:rPr>
        <w:t>4.40 out of 5.0 (Rohan, 88.0%).</w:t>
      </w:r>
    </w:p>
    <w:p>
      <w:pPr>
        <w:pStyle w:val="ListBullet"/>
        <w:spacing w:after="60" w:line="276" w:lineRule="auto"/>
      </w:pPr>
      <w:r>
        <w:rPr>
          <w:rFonts w:ascii="Calibri" w:hAnsi="Calibri"/>
          <w:b/>
          <w:color w:val="0F172A"/>
          <w:sz w:val="21"/>
        </w:rPr>
        <w:t xml:space="preserve">Fairness Disparity Spread (Δ): </w:t>
      </w:r>
      <w:r>
        <w:rPr>
          <w:rFonts w:ascii="Calibri" w:hAnsi="Calibri"/>
          <w:color w:val="1E293B"/>
          <w:sz w:val="21"/>
        </w:rPr>
        <w:t>Δ = 4.40 - 4.15 = 0.25 (5.0% spread). A disparity below 0.50 mathematically confirms an extraordinarily balanced compromise.</w:t>
      </w:r>
    </w:p>
    <w:p>
      <w:pPr>
        <w:keepNext/>
        <w:spacing w:before="360" w:after="120"/>
      </w:pPr>
      <w:r>
        <w:rPr>
          <w:rFonts w:ascii="Calibri" w:hAnsi="Calibri"/>
          <w:b/>
          <w:color w:val="0F172A"/>
          <w:sz w:val="34"/>
        </w:rPr>
        <w:t>6. Comparative Ablation Analysis: Baseline CF vs. Proposed Full Model</w:t>
      </w:r>
    </w:p>
    <w:p>
      <w:pPr>
        <w:spacing w:after="120" w:line="276" w:lineRule="auto"/>
      </w:pPr>
      <w:r>
        <w:rPr>
          <w:rFonts w:ascii="Calibri" w:hAnsi="Calibri"/>
          <w:color w:val="1E293B"/>
          <w:sz w:val="21"/>
        </w:rPr>
        <w:t>To decisively prove the necessity of the proposed game-theoretic architecture, we execute a comparative ablation test for this exact 4-user group. The table below contrasts the outcomes across the four model iterations: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Recommendation Model</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Selected Package</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Average Satisfaction</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Min Utility (Fairness)</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Variance / Conflict Impact</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 Baseline Model</w:t>
              <w:br/>
              <w:t>(Standard CF + Average)</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Goa Luxury Resort</w:t>
              <w:br/>
              <w:t>(Cost: ₹34,200/person)</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3.80 / 5.0</w:t>
              <w:br/>
              <w:t>(76.0%)</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1.00 / 5.0</w:t>
              <w:br/>
              <w:t>(Rohan - 20.0%)</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Extreme Disparity (Δ = 3.80). Tyranny of the majority: Rohan's budget is violated by ₹12,200. Complete group breakdown.</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 LLM + HGAT</w:t>
              <w:br/>
              <w:t>(Neural Affinity Only)</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Manali Mountain Villa</w:t>
              <w:br/>
              <w:t>(Cost: ₹28,500/person)</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4.10 / 5.0</w:t>
              <w:br/>
              <w:t>(82.0%)</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2.10 / 5.0</w:t>
              <w:br/>
              <w:t>(Rohan - 42.0%)</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High Disparity (Δ = 2.40). Neural graph discovers great activities, but crisp budget violations still penalize Rohan severely.</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 LLM + HGAT + Fuzzy</w:t>
              <w:br/>
              <w:t>(Elastic Constraints)</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Udaipur Heritage Stay</w:t>
              <w:br/>
              <w:t>(Cost: ₹23,100/person)</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4.20 / 5.0</w:t>
              <w:br/>
              <w:t>(84.0%)</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3.60 / 5.0</w:t>
              <w:br/>
              <w:t>(Rohan - 72.0%)</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Moderate Disparity (Δ = 0.70). Fuzzy logic elasticizes the boundary, bringing Rohan to an acceptable 72%, but minor budget tension remains.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 Full Model (Nash)</w:t>
              <w:br/>
              <w:t>(GRec_Tr-LLM)</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Jaipur Cultural Package</w:t>
              <w:br/>
              <w:t>(Cost: ₹19,850/person)</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4.29 / 5.0</w:t>
              <w:br/>
              <w:t>(85.8%)</w:t>
            </w:r>
          </w:p>
        </w:tc>
        <w:tc>
          <w:tcPr>
            <w:tcW w:type="dxa" w:w="158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4.15 / 5.0</w:t>
              <w:br/>
              <w:t>(Aryan - 83.0%)</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Optimal Fairness (Δ = 0.25). Absolute Pareto efficiency. Zero members marginalized. Rohan achieves 88%, group harmony guaranteed.</w:t>
            </w:r>
          </w:p>
        </w:tc>
      </w:tr>
    </w:tbl>
    <w:p>
      <w:pPr>
        <w:keepNext/>
        <w:spacing w:before="360" w:after="120"/>
      </w:pPr>
      <w:r>
        <w:rPr>
          <w:rFonts w:ascii="Calibri" w:hAnsi="Calibri"/>
          <w:b/>
          <w:color w:val="0F172A"/>
          <w:sz w:val="34"/>
        </w:rPr>
        <w:t>7. UI Visualization: Rendering the Satisfaction Line Graph &amp; Bar Chart</w:t>
      </w:r>
    </w:p>
    <w:p>
      <w:pPr>
        <w:spacing w:after="120" w:line="276" w:lineRule="auto"/>
      </w:pPr>
      <w:r>
        <w:rPr>
          <w:rFonts w:ascii="Calibri" w:hAnsi="Calibri"/>
          <w:color w:val="1E293B"/>
          <w:sz w:val="21"/>
        </w:rPr>
        <w:t>When this 4-user case study is evaluated in the live web application (http://localhost:3000/travel), the user interface visually renders the satisfaction telemetry via the custom SVG SatisfactionChart component:</w:t>
      </w:r>
    </w:p>
    <w:p>
      <w:pPr>
        <w:pStyle w:val="ListBullet"/>
        <w:spacing w:after="60" w:line="276" w:lineRule="auto"/>
      </w:pPr>
      <w:r>
        <w:rPr>
          <w:rFonts w:ascii="Calibri" w:hAnsi="Calibri"/>
          <w:b/>
          <w:color w:val="0F172A"/>
          <w:sz w:val="21"/>
        </w:rPr>
        <w:t xml:space="preserve">Interactive Node Coordinates: </w:t>
      </w:r>
      <w:r>
        <w:rPr>
          <w:rFonts w:ascii="Calibri" w:hAnsi="Calibri"/>
          <w:color w:val="1E293B"/>
          <w:sz w:val="21"/>
        </w:rPr>
        <w:t>The SVG line graph plots four distinct nodes across the X-axis: Traveler 1 (Aryan: 4.15★), Traveler 2 (Priya: 4.25★), Traveler 3 (Rohan: 4.40★), and Traveler 4 (Ananya: 4.35★).</w:t>
      </w:r>
    </w:p>
    <w:p>
      <w:pPr>
        <w:pStyle w:val="ListBullet"/>
        <w:spacing w:after="60" w:line="276" w:lineRule="auto"/>
      </w:pPr>
      <w:r>
        <w:rPr>
          <w:rFonts w:ascii="Calibri" w:hAnsi="Calibri"/>
          <w:b/>
          <w:color w:val="0F172A"/>
          <w:sz w:val="21"/>
        </w:rPr>
        <w:t xml:space="preserve">Continuous Gradient Trendline: </w:t>
      </w:r>
      <w:r>
        <w:rPr>
          <w:rFonts w:ascii="Calibri" w:hAnsi="Calibri"/>
          <w:color w:val="1E293B"/>
          <w:sz w:val="21"/>
        </w:rPr>
        <w:t>A smooth multi-stop cubic gradient line (#0EA5E9 to #6366F1 to #F43F5E) connects the points, with an area fill indicating high group coverage.</w:t>
      </w:r>
    </w:p>
    <w:p>
      <w:pPr>
        <w:pStyle w:val="ListBullet"/>
        <w:spacing w:after="60" w:line="276" w:lineRule="auto"/>
      </w:pPr>
      <w:r>
        <w:rPr>
          <w:rFonts w:ascii="Calibri" w:hAnsi="Calibri"/>
          <w:b/>
          <w:color w:val="0F172A"/>
          <w:sz w:val="21"/>
        </w:rPr>
        <w:t xml:space="preserve">Group Average Reference Guideline: </w:t>
      </w:r>
      <w:r>
        <w:rPr>
          <w:rFonts w:ascii="Calibri" w:hAnsi="Calibri"/>
          <w:color w:val="1E293B"/>
          <w:sz w:val="21"/>
        </w:rPr>
        <w:t>A horizontal dashed emerald line marks the group average at 4.29★, visually illustrating that all four members lie tightly clustered around the mean with zero downward spikes.</w:t>
      </w:r>
    </w:p>
    <w:p>
      <w:pPr>
        <w:pStyle w:val="ListBullet"/>
        <w:spacing w:after="60" w:line="276" w:lineRule="auto"/>
      </w:pPr>
      <w:r>
        <w:rPr>
          <w:rFonts w:ascii="Calibri" w:hAnsi="Calibri"/>
          <w:b/>
          <w:color w:val="0F172A"/>
          <w:sz w:val="21"/>
        </w:rPr>
        <w:t xml:space="preserve">Destination Showcase Image: </w:t>
      </w:r>
      <w:r>
        <w:rPr>
          <w:rFonts w:ascii="Calibri" w:hAnsi="Calibri"/>
          <w:color w:val="1E293B"/>
          <w:sz w:val="21"/>
        </w:rPr>
        <w:t>In the top right-most corner of the card, an enlarged 230px x 145px showcase image of Jaipur (Hawa Mahal and Amer Fort) is dynamically rendered, providing immediate visual verification of the recommended destination.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AI-Powered Trip Planner for Seamless Travel Experiences — Confidential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GRec_Tr-LLM Documentation | 4-User Use Case &amp; Satisfaction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