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Montserrat" w:hAnsi="Montserrat"/>
          <w:color w:val="000000"/>
        </w:rPr>
      </w:pPr>
      <w:r>
        <w:rPr>
          <w:rFonts w:ascii="Montserrat" w:hAnsi="Montserrat"/>
          <w:b/>
          <w:color w:val="000000"/>
          <w:sz w:val="32"/>
        </w:rPr>
        <w:t>LAPORAN BULANAN PROGRAMMER</w:t>
      </w:r>
    </w:p>
    <w:p>
      <w:pPr>
        <w:pStyle w:val="Normal"/>
        <w:jc w:val="center"/>
        <w:rPr>
          <w:rFonts w:ascii="Montserrat" w:hAnsi="Montserrat"/>
          <w:color w:val="000000"/>
        </w:rPr>
      </w:pPr>
      <w:r>
        <w:rPr>
          <w:rFonts w:ascii="Montserrat" w:hAnsi="Montserrat"/>
          <w:color w:val="000000"/>
          <w:sz w:val="24"/>
        </w:rPr>
        <w:t>Sistem Informasi Manajemen Rumah Sakit (SIMRS) — Khanza</w:t>
      </w:r>
    </w:p>
    <w:p>
      <w:pPr>
        <w:pStyle w:val="Normal"/>
        <w:rPr>
          <w:rFonts w:ascii="Montserrat" w:hAnsi="Montserrat"/>
          <w:color w:val="000000"/>
        </w:rPr>
      </w:pPr>
      <w:r>
        <w:rPr>
          <w:rFonts w:ascii="Montserrat" w:hAnsi="Montserrat"/>
          <w:color w:val="000000"/>
        </w:rPr>
      </w:r>
    </w:p>
    <w:tbl>
      <w:tblPr>
        <w:tblStyle w:val="TableGrid"/>
        <w:tblW w:w="91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80"/>
        <w:gridCol w:w="2280"/>
        <w:gridCol w:w="2280"/>
        <w:gridCol w:w="2280"/>
      </w:tblGrid>
      <w:tr>
        <w:trPr/>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Programmer</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Rahmadi Saputra</w:t>
            </w:r>
          </w:p>
        </w:tc>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Jabatan</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Programmer / IT Staff</w:t>
            </w:r>
          </w:p>
        </w:tc>
      </w:tr>
      <w:tr>
        <w:trPr/>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Periode</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Juni 2026</w:t>
            </w:r>
          </w:p>
        </w:tc>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Tanggal</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2 Juli 2026</w:t>
            </w:r>
          </w:p>
        </w:tc>
      </w:tr>
      <w:tr>
        <w:trPr/>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Divisi</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IT</w:t>
            </w:r>
          </w:p>
        </w:tc>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Status</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Selesai</w:t>
            </w:r>
          </w:p>
        </w:tc>
      </w:tr>
      <w:tr>
        <w:trPr/>
        <w:tc>
          <w:tcPr>
            <w:tcW w:w="2280" w:type="dxa"/>
            <w:tcBorders/>
            <w:shd w:color="auto" w:fill="D6E4FF" w:val="clear"/>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Proyek</w:t>
            </w:r>
          </w:p>
        </w:tc>
        <w:tc>
          <w:tcPr>
            <w:tcW w:w="6840" w:type="dxa"/>
            <w:gridSpan w:val="3"/>
            <w:tcBorders/>
            <w:vAlign w:val="center"/>
          </w:tcPr>
          <w:p>
            <w:pPr>
              <w:pStyle w:val="Normal"/>
              <w:widowControl/>
              <w:spacing w:lineRule="auto" w:line="240" w:before="0" w:after="0"/>
              <w:jc w:val="start"/>
              <w:rPr>
                <w:rFonts w:ascii="Montserrat" w:hAnsi="Montserrat" w:eastAsia="ＭＳ 明朝" w:cs=""/>
                <w:b w:val="false"/>
                <w:color w:val="000000"/>
                <w:kern w:val="0"/>
                <w:sz w:val="20"/>
                <w:szCs w:val="22"/>
                <w:lang w:val="en-US" w:eastAsia="en-US" w:bidi="ar-SA"/>
              </w:rPr>
            </w:pPr>
            <w:r>
              <w:rPr>
                <w:rFonts w:eastAsia="ＭＳ 明朝" w:cs="" w:ascii="Montserrat" w:hAnsi="Montserrat"/>
                <w:b w:val="false"/>
                <w:color w:val="000000"/>
                <w:kern w:val="0"/>
                <w:sz w:val="20"/>
                <w:szCs w:val="22"/>
                <w:lang w:val="en-US" w:eastAsia="en-US" w:bidi="ar-SA"/>
              </w:rPr>
            </w:r>
          </w:p>
          <w:p>
            <w:pPr>
              <w:pStyle w:val="Normal"/>
              <w:widowControl/>
              <w:spacing w:lineRule="auto" w:line="240" w:before="0" w:after="0"/>
              <w:jc w:val="start"/>
              <w:rPr>
                <w:rFonts w:ascii="Montserrat" w:hAnsi="Montserrat" w:eastAsia="ＭＳ 明朝" w:cs=""/>
                <w:b w:val="false"/>
                <w:color w:val="000000"/>
                <w:kern w:val="0"/>
                <w:sz w:val="20"/>
                <w:szCs w:val="22"/>
                <w:lang w:val="en-US" w:eastAsia="en-US" w:bidi="ar-SA"/>
              </w:rPr>
            </w:pPr>
            <w:r>
              <w:rPr>
                <w:rFonts w:eastAsia="ＭＳ 明朝" w:cs="" w:ascii="Montserrat" w:hAnsi="Montserrat"/>
                <w:b w:val="false"/>
                <w:color w:val="000000"/>
                <w:kern w:val="0"/>
                <w:sz w:val="20"/>
                <w:szCs w:val="22"/>
                <w:lang w:val="en-US" w:eastAsia="en-US" w:bidi="ar-SA"/>
              </w:rPr>
              <w:t xml:space="preserve">Kustom Menu Perkiraan Biaya Ranap &amp; </w:t>
            </w:r>
            <w:r>
              <w:rPr>
                <w:rFonts w:eastAsia="ＭＳ 明朝" w:cs="" w:ascii="Montserrat" w:hAnsi="Montserrat"/>
                <w:b w:val="false"/>
                <w:color w:val="000000"/>
                <w:kern w:val="0"/>
                <w:sz w:val="20"/>
                <w:szCs w:val="22"/>
                <w:lang w:val="en-US" w:eastAsia="en-US" w:bidi="ar-SA"/>
              </w:rPr>
              <w:t xml:space="preserve">Web Dashboard </w:t>
            </w:r>
            <w:r>
              <w:rPr>
                <w:rFonts w:eastAsia="ＭＳ 明朝" w:cs="" w:ascii="Montserrat" w:hAnsi="Montserrat"/>
                <w:b w:val="false"/>
                <w:color w:val="000000"/>
                <w:kern w:val="0"/>
                <w:sz w:val="20"/>
                <w:szCs w:val="22"/>
                <w:lang w:val="en-US" w:eastAsia="en-US" w:bidi="ar-SA"/>
              </w:rPr>
              <w:t xml:space="preserve">Perkiraan Biaya </w:t>
            </w:r>
            <w:r>
              <w:rPr>
                <w:rFonts w:eastAsia="ＭＳ 明朝" w:cs="" w:ascii="Montserrat" w:hAnsi="Montserrat"/>
                <w:b w:val="false"/>
                <w:color w:val="000000"/>
                <w:kern w:val="0"/>
                <w:sz w:val="20"/>
                <w:szCs w:val="22"/>
                <w:lang w:val="en-US" w:eastAsia="en-US" w:bidi="ar-SA"/>
              </w:rPr>
              <w:t>Ranap</w:t>
            </w:r>
          </w:p>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color w:val="000000"/>
                <w:kern w:val="0"/>
                <w:sz w:val="22"/>
                <w:szCs w:val="22"/>
                <w:lang w:val="en-US" w:eastAsia="en-US" w:bidi="ar-SA"/>
              </w:rPr>
            </w:r>
          </w:p>
        </w:tc>
      </w:tr>
    </w:tbl>
    <w:p>
      <w:pPr>
        <w:pStyle w:val="Normal"/>
        <w:rPr>
          <w:rFonts w:ascii="Montserrat" w:hAnsi="Montserrat"/>
          <w:color w:val="000000"/>
        </w:rPr>
      </w:pPr>
      <w:r>
        <w:rPr>
          <w:rFonts w:ascii="Montserrat" w:hAnsi="Montserrat"/>
          <w:color w:val="000000"/>
        </w:rPr>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4"/>
        </w:rPr>
        <w:t>I.  RINGKASAN PEKERJAAN BULAN INI</w:t>
      </w:r>
    </w:p>
    <w:p>
      <w:pPr>
        <w:pStyle w:val="Normal"/>
        <w:rPr>
          <w:rFonts w:ascii="Montserrat" w:hAnsi="Montserrat"/>
          <w:color w:val="000000"/>
        </w:rPr>
      </w:pPr>
      <w:r>
        <w:rPr>
          <w:rFonts w:ascii="Montserrat" w:hAnsi="Montserrat"/>
          <w:color w:val="000000"/>
        </w:rPr>
      </w:r>
    </w:p>
    <w:tbl>
      <w:tblPr>
        <w:tblStyle w:val="TableGrid"/>
        <w:tblW w:w="912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80"/>
        <w:gridCol w:w="2280"/>
        <w:gridCol w:w="2280"/>
        <w:gridCol w:w="2280"/>
      </w:tblGrid>
      <w:tr>
        <w:trPr/>
        <w:tc>
          <w:tcPr>
            <w:tcW w:w="2280" w:type="dxa"/>
            <w:tcBorders/>
            <w:shd w:color="auto" w:fill="1A3A8A"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No</w:t>
            </w:r>
          </w:p>
        </w:tc>
        <w:tc>
          <w:tcPr>
            <w:tcW w:w="2280" w:type="dxa"/>
            <w:tcBorders/>
            <w:shd w:color="auto" w:fill="1A3A8A"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Jenis Kegiatan</w:t>
            </w:r>
          </w:p>
        </w:tc>
        <w:tc>
          <w:tcPr>
            <w:tcW w:w="2280" w:type="dxa"/>
            <w:tcBorders/>
            <w:shd w:color="auto" w:fill="1A3A8A"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Platform</w:t>
            </w:r>
          </w:p>
        </w:tc>
        <w:tc>
          <w:tcPr>
            <w:tcW w:w="2280" w:type="dxa"/>
            <w:tcBorders/>
            <w:shd w:color="auto" w:fill="1A3A8A"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Status</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1</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Otomatisasi Perkiraan Tarif INA-CBG</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Java Desktop</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Selesai</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2</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Penambahan Menu "Tambah Perkiraan" (Akumulasi Tarif)</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Java Desktop</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Selesai</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3</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Inovasi Logika Status Limit 3 Level (Aman/Mendekati/</w:t>
              <w:br/>
              <w:t>Tidak Aman)</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Java Desktop</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Selesai</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4</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Penambahan Tabel Database inacbg_dummy</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Database MySQL</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Selesai</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5</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Dashboard Monitoring Perkiraan Biaya Rawat Inap (Web)</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Laravel Web</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Selesai</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6</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Halaman Master Data Tarif INA-CBG — CRUD (Web)</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Laravel Web</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Selesai</w:t>
            </w:r>
          </w:p>
        </w:tc>
      </w:tr>
      <w:tr>
        <w:trPr/>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7</w:t>
            </w:r>
          </w:p>
        </w:tc>
        <w:tc>
          <w:tcPr>
            <w:tcW w:w="228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Perbaikan Bug</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w:t>
            </w:r>
          </w:p>
        </w:tc>
        <w:tc>
          <w:tcPr>
            <w:tcW w:w="2280"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Tidak Ada</w:t>
            </w:r>
          </w:p>
        </w:tc>
      </w:tr>
    </w:tbl>
    <w:p>
      <w:pPr>
        <w:pStyle w:val="Normal"/>
        <w:rPr>
          <w:rFonts w:ascii="Montserrat" w:hAnsi="Montserrat"/>
          <w:color w:val="000000"/>
        </w:rPr>
      </w:pPr>
      <w:r>
        <w:rPr>
          <w:rFonts w:ascii="Montserrat" w:hAnsi="Montserrat"/>
          <w:color w:val="000000"/>
        </w:rPr>
      </w:r>
    </w:p>
    <w:p>
      <w:pPr>
        <w:pStyle w:val="Normal"/>
        <w:rPr>
          <w:rFonts w:ascii="Montserrat" w:hAnsi="Montserrat"/>
          <w:color w:val="000000"/>
        </w:rPr>
      </w:pPr>
      <w:r>
        <w:rPr>
          <w:rFonts w:ascii="Montserrat" w:hAnsi="Montserrat"/>
          <w:color w:val="000000"/>
        </w:rPr>
      </w:r>
    </w:p>
    <w:p>
      <w:pPr>
        <w:pStyle w:val="Normal"/>
        <w:rPr>
          <w:rFonts w:ascii="Montserrat" w:hAnsi="Montserrat"/>
          <w:color w:val="000000"/>
        </w:rPr>
      </w:pPr>
      <w:r>
        <w:rPr>
          <w:rFonts w:ascii="Montserrat" w:hAnsi="Montserrat"/>
          <w:color w:val="000000"/>
        </w:rPr>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4"/>
        </w:rPr>
        <w:t>II.  PENGEMBANGAN — SIMRS KHANZA (Java Desktop)</w:t>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2"/>
        </w:rPr>
        <w:t>2.1  Otomatisasi Perkiraan Tarif INA-CBG</w:t>
      </w:r>
    </w:p>
    <w:p>
      <w:pPr>
        <w:pStyle w:val="Normal"/>
        <w:spacing w:before="40" w:after="40"/>
        <w:rPr>
          <w:rFonts w:ascii="Montserrat" w:hAnsi="Montserrat"/>
          <w:color w:val="000000"/>
        </w:rPr>
      </w:pPr>
      <w:r>
        <w:rPr>
          <w:rFonts w:ascii="Montserrat" w:hAnsi="Montserrat"/>
          <w:b w:val="false"/>
          <w:i w:val="false"/>
          <w:color w:val="000000"/>
          <w:sz w:val="22"/>
        </w:rPr>
        <w:t>Sebelumnya, kolom "Perkiraan Tarif" pada menu Perkiraan Biaya Rawat Inap harus diisi secara manual. Pada pengembangan ini, sistem diubah agar nilai tersebut muncul secara otomatis berdasarkan diagnosa awal pasien.</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Cara kerja:</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Sistem membaca nilai diagnosa awal dari tabel kamar_inap.</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Jika terdapat lebih dari satu kode diagnosa (dipisah koma, contoh: "F20, I50"), sistem memisah dan memproses masing-masing kode.</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Setiap kode dicocokkan ke tabel inacbg_dummy untuk mendapatkan estimasi biaya INA-CBG.</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Seluruh biaya yang ditemukan dijumlahkan otomatis dan ditampilkan sebagai Perkiraan Tarif.</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Jika tidak ditemukan, sistem mencari riwayat input manual pada tabel perkiraan_biaya_ranap sebagai fallback.</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File yang diubah:</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src/keuangan/DlgPerkiraanBiayaRanap.java</w:t>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2"/>
        </w:rPr>
        <w:t>2.2  Menu Baru: "Tambah Perkiraan"</w:t>
      </w:r>
    </w:p>
    <w:p>
      <w:pPr>
        <w:pStyle w:val="Normal"/>
        <w:spacing w:before="40" w:after="40"/>
        <w:rPr>
          <w:rFonts w:ascii="Montserrat" w:hAnsi="Montserrat"/>
          <w:color w:val="000000"/>
        </w:rPr>
      </w:pPr>
      <w:r>
        <w:rPr>
          <w:rFonts w:ascii="Montserrat" w:hAnsi="Montserrat"/>
          <w:b w:val="false"/>
          <w:i w:val="false"/>
          <w:color w:val="000000"/>
          <w:sz w:val="22"/>
        </w:rPr>
        <w:t>Ditambahkan menu baru pada popup klik kanan di tabel riwayat INACBG. Berbeda dengan "Jadikan Perkiraan" yang mengganti nilai lama, menu ini menambahkan nilai yang dipilih ke perkiraan tarif yang sudah ada di database.</w:t>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2"/>
        </w:rPr>
        <w:t>2.3  Inovasi Logika Status Limit 3 Level</w:t>
      </w:r>
    </w:p>
    <w:p>
      <w:pPr>
        <w:pStyle w:val="Normal"/>
        <w:spacing w:before="40" w:after="40"/>
        <w:rPr>
          <w:rFonts w:ascii="Montserrat" w:hAnsi="Montserrat"/>
          <w:color w:val="000000"/>
        </w:rPr>
      </w:pPr>
      <w:r>
        <w:rPr>
          <w:rFonts w:ascii="Montserrat" w:hAnsi="Montserrat"/>
          <w:b w:val="false"/>
          <w:i w:val="false"/>
          <w:color w:val="000000"/>
          <w:sz w:val="22"/>
        </w:rPr>
        <w:t>Status pada kolom "Limit" ditingkatkan dari 2 level menjadi 3 level berbasis persentase perbandingan biaya aktual terhadap perkiraan tarif INA-CBG.</w:t>
      </w:r>
    </w:p>
    <w:p>
      <w:pPr>
        <w:pStyle w:val="Normal"/>
        <w:rPr>
          <w:rFonts w:ascii="Montserrat" w:hAnsi="Montserrat"/>
          <w:color w:val="000000"/>
        </w:rPr>
      </w:pPr>
      <w:r>
        <w:rPr>
          <w:rFonts w:ascii="Montserrat" w:hAnsi="Montserrat"/>
          <w:color w:val="000000"/>
        </w:rPr>
      </w:r>
    </w:p>
    <w:tbl>
      <w:tblPr>
        <w:tblStyle w:val="TableGrid"/>
        <w:tblW w:w="912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41"/>
        <w:gridCol w:w="3041"/>
        <w:gridCol w:w="3041"/>
      </w:tblGrid>
      <w:tr>
        <w:trPr/>
        <w:tc>
          <w:tcPr>
            <w:tcW w:w="3041"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Kondisi</w:t>
            </w:r>
          </w:p>
        </w:tc>
        <w:tc>
          <w:tcPr>
            <w:tcW w:w="3041"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Persentase</w:t>
            </w:r>
          </w:p>
        </w:tc>
        <w:tc>
          <w:tcPr>
            <w:tcW w:w="3041"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Status</w:t>
            </w:r>
          </w:p>
        </w:tc>
      </w:tr>
      <w:tr>
        <w:trPr/>
        <w:tc>
          <w:tcPr>
            <w:tcW w:w="3041"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Biaya aktual masih jauh di bawah perkiraan</w:t>
            </w:r>
          </w:p>
        </w:tc>
        <w:tc>
          <w:tcPr>
            <w:tcW w:w="3041"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&lt; 80%</w:t>
            </w:r>
          </w:p>
        </w:tc>
        <w:tc>
          <w:tcPr>
            <w:tcW w:w="3041"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Aman</w:t>
            </w:r>
          </w:p>
        </w:tc>
      </w:tr>
      <w:tr>
        <w:trPr/>
        <w:tc>
          <w:tcPr>
            <w:tcW w:w="3041"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Biaya aktual mendekati batas perkiraan</w:t>
            </w:r>
          </w:p>
        </w:tc>
        <w:tc>
          <w:tcPr>
            <w:tcW w:w="3041"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80% – 99%</w:t>
            </w:r>
          </w:p>
        </w:tc>
        <w:tc>
          <w:tcPr>
            <w:tcW w:w="3041"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Mendekati</w:t>
            </w:r>
          </w:p>
        </w:tc>
      </w:tr>
      <w:tr>
        <w:trPr/>
        <w:tc>
          <w:tcPr>
            <w:tcW w:w="3041"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Biaya aktual menyentuh atau melebihi batas</w:t>
            </w:r>
          </w:p>
        </w:tc>
        <w:tc>
          <w:tcPr>
            <w:tcW w:w="3041"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 xml:space="preserve">≥ </w:t>
            </w:r>
            <w:r>
              <w:rPr>
                <w:rFonts w:eastAsia="ＭＳ 明朝" w:cs="" w:ascii="Montserrat" w:hAnsi="Montserrat"/>
                <w:b w:val="false"/>
                <w:color w:val="000000"/>
                <w:kern w:val="0"/>
                <w:sz w:val="20"/>
                <w:szCs w:val="22"/>
                <w:lang w:val="en-US" w:eastAsia="en-US" w:bidi="ar-SA"/>
              </w:rPr>
              <w:t>100%</w:t>
            </w:r>
          </w:p>
        </w:tc>
        <w:tc>
          <w:tcPr>
            <w:tcW w:w="3041"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Tidak Aman</w:t>
            </w:r>
          </w:p>
        </w:tc>
      </w:tr>
    </w:tbl>
    <w:p>
      <w:pPr>
        <w:pStyle w:val="Normal"/>
        <w:spacing w:before="40" w:after="40"/>
        <w:rPr>
          <w:rFonts w:ascii="Montserrat" w:hAnsi="Montserrat"/>
          <w:b/>
          <w:i w:val="false"/>
          <w:color w:val="000000"/>
          <w:sz w:val="22"/>
        </w:rPr>
      </w:pPr>
      <w:r>
        <w:rPr>
          <w:rFonts w:ascii="Montserrat" w:hAnsi="Montserrat"/>
          <w:b/>
          <w:i w:val="false"/>
          <w:color w:val="000000"/>
          <w:sz w:val="22"/>
        </w:rPr>
        <w:t>Tampilan Aplikasi Desktop:</w:t>
      </w:r>
    </w:p>
    <w:p>
      <w:pPr>
        <w:pStyle w:val="Normal"/>
        <w:spacing w:before="40" w:after="40"/>
        <w:rPr>
          <w:rFonts w:ascii="Montserrat" w:hAnsi="Montserrat"/>
          <w:color w:val="000000"/>
        </w:rPr>
      </w:pPr>
      <w:r>
        <w:rPr>
          <w:rFonts w:ascii="Montserrat" w:hAnsi="Montserrat"/>
          <w:color w:val="000000"/>
        </w:rPr>
        <w:drawing>
          <wp:anchor distT="0" distB="0" distL="0" distR="0" simplePos="0" relativeHeight="2" behindDoc="0" locked="0" layoutInCell="0" allowOverlap="1">
            <wp:simplePos x="0" y="0"/>
            <wp:positionH relativeFrom="column">
              <wp:posOffset>0</wp:posOffset>
            </wp:positionH>
            <wp:positionV relativeFrom="paragraph">
              <wp:posOffset>97790</wp:posOffset>
            </wp:positionV>
            <wp:extent cx="5792470" cy="30499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92470" cy="3049905"/>
                    </a:xfrm>
                    <a:prstGeom prst="rect">
                      <a:avLst/>
                    </a:prstGeom>
                    <a:noFill/>
                  </pic:spPr>
                </pic:pic>
              </a:graphicData>
            </a:graphic>
          </wp:anchor>
        </w:drawing>
      </w:r>
    </w:p>
    <w:p>
      <w:pPr>
        <w:pStyle w:val="Normal"/>
        <w:spacing w:before="40" w:after="40"/>
        <w:rPr>
          <w:rFonts w:ascii="Montserrat" w:hAnsi="Montserrat"/>
          <w:color w:val="000000"/>
        </w:rPr>
      </w:pPr>
      <w:r>
        <w:rPr>
          <w:rFonts w:ascii="Montserrat" w:hAnsi="Montserrat"/>
          <w:color w:val="000000"/>
        </w:rPr>
      </w:r>
    </w:p>
    <w:p>
      <w:pPr>
        <w:pStyle w:val="Normal"/>
        <w:spacing w:before="0" w:after="80"/>
        <w:rPr>
          <w:rFonts w:ascii="Montserrat" w:hAnsi="Montserrat"/>
          <w:color w:val="000000"/>
        </w:rPr>
      </w:pPr>
      <w:r>
        <w:rPr>
          <w:rFonts w:ascii="Montserrat" w:hAnsi="Montserrat"/>
          <w:b/>
          <w:color w:val="000000"/>
          <w:sz w:val="24"/>
        </w:rPr>
        <w:t>III.  PERUBAHAN DATABASE</w:t>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2"/>
        </w:rPr>
        <w:t>3.1  Penambahan Tabel: inacbg_dummy</w:t>
      </w:r>
    </w:p>
    <w:p>
      <w:pPr>
        <w:pStyle w:val="Normal"/>
        <w:spacing w:before="40" w:after="40"/>
        <w:rPr>
          <w:rFonts w:ascii="Montserrat" w:hAnsi="Montserrat"/>
          <w:color w:val="000000"/>
        </w:rPr>
      </w:pPr>
      <w:r>
        <w:rPr>
          <w:rFonts w:ascii="Montserrat" w:hAnsi="Montserrat"/>
          <w:b w:val="false"/>
          <w:i w:val="false"/>
          <w:color w:val="000000"/>
          <w:sz w:val="22"/>
        </w:rPr>
        <w:t>Tabel baru ini berfungsi sebagai master data estimasi tarif INA-CBG berdasarkan kode penyakit (ICD-10). Tabel ini digunakan oleh kedua platform: Java Desktop dan Web Laravel.</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Struktur tabel:</w:t>
      </w:r>
    </w:p>
    <w:tbl>
      <w:tblPr>
        <w:tblStyle w:val="TableGrid"/>
        <w:tblW w:w="9086" w:type="dxa"/>
        <w:jc w:val="start"/>
        <w:tblInd w:w="36" w:type="dxa"/>
        <w:tblLayout w:type="fixed"/>
        <w:tblCellMar>
          <w:top w:w="0" w:type="dxa"/>
          <w:start w:w="108" w:type="dxa"/>
          <w:bottom w:w="0" w:type="dxa"/>
          <w:end w:w="108" w:type="dxa"/>
        </w:tblCellMar>
        <w:tblLook w:noHBand="0" w:noVBand="1" w:firstColumn="1" w:lastRow="0" w:lastColumn="0" w:firstRow="1" w:val="04a0"/>
      </w:tblPr>
      <w:tblGrid>
        <w:gridCol w:w="2250"/>
        <w:gridCol w:w="2282"/>
        <w:gridCol w:w="2272"/>
        <w:gridCol w:w="2282"/>
      </w:tblGrid>
      <w:tr>
        <w:trPr/>
        <w:tc>
          <w:tcPr>
            <w:tcW w:w="2250"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Kolom</w:t>
            </w:r>
          </w:p>
        </w:tc>
        <w:tc>
          <w:tcPr>
            <w:tcW w:w="2282"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Tipe Data</w:t>
            </w:r>
          </w:p>
        </w:tc>
        <w:tc>
          <w:tcPr>
            <w:tcW w:w="2272"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Default</w:t>
            </w:r>
          </w:p>
        </w:tc>
        <w:tc>
          <w:tcPr>
            <w:tcW w:w="2282" w:type="dxa"/>
            <w:tcBorders/>
            <w:shd w:fill="FFFF00" w:val="clear"/>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color w:val="000000"/>
                <w:kern w:val="0"/>
                <w:sz w:val="20"/>
                <w:szCs w:val="22"/>
                <w:lang w:val="en-US" w:eastAsia="en-US" w:bidi="ar-SA"/>
              </w:rPr>
              <w:t>Keterangan</w:t>
            </w:r>
          </w:p>
        </w:tc>
      </w:tr>
      <w:tr>
        <w:trPr/>
        <w:tc>
          <w:tcPr>
            <w:tcW w:w="225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kd_penyakit</w:t>
            </w:r>
          </w:p>
        </w:tc>
        <w:tc>
          <w:tcPr>
            <w:tcW w:w="2282"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VARCHAR(15)</w:t>
            </w:r>
          </w:p>
        </w:tc>
        <w:tc>
          <w:tcPr>
            <w:tcW w:w="2272"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w:t>
            </w:r>
          </w:p>
        </w:tc>
        <w:tc>
          <w:tcPr>
            <w:tcW w:w="2282"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Primary Key, kode ICD-10</w:t>
            </w:r>
          </w:p>
        </w:tc>
      </w:tr>
      <w:tr>
        <w:trPr/>
        <w:tc>
          <w:tcPr>
            <w:tcW w:w="2250"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biaya</w:t>
            </w:r>
          </w:p>
        </w:tc>
        <w:tc>
          <w:tcPr>
            <w:tcW w:w="2282"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DOUBLE</w:t>
            </w:r>
          </w:p>
        </w:tc>
        <w:tc>
          <w:tcPr>
            <w:tcW w:w="2272" w:type="dxa"/>
            <w:tcBorders/>
            <w:vAlign w:val="center"/>
          </w:tcPr>
          <w:p>
            <w:pPr>
              <w:pStyle w:val="Normal"/>
              <w:widowControl/>
              <w:spacing w:lineRule="auto" w:line="240" w:before="0" w:after="0"/>
              <w:jc w:val="center"/>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0</w:t>
            </w:r>
          </w:p>
        </w:tc>
        <w:tc>
          <w:tcPr>
            <w:tcW w:w="2282" w:type="dxa"/>
            <w:tcBorders/>
            <w:vAlign w:val="center"/>
          </w:tcPr>
          <w:p>
            <w:pPr>
              <w:pStyle w:val="Normal"/>
              <w:widowControl/>
              <w:spacing w:lineRule="auto" w:line="240" w:before="0" w:after="0"/>
              <w:jc w:val="start"/>
              <w:rPr>
                <w:rFonts w:ascii="Montserrat" w:hAnsi="Montserrat" w:eastAsia="ＭＳ 明朝" w:cs=""/>
                <w:color w:val="000000"/>
                <w:kern w:val="0"/>
                <w:sz w:val="22"/>
                <w:szCs w:val="22"/>
                <w:lang w:val="en-US" w:eastAsia="en-US" w:bidi="ar-SA"/>
              </w:rPr>
            </w:pPr>
            <w:r>
              <w:rPr>
                <w:rFonts w:eastAsia="ＭＳ 明朝" w:cs="" w:ascii="Montserrat" w:hAnsi="Montserrat"/>
                <w:b w:val="false"/>
                <w:color w:val="000000"/>
                <w:kern w:val="0"/>
                <w:sz w:val="20"/>
                <w:szCs w:val="22"/>
                <w:lang w:val="en-US" w:eastAsia="en-US" w:bidi="ar-SA"/>
              </w:rPr>
              <w:t>Estimasi tarif INA-CBG</w:t>
            </w:r>
          </w:p>
        </w:tc>
      </w:tr>
    </w:tbl>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Query:</w:t>
      </w:r>
    </w:p>
    <w:p>
      <w:pPr>
        <w:pStyle w:val="Normal"/>
        <w:ind w:start="567"/>
        <w:rPr>
          <w:rFonts w:ascii="Montserrat" w:hAnsi="Montserrat"/>
          <w:color w:val="000000"/>
        </w:rPr>
      </w:pPr>
      <w:r>
        <w:rPr>
          <w:rFonts w:ascii="Montserrat" w:hAnsi="Montserrat"/>
          <w:color w:val="000000"/>
          <w:sz w:val="18"/>
        </w:rPr>
        <w:t>CREATE TABLE `inacbg_dummy` (</w:t>
        <w:br/>
        <w:t xml:space="preserve">  `kd_penyakit` varchar(15) NOT NULL,</w:t>
        <w:br/>
        <w:t xml:space="preserve">  `biaya` double NOT NULL DEFAULT 0,</w:t>
        <w:br/>
        <w:t xml:space="preserve">  PRIMARY KEY (`kd_penyakit`)</w:t>
        <w:br/>
        <w:t>) ENGINE=InnoDB DEFAULT CHARSET=latin1;</w:t>
      </w:r>
    </w:p>
    <w:p>
      <w:pPr>
        <w:pStyle w:val="Normal"/>
        <w:spacing w:before="120" w:after="80"/>
        <w:rPr>
          <w:rFonts w:ascii="Montserrat" w:hAnsi="Montserrat"/>
          <w:color w:val="000000"/>
        </w:rPr>
      </w:pPr>
      <w:r>
        <w:rPr>
          <w:rFonts w:ascii="Montserrat" w:hAnsi="Montserrat"/>
          <w:b/>
          <w:color w:val="000000"/>
          <w:sz w:val="24"/>
        </w:rPr>
        <w:t>IV.  PENGEMBANGAN — VERSI WEB (Laravel)</w:t>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2"/>
        </w:rPr>
        <w:t>4.1  Dashboard Monitoring Perkiraan Biaya Rawat Inap</w:t>
      </w:r>
    </w:p>
    <w:p>
      <w:pPr>
        <w:pStyle w:val="Normal"/>
        <w:spacing w:before="40" w:after="40"/>
        <w:rPr>
          <w:rFonts w:ascii="Montserrat" w:hAnsi="Montserrat"/>
          <w:color w:val="000000"/>
        </w:rPr>
      </w:pPr>
      <w:r>
        <w:rPr>
          <w:rFonts w:ascii="Montserrat" w:hAnsi="Montserrat"/>
          <w:b w:val="false"/>
          <w:i w:val="false"/>
          <w:color w:val="000000"/>
          <w:sz w:val="22"/>
        </w:rPr>
        <w:t>Dibuat halaman dashboard berbasis web sebagai representasi dari menu Perkiraan Biaya Rawat Inap pada SIMRS Khanza desktop. Halaman ini terhubung langsung ke database.</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Fitur yang tersedia:</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Daftar seluruh pasien rawat inap aktif (status pulang = -) beserta rincian biaya.</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Perhitungan Total Biaya otomatis (Lab, Radiologi, Obat, Tindakan, Kamar, dll).</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Kolom Perkiraan Tarif otomatis dari tabel inacbg_dummy berdasarkan diagnosa awal.</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Status Limit 3 level: Aman / Mendekati / Tidak Aman.</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Kartu statistik ringkasan: Total Pasien, Tidak Aman, Mendekati, Total Biaya, Total Deposit.</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Filter berdasarkan nama/no. rawat, bangsal, dan status limit.</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Auto-refresh setiap 30 detik.</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File utama:</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app/Http/Controllers/DashboardController.php</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app/Services/PerkiraanBiayaService.php — Method hitungBiayaPasien(), getPasienAktif(), getSummary()</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resources/views/dashboard.blade.php</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b/>
          <w:i w:val="false"/>
          <w:color w:val="000000"/>
          <w:sz w:val="22"/>
        </w:rPr>
      </w:pPr>
      <w:r>
        <w:drawing>
          <wp:anchor distT="0" distB="0" distL="0" distR="0" simplePos="0" relativeHeight="3" behindDoc="0" locked="0" layoutInCell="0" allowOverlap="1">
            <wp:simplePos x="0" y="0"/>
            <wp:positionH relativeFrom="column">
              <wp:posOffset>20955</wp:posOffset>
            </wp:positionH>
            <wp:positionV relativeFrom="paragraph">
              <wp:posOffset>267335</wp:posOffset>
            </wp:positionV>
            <wp:extent cx="5792470" cy="30499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92470" cy="3049905"/>
                    </a:xfrm>
                    <a:prstGeom prst="rect">
                      <a:avLst/>
                    </a:prstGeom>
                    <a:noFill/>
                  </pic:spPr>
                </pic:pic>
              </a:graphicData>
            </a:graphic>
          </wp:anchor>
        </w:drawing>
      </w:r>
      <w:r>
        <w:rPr>
          <w:rFonts w:ascii="Montserrat" w:hAnsi="Montserrat"/>
          <w:b/>
          <w:i w:val="false"/>
          <w:color w:val="000000"/>
          <w:sz w:val="22"/>
        </w:rPr>
        <w:t>Tampilan Dashboard Web:</w:t>
      </w:r>
    </w:p>
    <w:p>
      <w:pPr>
        <w:pStyle w:val="Normal"/>
        <w:spacing w:before="120" w:after="80"/>
        <w:rPr>
          <w:rFonts w:ascii="Montserrat" w:hAnsi="Montserrat"/>
          <w:color w:val="000000"/>
        </w:rPr>
      </w:pPr>
      <w:r>
        <w:rPr>
          <w:rFonts w:ascii="Montserrat" w:hAnsi="Montserrat"/>
          <w:b/>
          <w:color w:val="000000"/>
          <w:sz w:val="22"/>
        </w:rPr>
        <w:t>4.2  Halaman Manajemen Tarif INA-CBG (CRUD)</w:t>
      </w:r>
    </w:p>
    <w:p>
      <w:pPr>
        <w:pStyle w:val="Normal"/>
        <w:spacing w:before="40" w:after="40"/>
        <w:rPr>
          <w:rFonts w:ascii="Montserrat" w:hAnsi="Montserrat"/>
          <w:b w:val="false"/>
          <w:i w:val="false"/>
          <w:color w:val="000000"/>
          <w:sz w:val="22"/>
        </w:rPr>
      </w:pPr>
      <w:r>
        <w:rPr>
          <w:rFonts w:ascii="Montserrat" w:hAnsi="Montserrat"/>
          <w:b w:val="false"/>
          <w:i w:val="false"/>
          <w:color w:val="000000"/>
          <w:sz w:val="22"/>
        </w:rPr>
        <w:t>Halaman baru di URL /inacbg untuk mengelola data master estimasi tarif INA-CBG pada tabel inacbg_dummy. Mempermudah petugas mengisi dan memperbarui data tanpa harus masuk ke database langsung.</w:t>
      </w:r>
    </w:p>
    <w:p>
      <w:pPr>
        <w:pStyle w:val="Normal"/>
        <w:spacing w:before="40" w:after="40"/>
        <w:rPr>
          <w:rFonts w:ascii="Montserrat" w:hAnsi="Montserrat"/>
          <w:b w:val="false"/>
          <w:i w:val="false"/>
          <w:color w:val="000000"/>
          <w:sz w:val="22"/>
        </w:rPr>
      </w:pPr>
      <w:r>
        <w:rPr>
          <w:rFonts w:ascii="Montserrat" w:hAnsi="Montserrat"/>
          <w:b w:val="false"/>
          <w:i w:val="false"/>
          <w:color w:val="000000"/>
          <w:sz w:val="22"/>
        </w:rPr>
      </w:r>
    </w:p>
    <w:p>
      <w:pPr>
        <w:pStyle w:val="Normal"/>
        <w:spacing w:before="40" w:after="40"/>
        <w:rPr>
          <w:rFonts w:ascii="Montserrat" w:hAnsi="Montserrat"/>
          <w:color w:val="000000"/>
        </w:rPr>
      </w:pPr>
      <w:r>
        <w:rPr>
          <w:rFonts w:ascii="Montserrat" w:hAnsi="Montserrat"/>
          <w:b/>
          <w:i w:val="false"/>
          <w:color w:val="000000"/>
          <w:sz w:val="22"/>
        </w:rPr>
        <w:t>Fitur yang tersedia:</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Daftar seluruh kode INA-CBG beserta nama penyakit dan tarif.</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Tambah tarif baru (form + validasi).</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Edit tarif secara inline langsung dari tabel.</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Hapus data tarif.</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Pencarian berdasarkan kode atau nama penyakit.</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color w:val="000000"/>
        </w:rPr>
      </w:pPr>
      <w:r>
        <w:rPr>
          <w:rFonts w:ascii="Montserrat" w:hAnsi="Montserrat"/>
          <w:b/>
          <w:i w:val="false"/>
          <w:color w:val="000000"/>
          <w:sz w:val="22"/>
        </w:rPr>
        <w:t>File utama:</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app/Http/Controllers/InacbgController.php — Method index(), store(), update(), destroy()</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resources/views/inacbg/index.blade.php</w:t>
      </w:r>
    </w:p>
    <w:p>
      <w:pPr>
        <w:pStyle w:val="ListBullet"/>
        <w:numPr>
          <w:ilvl w:val="0"/>
          <w:numId w:val="1"/>
        </w:numPr>
        <w:spacing w:before="20" w:after="20"/>
        <w:ind w:hanging="360" w:start="567"/>
        <w:contextualSpacing/>
        <w:rPr>
          <w:rFonts w:ascii="Montserrat" w:hAnsi="Montserrat"/>
          <w:color w:val="000000"/>
        </w:rPr>
      </w:pPr>
      <w:r>
        <w:rPr>
          <w:rFonts w:ascii="Montserrat" w:hAnsi="Montserrat"/>
          <w:color w:val="000000"/>
          <w:sz w:val="22"/>
        </w:rPr>
        <w:t>routes/web.php — Route GET/POST/PUT/DELETE /inacbg</w:t>
      </w:r>
    </w:p>
    <w:p>
      <w:pPr>
        <w:pStyle w:val="Normal"/>
        <w:rPr>
          <w:rFonts w:ascii="Montserrat" w:hAnsi="Montserrat"/>
          <w:color w:val="000000"/>
        </w:rPr>
      </w:pPr>
      <w:r>
        <w:rPr>
          <w:rFonts w:ascii="Montserrat" w:hAnsi="Montserrat"/>
          <w:color w:val="000000"/>
        </w:rPr>
      </w:r>
    </w:p>
    <w:p>
      <w:pPr>
        <w:pStyle w:val="Normal"/>
        <w:spacing w:before="40" w:after="40"/>
        <w:rPr>
          <w:rFonts w:ascii="Montserrat" w:hAnsi="Montserrat"/>
          <w:b/>
          <w:i w:val="false"/>
          <w:color w:val="000000"/>
          <w:sz w:val="22"/>
        </w:rPr>
      </w:pPr>
      <w:r>
        <w:rPr>
          <w:rFonts w:ascii="Montserrat" w:hAnsi="Montserrat"/>
          <w:b/>
          <w:i w:val="false"/>
          <w:color w:val="000000"/>
          <w:sz w:val="22"/>
        </w:rPr>
        <w:t>Tampilan Halaman Tarif INA-CBG:</w:t>
      </w:r>
    </w:p>
    <w:p>
      <w:pPr>
        <w:pStyle w:val="Normal"/>
        <w:spacing w:before="40" w:after="40"/>
        <w:rPr>
          <w:rFonts w:ascii="Montserrat" w:hAnsi="Montserrat"/>
          <w:b/>
          <w:i w:val="false"/>
          <w:color w:val="000000"/>
          <w:sz w:val="22"/>
        </w:rPr>
      </w:pPr>
      <w:r>
        <w:rPr>
          <w:rFonts w:ascii="Montserrat" w:hAnsi="Montserrat"/>
          <w:b/>
          <w:i w:val="false"/>
          <w:color w:val="000000"/>
          <w:sz w:val="2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92470" cy="30499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92470" cy="3049905"/>
                    </a:xfrm>
                    <a:prstGeom prst="rect">
                      <a:avLst/>
                    </a:prstGeom>
                    <a:noFill/>
                  </pic:spPr>
                </pic:pic>
              </a:graphicData>
            </a:graphic>
          </wp:anchor>
        </w:drawing>
      </w:r>
    </w:p>
    <w:p>
      <w:pPr>
        <w:pStyle w:val="Normal"/>
        <w:spacing w:before="120" w:after="80"/>
        <w:rPr>
          <w:rFonts w:ascii="Montserrat" w:hAnsi="Montserrat"/>
          <w:color w:val="000000"/>
        </w:rPr>
      </w:pPr>
      <w:r>
        <w:rPr>
          <w:rFonts w:ascii="Montserrat" w:hAnsi="Montserrat"/>
          <w:b/>
          <w:color w:val="000000"/>
          <w:sz w:val="24"/>
        </w:rPr>
        <w:t>V.  PERBAIKAN BUG</w:t>
      </w:r>
    </w:p>
    <w:p>
      <w:pPr>
        <w:pStyle w:val="Normal"/>
        <w:spacing w:before="40" w:after="40"/>
        <w:rPr>
          <w:rFonts w:ascii="Montserrat" w:hAnsi="Montserrat"/>
          <w:color w:val="000000"/>
        </w:rPr>
      </w:pPr>
      <w:r>
        <w:rPr>
          <w:rFonts w:ascii="Montserrat" w:hAnsi="Montserrat"/>
          <w:b w:val="false"/>
          <w:i/>
          <w:color w:val="000000"/>
          <w:sz w:val="22"/>
        </w:rPr>
        <w:t>Tidak ada perbaikan bug pada periode bulan ini.</w:t>
      </w:r>
    </w:p>
    <w:p>
      <w:pPr>
        <w:pStyle w:val="Normal"/>
        <w:rPr>
          <w:rFonts w:ascii="Montserrat" w:hAnsi="Montserrat"/>
          <w:color w:val="000000"/>
        </w:rPr>
      </w:pPr>
      <w:r>
        <w:rPr>
          <w:rFonts w:ascii="Montserrat" w:hAnsi="Montserrat"/>
          <w:color w:val="000000"/>
        </w:rPr>
      </w:r>
    </w:p>
    <w:p>
      <w:pPr>
        <w:pStyle w:val="Normal"/>
        <w:spacing w:before="120" w:after="80"/>
        <w:rPr>
          <w:rFonts w:ascii="Montserrat" w:hAnsi="Montserrat"/>
          <w:color w:val="000000"/>
        </w:rPr>
      </w:pPr>
      <w:r>
        <w:rPr>
          <w:rFonts w:ascii="Montserrat" w:hAnsi="Montserrat"/>
          <w:b/>
          <w:color w:val="000000"/>
          <w:sz w:val="24"/>
        </w:rPr>
        <w:t>VI.  PERSETUJUAN LAPORAN</w:t>
      </w:r>
    </w:p>
    <w:p>
      <w:pPr>
        <w:pStyle w:val="Normal"/>
        <w:rPr>
          <w:rFonts w:ascii="Montserrat" w:hAnsi="Montserrat"/>
          <w:color w:val="000000"/>
        </w:rPr>
      </w:pPr>
      <w:r>
        <w:rPr>
          <w:rFonts w:ascii="Montserrat" w:hAnsi="Montserrat"/>
          <w:color w:val="000000"/>
        </w:rPr>
      </w:r>
    </w:p>
    <w:tbl>
      <w:tblPr>
        <w:tblW w:w="912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41"/>
        <w:gridCol w:w="3041"/>
        <w:gridCol w:w="3041"/>
      </w:tblGrid>
      <w:tr>
        <w:trPr/>
        <w:tc>
          <w:tcPr>
            <w:tcW w:w="3041" w:type="dxa"/>
            <w:tcBorders/>
            <w:shd w:color="auto" w:fill="D6E4FF" w:val="clear"/>
            <w:vAlign w:val="center"/>
          </w:tcPr>
          <w:p>
            <w:pPr>
              <w:pStyle w:val="Normal"/>
              <w:spacing w:before="0" w:after="200"/>
              <w:jc w:val="center"/>
              <w:rPr>
                <w:rFonts w:ascii="Montserrat" w:hAnsi="Montserrat"/>
                <w:color w:val="000000"/>
              </w:rPr>
            </w:pPr>
            <w:r>
              <w:rPr>
                <w:rFonts w:ascii="Montserrat" w:hAnsi="Montserrat"/>
                <w:b/>
                <w:color w:val="000000"/>
                <w:sz w:val="20"/>
              </w:rPr>
              <w:t>Dibuat Oleh</w:t>
            </w:r>
          </w:p>
        </w:tc>
        <w:tc>
          <w:tcPr>
            <w:tcW w:w="3041" w:type="dxa"/>
            <w:tcBorders/>
            <w:shd w:color="auto" w:fill="D6E4FF" w:val="clear"/>
            <w:vAlign w:val="center"/>
          </w:tcPr>
          <w:p>
            <w:pPr>
              <w:pStyle w:val="Normal"/>
              <w:spacing w:before="0" w:after="200"/>
              <w:jc w:val="center"/>
              <w:rPr>
                <w:rFonts w:ascii="Montserrat" w:hAnsi="Montserrat"/>
                <w:color w:val="000000"/>
              </w:rPr>
            </w:pPr>
            <w:r>
              <w:rPr>
                <w:rFonts w:ascii="Montserrat" w:hAnsi="Montserrat"/>
                <w:b/>
                <w:color w:val="000000"/>
                <w:sz w:val="20"/>
              </w:rPr>
              <w:t>Diperiksa Oleh</w:t>
            </w:r>
          </w:p>
        </w:tc>
        <w:tc>
          <w:tcPr>
            <w:tcW w:w="3041" w:type="dxa"/>
            <w:tcBorders/>
            <w:shd w:color="auto" w:fill="D6E4FF" w:val="clear"/>
            <w:vAlign w:val="center"/>
          </w:tcPr>
          <w:p>
            <w:pPr>
              <w:pStyle w:val="Normal"/>
              <w:spacing w:before="0" w:after="200"/>
              <w:jc w:val="center"/>
              <w:rPr>
                <w:rFonts w:ascii="Montserrat" w:hAnsi="Montserrat"/>
                <w:color w:val="000000"/>
              </w:rPr>
            </w:pPr>
            <w:r>
              <w:rPr>
                <w:rFonts w:ascii="Montserrat" w:hAnsi="Montserrat"/>
                <w:b/>
                <w:color w:val="000000"/>
                <w:sz w:val="20"/>
              </w:rPr>
              <w:t>Disetujui Oleh</w:t>
            </w:r>
          </w:p>
        </w:tc>
      </w:tr>
      <w:tr>
        <w:trPr/>
        <w:tc>
          <w:tcPr>
            <w:tcW w:w="3041" w:type="dxa"/>
            <w:tcBorders/>
            <w:vAlign w:val="center"/>
          </w:tcPr>
          <w:p>
            <w:pPr>
              <w:pStyle w:val="Normal"/>
              <w:spacing w:before="0" w:after="200"/>
              <w:jc w:val="start"/>
              <w:rPr>
                <w:rFonts w:ascii="Montserrat" w:hAnsi="Montserrat"/>
                <w:color w:val="000000"/>
              </w:rPr>
            </w:pPr>
            <w:r>
              <w:rPr>
                <w:rFonts w:ascii="Montserrat" w:hAnsi="Montserrat"/>
                <w:color w:val="000000"/>
              </w:rPr>
            </w:r>
          </w:p>
        </w:tc>
        <w:tc>
          <w:tcPr>
            <w:tcW w:w="3041" w:type="dxa"/>
            <w:tcBorders/>
            <w:vAlign w:val="center"/>
          </w:tcPr>
          <w:p>
            <w:pPr>
              <w:pStyle w:val="Normal"/>
              <w:spacing w:before="0" w:after="200"/>
              <w:jc w:val="start"/>
              <w:rPr>
                <w:rFonts w:ascii="Montserrat" w:hAnsi="Montserrat"/>
                <w:color w:val="000000"/>
              </w:rPr>
            </w:pPr>
            <w:r>
              <w:rPr>
                <w:rFonts w:ascii="Montserrat" w:hAnsi="Montserrat"/>
                <w:color w:val="000000"/>
              </w:rPr>
            </w:r>
          </w:p>
        </w:tc>
        <w:tc>
          <w:tcPr>
            <w:tcW w:w="3041" w:type="dxa"/>
            <w:tcBorders/>
            <w:vAlign w:val="center"/>
          </w:tcPr>
          <w:p>
            <w:pPr>
              <w:pStyle w:val="Normal"/>
              <w:spacing w:before="0" w:after="200"/>
              <w:jc w:val="start"/>
              <w:rPr>
                <w:rFonts w:ascii="Montserrat" w:hAnsi="Montserrat"/>
                <w:color w:val="000000"/>
              </w:rPr>
            </w:pPr>
            <w:r>
              <w:rPr>
                <w:rFonts w:ascii="Montserrat" w:hAnsi="Montserrat"/>
                <w:color w:val="000000"/>
              </w:rPr>
            </w:r>
          </w:p>
        </w:tc>
      </w:tr>
      <w:tr>
        <w:trPr/>
        <w:tc>
          <w:tcPr>
            <w:tcW w:w="3041" w:type="dxa"/>
            <w:tcBorders/>
            <w:vAlign w:val="center"/>
          </w:tcPr>
          <w:p>
            <w:pPr>
              <w:pStyle w:val="Normal"/>
              <w:spacing w:before="0" w:after="200"/>
              <w:jc w:val="start"/>
              <w:rPr>
                <w:rFonts w:ascii="Montserrat" w:hAnsi="Montserrat"/>
                <w:color w:val="000000"/>
              </w:rPr>
            </w:pPr>
            <w:r>
              <w:rPr>
                <w:rFonts w:ascii="Montserrat" w:hAnsi="Montserrat"/>
                <w:b w:val="false"/>
                <w:color w:val="000000"/>
                <w:sz w:val="20"/>
              </w:rPr>
              <w:br/>
              <w:br/>
              <w:br/>
            </w:r>
          </w:p>
        </w:tc>
        <w:tc>
          <w:tcPr>
            <w:tcW w:w="3041" w:type="dxa"/>
            <w:tcBorders/>
            <w:vAlign w:val="center"/>
          </w:tcPr>
          <w:p>
            <w:pPr>
              <w:pStyle w:val="Normal"/>
              <w:spacing w:before="0" w:after="200"/>
              <w:jc w:val="start"/>
              <w:rPr>
                <w:rFonts w:ascii="Montserrat" w:hAnsi="Montserrat"/>
                <w:color w:val="000000"/>
              </w:rPr>
            </w:pPr>
            <w:r>
              <w:rPr>
                <w:rFonts w:ascii="Montserrat" w:hAnsi="Montserrat"/>
                <w:b w:val="false"/>
                <w:color w:val="000000"/>
                <w:sz w:val="20"/>
              </w:rPr>
              <w:br/>
              <w:br/>
              <w:br/>
            </w:r>
          </w:p>
        </w:tc>
        <w:tc>
          <w:tcPr>
            <w:tcW w:w="3041" w:type="dxa"/>
            <w:tcBorders/>
            <w:vAlign w:val="center"/>
          </w:tcPr>
          <w:p>
            <w:pPr>
              <w:pStyle w:val="Normal"/>
              <w:spacing w:before="0" w:after="200"/>
              <w:jc w:val="start"/>
              <w:rPr>
                <w:rFonts w:ascii="Montserrat" w:hAnsi="Montserrat"/>
                <w:color w:val="000000"/>
              </w:rPr>
            </w:pPr>
            <w:r>
              <w:rPr>
                <w:rFonts w:ascii="Montserrat" w:hAnsi="Montserrat"/>
                <w:b w:val="false"/>
                <w:color w:val="000000"/>
                <w:sz w:val="20"/>
              </w:rPr>
              <w:br/>
              <w:br/>
              <w:br/>
            </w:r>
          </w:p>
        </w:tc>
      </w:tr>
      <w:tr>
        <w:trPr/>
        <w:tc>
          <w:tcPr>
            <w:tcW w:w="3041" w:type="dxa"/>
            <w:tcBorders/>
            <w:vAlign w:val="center"/>
          </w:tcPr>
          <w:p>
            <w:pPr>
              <w:pStyle w:val="Normal"/>
              <w:spacing w:before="0" w:after="200"/>
              <w:jc w:val="center"/>
              <w:rPr>
                <w:rFonts w:ascii="Montserrat" w:hAnsi="Montserrat"/>
                <w:color w:val="000000"/>
              </w:rPr>
            </w:pPr>
            <w:r>
              <w:rPr>
                <w:rFonts w:ascii="Montserrat" w:hAnsi="Montserrat"/>
                <w:b w:val="false"/>
                <w:color w:val="000000"/>
                <w:sz w:val="20"/>
              </w:rPr>
              <w:t>(                              )</w:t>
            </w:r>
          </w:p>
        </w:tc>
        <w:tc>
          <w:tcPr>
            <w:tcW w:w="3041" w:type="dxa"/>
            <w:tcBorders/>
            <w:vAlign w:val="center"/>
          </w:tcPr>
          <w:p>
            <w:pPr>
              <w:pStyle w:val="Normal"/>
              <w:spacing w:before="0" w:after="200"/>
              <w:jc w:val="center"/>
              <w:rPr>
                <w:rFonts w:ascii="Montserrat" w:hAnsi="Montserrat"/>
                <w:color w:val="000000"/>
              </w:rPr>
            </w:pPr>
            <w:r>
              <w:rPr>
                <w:rFonts w:ascii="Montserrat" w:hAnsi="Montserrat"/>
                <w:b w:val="false"/>
                <w:color w:val="000000"/>
                <w:sz w:val="20"/>
              </w:rPr>
              <w:t>(                              )</w:t>
            </w:r>
          </w:p>
        </w:tc>
        <w:tc>
          <w:tcPr>
            <w:tcW w:w="3041" w:type="dxa"/>
            <w:tcBorders/>
            <w:vAlign w:val="center"/>
          </w:tcPr>
          <w:p>
            <w:pPr>
              <w:pStyle w:val="Normal"/>
              <w:spacing w:before="0" w:after="200"/>
              <w:jc w:val="center"/>
              <w:rPr>
                <w:rFonts w:ascii="Montserrat" w:hAnsi="Montserrat"/>
                <w:color w:val="000000"/>
              </w:rPr>
            </w:pPr>
            <w:r>
              <w:rPr>
                <w:rFonts w:ascii="Montserrat" w:hAnsi="Montserrat"/>
                <w:b w:val="false"/>
                <w:color w:val="000000"/>
                <w:sz w:val="20"/>
              </w:rPr>
              <w:t>(                              )</w:t>
            </w:r>
          </w:p>
        </w:tc>
      </w:tr>
      <w:tr>
        <w:trPr/>
        <w:tc>
          <w:tcPr>
            <w:tcW w:w="3041" w:type="dxa"/>
            <w:tcBorders/>
            <w:vAlign w:val="center"/>
          </w:tcPr>
          <w:p>
            <w:pPr>
              <w:pStyle w:val="Normal"/>
              <w:spacing w:before="0" w:after="200"/>
              <w:jc w:val="center"/>
              <w:rPr>
                <w:rFonts w:ascii="Montserrat" w:hAnsi="Montserrat"/>
                <w:color w:val="000000"/>
              </w:rPr>
            </w:pPr>
            <w:r>
              <w:rPr>
                <w:rFonts w:ascii="Montserrat" w:hAnsi="Montserrat"/>
                <w:b w:val="false"/>
                <w:color w:val="000000"/>
                <w:sz w:val="18"/>
              </w:rPr>
              <w:t>Programmer / IT Staff</w:t>
            </w:r>
          </w:p>
        </w:tc>
        <w:tc>
          <w:tcPr>
            <w:tcW w:w="3041" w:type="dxa"/>
            <w:tcBorders/>
            <w:vAlign w:val="center"/>
          </w:tcPr>
          <w:p>
            <w:pPr>
              <w:pStyle w:val="Normal"/>
              <w:spacing w:before="0" w:after="200"/>
              <w:jc w:val="center"/>
              <w:rPr>
                <w:rFonts w:ascii="Montserrat" w:hAnsi="Montserrat"/>
                <w:color w:val="000000"/>
              </w:rPr>
            </w:pPr>
            <w:r>
              <w:rPr>
                <w:rFonts w:ascii="Montserrat" w:hAnsi="Montserrat"/>
                <w:b w:val="false"/>
                <w:color w:val="000000"/>
                <w:sz w:val="18"/>
              </w:rPr>
              <w:t>Kepala IT / Supervisor</w:t>
            </w:r>
          </w:p>
        </w:tc>
        <w:tc>
          <w:tcPr>
            <w:tcW w:w="3041" w:type="dxa"/>
            <w:tcBorders/>
            <w:vAlign w:val="center"/>
          </w:tcPr>
          <w:p>
            <w:pPr>
              <w:pStyle w:val="Normal"/>
              <w:spacing w:before="0" w:after="200"/>
              <w:jc w:val="center"/>
              <w:rPr>
                <w:rFonts w:ascii="Montserrat" w:hAnsi="Montserrat"/>
                <w:color w:val="000000"/>
              </w:rPr>
            </w:pPr>
            <w:r>
              <w:rPr>
                <w:rFonts w:ascii="Montserrat" w:hAnsi="Montserrat"/>
                <w:b w:val="false"/>
                <w:color w:val="000000"/>
                <w:sz w:val="18"/>
              </w:rPr>
              <w:t>Direktur / Manajer</w:t>
            </w:r>
          </w:p>
        </w:tc>
      </w:tr>
    </w:tbl>
    <w:sectPr>
      <w:type w:val="nextPage"/>
      <w:pgSz w:w="12240" w:h="15840"/>
      <w:pgMar w:left="1701"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Montserrat">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6</Pages>
  <Words>666</Words>
  <Characters>4131</Characters>
  <CharactersWithSpaces>4760</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2026-07-03T00:06:23Z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