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4C2991"/>
          <w:sz w:val="40"/>
        </w:rPr>
        <w:t>Warehouse Safety Procedures — Seekra Studios Jebel Ali</w:t>
      </w:r>
    </w:p>
    <w:p>
      <w:r>
        <w:rPr>
          <w:i/>
          <w:color w:val="506070"/>
          <w:sz w:val="22"/>
        </w:rPr>
        <w:t>Internal — All Studios Staff &amp; Visitors · Seekra Studios Jebel Ali Facility</w:t>
      </w:r>
    </w:p>
    <w:p>
      <w:pPr>
        <w:pBdr>
          <w:bottom w:val="single" w:sz="6" w:space="1" w:color="4C2991"/>
        </w:pBdr>
      </w:pPr>
    </w:p>
    <w:p>
      <w:pPr>
        <w:spacing w:line="312" w:lineRule="auto" w:after="120"/>
      </w:pPr>
      <w:r>
        <w:rPr>
          <w:sz w:val="22"/>
        </w:rPr>
        <w:t>Version 2.1 · Effective 1 September 2026 · Owner: Studios Operations</w:t>
      </w:r>
    </w:p>
    <w:p>
      <w:pPr>
        <w:spacing w:before="280" w:after="120"/>
      </w:pPr>
      <w:r>
        <w:rPr>
          <w:b/>
          <w:color w:val="1A2B40"/>
          <w:sz w:val="28"/>
        </w:rPr>
        <w:t>1. Purpose</w:t>
      </w:r>
    </w:p>
    <w:p>
      <w:pPr>
        <w:spacing w:line="312" w:lineRule="auto" w:after="120"/>
      </w:pPr>
      <w:r>
        <w:rPr>
          <w:sz w:val="22"/>
        </w:rPr>
        <w:t>This document defines the safety procedures for all Seekra Studios warehouse and post-production facilities at Jebel Ali Free Zone. Compliance is mandatory for all employees, contractors, and visitors.</w:t>
      </w:r>
    </w:p>
    <w:p>
      <w:pPr>
        <w:spacing w:before="280" w:after="120"/>
      </w:pPr>
      <w:r>
        <w:rPr>
          <w:b/>
          <w:color w:val="1A2B40"/>
          <w:sz w:val="28"/>
        </w:rPr>
        <w:t>2. Emergency Exits &amp; Assembly Points</w:t>
      </w:r>
    </w:p>
    <w:p>
      <w:pPr>
        <w:spacing w:line="312" w:lineRule="auto" w:after="120"/>
      </w:pPr>
      <w:r>
        <w:rPr>
          <w:sz w:val="22"/>
        </w:rPr>
        <w:t>The Jebel Ali facility has six emergency exits, clearly marked with green illuminated signage. Primary assembly point: North Parking Lot, Grid Reference B7. Secondary assembly point (if primary is unsafe): East Gate Visitor Lot. Floor wardens are designated for each zone and wear orange high-visibility vests during evacuations.</w:t>
      </w:r>
    </w:p>
    <w:p>
      <w:pPr>
        <w:spacing w:line="312" w:lineRule="auto" w:after="120"/>
      </w:pPr>
      <w:r>
        <w:rPr>
          <w:sz w:val="22"/>
        </w:rPr>
        <w:t>Fire drills are conducted quarterly. The next scheduled drill is 15 December 2026 at 10:00 AM. All personnel must participate and sign the drill attendance log.</w:t>
      </w:r>
    </w:p>
    <w:p>
      <w:pPr>
        <w:spacing w:before="280" w:after="120"/>
      </w:pPr>
      <w:r>
        <w:rPr>
          <w:b/>
          <w:color w:val="1A2B40"/>
          <w:sz w:val="28"/>
        </w:rPr>
        <w:t>3. Hazardous Materials</w:t>
      </w:r>
    </w:p>
    <w:p>
      <w:pPr>
        <w:spacing w:line="312" w:lineRule="auto" w:after="120"/>
      </w:pPr>
      <w:r>
        <w:rPr>
          <w:sz w:val="22"/>
        </w:rPr>
        <w:t>The facility stores limited quantities of: lithium-ion batteries (camera equipment), isopropyl alcohol (cleaning), and compressed gas cylinders (helium for lighting rigs). All hazardous materials are stored in the designated HM cabinet in Bay 4, with appropriate Safety Data Sheets (SDS) posted on the cabinet door.</w:t>
      </w:r>
    </w:p>
    <w:p>
      <w:pPr>
        <w:spacing w:line="312" w:lineRule="auto" w:after="120"/>
      </w:pPr>
      <w:r>
        <w:rPr>
          <w:sz w:val="22"/>
        </w:rPr>
        <w:t>Spill response kits are located at: Bay 2 (entrance), Bay 4 (HM cabinet), and Bay 7 (loading dock). Any spill must be reported to the Floor Warden immediately.</w:t>
      </w:r>
    </w:p>
    <w:p>
      <w:pPr>
        <w:spacing w:before="280" w:after="120"/>
      </w:pPr>
      <w:r>
        <w:rPr>
          <w:b/>
          <w:color w:val="1A2B40"/>
          <w:sz w:val="28"/>
        </w:rPr>
        <w:t>4. Equipment Handling</w:t>
      </w:r>
    </w:p>
    <w:p>
      <w:pPr>
        <w:spacing w:line="312" w:lineRule="auto" w:after="120"/>
      </w:pPr>
      <w:r>
        <w:rPr>
          <w:sz w:val="22"/>
        </w:rPr>
        <w:t>All personnel operating forklifts, scissor lifts, or boom lifts must hold a valid UAE-recognized certification. Pre-use inspection is required for every shift. Maximum load capacities are posted on each piece of equipment and must never be exceeded.</w:t>
      </w:r>
    </w:p>
    <w:p>
      <w:pPr>
        <w:spacing w:line="312" w:lineRule="auto" w:after="120"/>
      </w:pPr>
      <w:r>
        <w:rPr>
          <w:sz w:val="22"/>
        </w:rPr>
        <w:t>Camera equipment valued above AED 50,000 must be transported in hard-shell cases with two-person handling for stairs or uneven surfaces.</w:t>
      </w:r>
    </w:p>
    <w:p>
      <w:pPr>
        <w:spacing w:before="280" w:after="120"/>
      </w:pPr>
      <w:r>
        <w:rPr>
          <w:b/>
          <w:color w:val="1A2B40"/>
          <w:sz w:val="28"/>
        </w:rPr>
        <w:t>5. Personal Protective Equipment (PPE)</w:t>
      </w:r>
    </w:p>
    <w:p>
      <w:pPr>
        <w:spacing w:line="312" w:lineRule="auto" w:after="120"/>
      </w:pPr>
      <w:r>
        <w:rPr>
          <w:sz w:val="22"/>
        </w:rPr>
        <w:t>Required PPE by zone: Bay 1-3 (post-production suites) — none required; Bay 4-6 (equipment storage) — closed-toe shoes; Bay 7 (loading dock) — high-visibility vest, steel-toe boots, hard hat; Crane operations (anywhere) — hard hat, high-visibility vest, exclusion zone enforced at 1.5x maximum reach.</w:t>
      </w:r>
    </w:p>
    <w:p>
      <w:pPr>
        <w:spacing w:before="280" w:after="120"/>
      </w:pPr>
      <w:r>
        <w:rPr>
          <w:b/>
          <w:color w:val="1A2B40"/>
          <w:sz w:val="28"/>
        </w:rPr>
        <w:t>6. Incident Reporting</w:t>
      </w:r>
    </w:p>
    <w:p>
      <w:pPr>
        <w:spacing w:line="312" w:lineRule="auto" w:after="120"/>
      </w:pPr>
      <w:r>
        <w:rPr>
          <w:sz w:val="22"/>
        </w:rPr>
        <w:t>All incidents, near-misses, and unsafe conditions must be reported within 24 hours via the Seekra Incident Reporting Portal at safety.seekra-media.ae. The report shall include: date/time, location, persons involved, description, immediate actions taken, and recommended preventive measures.</w:t>
      </w:r>
    </w:p>
    <w:p>
      <w:pPr>
        <w:spacing w:line="312" w:lineRule="auto" w:after="120"/>
      </w:pPr>
      <w:r>
        <w:rPr>
          <w:sz w:val="22"/>
        </w:rPr>
        <w:t>Serious incidents (any injury requiring medical attention, any property damage exceeding AED 10,000, any fire) must be reported by phone to the Operations Manager within 1 hour.</w:t>
      </w:r>
    </w:p>
    <w:p>
      <w:pPr>
        <w:spacing w:before="280" w:after="120"/>
      </w:pPr>
      <w:r>
        <w:rPr>
          <w:b/>
          <w:color w:val="1A2B40"/>
          <w:sz w:val="28"/>
        </w:rPr>
        <w:t>7. First Aid &amp; Emergency Contacts</w:t>
      </w:r>
    </w:p>
    <w:p>
      <w:pPr>
        <w:spacing w:line="312" w:lineRule="auto" w:after="120"/>
      </w:pPr>
      <w:r>
        <w:rPr>
          <w:sz w:val="22"/>
        </w:rPr>
        <w:t>First aid stations are located at: Reception (Bay 1), Bay 4 (HM cabinet), and Bay 7 (loading dock). The Operations Manager (Tariq Hassan, +971 50 555 0100) is the primary emergency contact. The Jebel Ali Medical Centre (+971 4 815 4444) is the nearest hospital — 7 minutes by car.</w:t>
      </w:r>
    </w:p>
    <w:p>
      <w:pPr>
        <w:spacing w:before="280" w:after="120"/>
      </w:pPr>
      <w:r>
        <w:rPr>
          <w:b/>
          <w:color w:val="1A2B40"/>
          <w:sz w:val="28"/>
        </w:rPr>
        <w:t>8. Review &amp; Updates</w:t>
      </w:r>
    </w:p>
    <w:p>
      <w:pPr>
        <w:spacing w:line="312" w:lineRule="auto" w:after="120"/>
      </w:pPr>
      <w:r>
        <w:rPr>
          <w:sz w:val="22"/>
        </w:rPr>
        <w:t>This document is reviewed annually by the Studios Safety Committee. The next scheduled review is 1 September 2027. Any interim updates will be communicated via email and posted on facility notice boards.</w:t>
      </w:r>
    </w:p>
    <w:sectPr w:rsidR="00FC693F" w:rsidRPr="0006063C" w:rsidSect="00034616">
      <w:pgSz w:w="12240" w:h="15840"/>
      <w:pgMar w:top="141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